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5D" w:rsidRDefault="00293A5D" w:rsidP="00293A5D">
      <w:pPr>
        <w:ind w:right="197" w:firstLine="4740"/>
        <w:rPr>
          <w:szCs w:val="24"/>
        </w:rPr>
      </w:pPr>
      <w:bookmarkStart w:id="0" w:name="_GoBack"/>
      <w:bookmarkEnd w:id="0"/>
      <w:r>
        <w:rPr>
          <w:szCs w:val="24"/>
        </w:rPr>
        <w:t xml:space="preserve">Pasvalio rajono savivaldybės neformaliojo vaikų </w:t>
      </w:r>
    </w:p>
    <w:p w:rsidR="00293A5D" w:rsidRDefault="00293A5D" w:rsidP="00293A5D">
      <w:pPr>
        <w:ind w:right="197" w:firstLine="4740"/>
        <w:rPr>
          <w:szCs w:val="24"/>
        </w:rPr>
      </w:pPr>
      <w:r>
        <w:rPr>
          <w:szCs w:val="24"/>
        </w:rPr>
        <w:t xml:space="preserve">švietimo lėšų skyrimo ir panaudojimo tvarkos  </w:t>
      </w:r>
    </w:p>
    <w:p w:rsidR="00293A5D" w:rsidRDefault="00293A5D" w:rsidP="00293A5D">
      <w:pPr>
        <w:ind w:right="197" w:firstLine="4740"/>
        <w:rPr>
          <w:bCs/>
          <w:szCs w:val="24"/>
        </w:rPr>
      </w:pPr>
      <w:r>
        <w:rPr>
          <w:szCs w:val="24"/>
        </w:rPr>
        <w:t>aprašo</w:t>
      </w:r>
      <w:r>
        <w:rPr>
          <w:bCs/>
          <w:szCs w:val="24"/>
        </w:rPr>
        <w:t xml:space="preserve"> 3 priedas </w:t>
      </w:r>
    </w:p>
    <w:p w:rsidR="00293A5D" w:rsidRDefault="00293A5D" w:rsidP="00293A5D">
      <w:pPr>
        <w:ind w:right="197"/>
        <w:rPr>
          <w:bCs/>
          <w:szCs w:val="24"/>
        </w:rPr>
      </w:pPr>
    </w:p>
    <w:p w:rsidR="00293A5D" w:rsidRDefault="00293A5D" w:rsidP="00293A5D"/>
    <w:p w:rsidR="00293A5D" w:rsidRDefault="00293A5D" w:rsidP="00293A5D">
      <w:pPr>
        <w:jc w:val="center"/>
        <w:rPr>
          <w:b/>
          <w:szCs w:val="24"/>
        </w:rPr>
      </w:pPr>
      <w:r>
        <w:rPr>
          <w:b/>
          <w:szCs w:val="24"/>
        </w:rPr>
        <w:t xml:space="preserve">ŠVIETIMO TEIKĖJO NEFORMALIOJO VAIKŲ ŠVIETIMO </w:t>
      </w:r>
    </w:p>
    <w:p w:rsidR="00293A5D" w:rsidRDefault="00293A5D" w:rsidP="00293A5D">
      <w:pPr>
        <w:jc w:val="center"/>
        <w:rPr>
          <w:b/>
          <w:szCs w:val="24"/>
        </w:rPr>
      </w:pPr>
      <w:r>
        <w:rPr>
          <w:b/>
          <w:szCs w:val="24"/>
        </w:rPr>
        <w:t>LĖŠŲ PANAUDOJIMO ATASKAITA</w:t>
      </w:r>
    </w:p>
    <w:p w:rsidR="00293A5D" w:rsidRDefault="00293A5D" w:rsidP="00293A5D"/>
    <w:p w:rsidR="00293A5D" w:rsidRDefault="00293A5D" w:rsidP="00293A5D"/>
    <w:p w:rsidR="00293A5D" w:rsidRDefault="00293A5D" w:rsidP="00293A5D">
      <w:pPr>
        <w:rPr>
          <w:b/>
        </w:rPr>
      </w:pPr>
      <w:r>
        <w:rPr>
          <w:b/>
        </w:rPr>
        <w:t>Švietimo teikėjo pavadinimas............................................................</w:t>
      </w:r>
    </w:p>
    <w:p w:rsidR="00293A5D" w:rsidRDefault="00293A5D" w:rsidP="00293A5D">
      <w:pPr>
        <w:rPr>
          <w:b/>
        </w:rPr>
      </w:pPr>
      <w:r>
        <w:rPr>
          <w:b/>
        </w:rPr>
        <w:t>Švietimo teikėjo veiklos sritis..............................................................</w:t>
      </w:r>
    </w:p>
    <w:p w:rsidR="00293A5D" w:rsidRDefault="00293A5D" w:rsidP="00293A5D">
      <w:pPr>
        <w:rPr>
          <w:b/>
        </w:rPr>
      </w:pPr>
    </w:p>
    <w:p w:rsidR="00293A5D" w:rsidRDefault="00293A5D" w:rsidP="00293A5D">
      <w:pPr>
        <w:rPr>
          <w:b/>
        </w:rPr>
      </w:pPr>
    </w:p>
    <w:p w:rsidR="00293A5D" w:rsidRDefault="00293A5D" w:rsidP="00293A5D">
      <w:pPr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1456"/>
        <w:gridCol w:w="1256"/>
        <w:gridCol w:w="1061"/>
        <w:gridCol w:w="1061"/>
        <w:gridCol w:w="1090"/>
        <w:gridCol w:w="1323"/>
        <w:gridCol w:w="1692"/>
      </w:tblGrid>
      <w:tr w:rsidR="00293A5D" w:rsidTr="00002653">
        <w:trPr>
          <w:trHeight w:val="363"/>
        </w:trPr>
        <w:tc>
          <w:tcPr>
            <w:tcW w:w="695" w:type="dxa"/>
          </w:tcPr>
          <w:p w:rsidR="00293A5D" w:rsidRDefault="00293A5D" w:rsidP="00002653">
            <w:r>
              <w:t>Eil.</w:t>
            </w:r>
          </w:p>
          <w:p w:rsidR="00293A5D" w:rsidRDefault="00293A5D" w:rsidP="00002653">
            <w:r>
              <w:t>Nr.</w:t>
            </w:r>
          </w:p>
        </w:tc>
        <w:tc>
          <w:tcPr>
            <w:tcW w:w="1456" w:type="dxa"/>
          </w:tcPr>
          <w:p w:rsidR="00293A5D" w:rsidRDefault="00293A5D" w:rsidP="000026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Finansuotos neformaliojo vaikų švietimo programos pavadinimas</w:t>
            </w:r>
          </w:p>
        </w:tc>
        <w:tc>
          <w:tcPr>
            <w:tcW w:w="1256" w:type="dxa"/>
          </w:tcPr>
          <w:p w:rsidR="00293A5D" w:rsidRDefault="00293A5D" w:rsidP="000026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Programos kryptis</w:t>
            </w:r>
          </w:p>
        </w:tc>
        <w:tc>
          <w:tcPr>
            <w:tcW w:w="1061" w:type="dxa"/>
          </w:tcPr>
          <w:p w:rsidR="00293A5D" w:rsidRDefault="00293A5D" w:rsidP="00002653">
            <w:pPr>
              <w:rPr>
                <w:b/>
              </w:rPr>
            </w:pPr>
            <w:r>
              <w:rPr>
                <w:szCs w:val="24"/>
              </w:rPr>
              <w:t>KTPRR kodas</w:t>
            </w:r>
          </w:p>
        </w:tc>
        <w:tc>
          <w:tcPr>
            <w:tcW w:w="1061" w:type="dxa"/>
          </w:tcPr>
          <w:p w:rsidR="00293A5D" w:rsidRDefault="00293A5D" w:rsidP="00002653">
            <w:pPr>
              <w:rPr>
                <w:b/>
              </w:rPr>
            </w:pPr>
            <w:r>
              <w:rPr>
                <w:szCs w:val="24"/>
              </w:rPr>
              <w:t>Vaikų skaičius</w:t>
            </w:r>
          </w:p>
        </w:tc>
        <w:tc>
          <w:tcPr>
            <w:tcW w:w="1090" w:type="dxa"/>
          </w:tcPr>
          <w:p w:rsidR="00293A5D" w:rsidRDefault="00293A5D" w:rsidP="00002653">
            <w:pPr>
              <w:tabs>
                <w:tab w:val="center" w:pos="529"/>
              </w:tabs>
              <w:rPr>
                <w:szCs w:val="24"/>
              </w:rPr>
            </w:pPr>
            <w:r>
              <w:rPr>
                <w:szCs w:val="24"/>
              </w:rPr>
              <w:t xml:space="preserve">Gautos  </w:t>
            </w:r>
          </w:p>
          <w:p w:rsidR="00293A5D" w:rsidRDefault="00293A5D" w:rsidP="00002653">
            <w:pPr>
              <w:tabs>
                <w:tab w:val="center" w:pos="529"/>
              </w:tabs>
              <w:rPr>
                <w:szCs w:val="24"/>
              </w:rPr>
            </w:pPr>
            <w:r>
              <w:rPr>
                <w:szCs w:val="24"/>
              </w:rPr>
              <w:t xml:space="preserve">lėšos </w:t>
            </w:r>
            <w:r>
              <w:rPr>
                <w:szCs w:val="24"/>
              </w:rPr>
              <w:tab/>
            </w:r>
          </w:p>
        </w:tc>
        <w:tc>
          <w:tcPr>
            <w:tcW w:w="1323" w:type="dxa"/>
          </w:tcPr>
          <w:p w:rsidR="00293A5D" w:rsidRDefault="00293A5D" w:rsidP="00002653">
            <w:pPr>
              <w:rPr>
                <w:b/>
              </w:rPr>
            </w:pPr>
            <w:r>
              <w:rPr>
                <w:szCs w:val="24"/>
              </w:rPr>
              <w:t>Panaudotos lėšos</w:t>
            </w:r>
          </w:p>
        </w:tc>
        <w:tc>
          <w:tcPr>
            <w:tcW w:w="1692" w:type="dxa"/>
          </w:tcPr>
          <w:p w:rsidR="00293A5D" w:rsidRDefault="00293A5D" w:rsidP="00002653">
            <w:pPr>
              <w:rPr>
                <w:b/>
              </w:rPr>
            </w:pPr>
            <w:r>
              <w:t xml:space="preserve">Pastabos </w:t>
            </w:r>
          </w:p>
        </w:tc>
      </w:tr>
      <w:tr w:rsidR="00293A5D" w:rsidTr="00002653">
        <w:trPr>
          <w:trHeight w:val="363"/>
        </w:trPr>
        <w:tc>
          <w:tcPr>
            <w:tcW w:w="695" w:type="dxa"/>
          </w:tcPr>
          <w:p w:rsidR="00293A5D" w:rsidRDefault="00293A5D" w:rsidP="00002653">
            <w:r>
              <w:t>1.</w:t>
            </w:r>
          </w:p>
        </w:tc>
        <w:tc>
          <w:tcPr>
            <w:tcW w:w="1456" w:type="dxa"/>
          </w:tcPr>
          <w:p w:rsidR="00293A5D" w:rsidRDefault="00293A5D" w:rsidP="00002653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</w:tcPr>
          <w:p w:rsidR="00293A5D" w:rsidRDefault="00293A5D" w:rsidP="00002653">
            <w:pPr>
              <w:rPr>
                <w:szCs w:val="24"/>
              </w:rPr>
            </w:pPr>
          </w:p>
        </w:tc>
        <w:tc>
          <w:tcPr>
            <w:tcW w:w="1061" w:type="dxa"/>
          </w:tcPr>
          <w:p w:rsidR="00293A5D" w:rsidRDefault="00293A5D" w:rsidP="00002653">
            <w:pPr>
              <w:rPr>
                <w:szCs w:val="24"/>
              </w:rPr>
            </w:pPr>
          </w:p>
        </w:tc>
        <w:tc>
          <w:tcPr>
            <w:tcW w:w="1061" w:type="dxa"/>
          </w:tcPr>
          <w:p w:rsidR="00293A5D" w:rsidRDefault="00293A5D" w:rsidP="00002653">
            <w:pPr>
              <w:rPr>
                <w:szCs w:val="24"/>
              </w:rPr>
            </w:pPr>
          </w:p>
        </w:tc>
        <w:tc>
          <w:tcPr>
            <w:tcW w:w="1090" w:type="dxa"/>
          </w:tcPr>
          <w:p w:rsidR="00293A5D" w:rsidRDefault="00293A5D" w:rsidP="00002653">
            <w:pPr>
              <w:tabs>
                <w:tab w:val="center" w:pos="529"/>
              </w:tabs>
              <w:rPr>
                <w:szCs w:val="24"/>
              </w:rPr>
            </w:pPr>
          </w:p>
        </w:tc>
        <w:tc>
          <w:tcPr>
            <w:tcW w:w="1323" w:type="dxa"/>
          </w:tcPr>
          <w:p w:rsidR="00293A5D" w:rsidRDefault="00293A5D" w:rsidP="00002653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293A5D" w:rsidRDefault="00293A5D" w:rsidP="00002653"/>
        </w:tc>
      </w:tr>
      <w:tr w:rsidR="00293A5D" w:rsidTr="00002653">
        <w:trPr>
          <w:trHeight w:val="363"/>
        </w:trPr>
        <w:tc>
          <w:tcPr>
            <w:tcW w:w="695" w:type="dxa"/>
          </w:tcPr>
          <w:p w:rsidR="00293A5D" w:rsidRDefault="00293A5D" w:rsidP="00002653">
            <w:r>
              <w:t>2.</w:t>
            </w:r>
          </w:p>
        </w:tc>
        <w:tc>
          <w:tcPr>
            <w:tcW w:w="1456" w:type="dxa"/>
          </w:tcPr>
          <w:p w:rsidR="00293A5D" w:rsidRDefault="00293A5D" w:rsidP="00002653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</w:tcPr>
          <w:p w:rsidR="00293A5D" w:rsidRDefault="00293A5D" w:rsidP="00002653">
            <w:pPr>
              <w:rPr>
                <w:szCs w:val="24"/>
              </w:rPr>
            </w:pPr>
          </w:p>
        </w:tc>
        <w:tc>
          <w:tcPr>
            <w:tcW w:w="1061" w:type="dxa"/>
          </w:tcPr>
          <w:p w:rsidR="00293A5D" w:rsidRDefault="00293A5D" w:rsidP="00002653">
            <w:pPr>
              <w:rPr>
                <w:szCs w:val="24"/>
              </w:rPr>
            </w:pPr>
          </w:p>
        </w:tc>
        <w:tc>
          <w:tcPr>
            <w:tcW w:w="1061" w:type="dxa"/>
          </w:tcPr>
          <w:p w:rsidR="00293A5D" w:rsidRDefault="00293A5D" w:rsidP="00002653">
            <w:pPr>
              <w:rPr>
                <w:szCs w:val="24"/>
              </w:rPr>
            </w:pPr>
          </w:p>
        </w:tc>
        <w:tc>
          <w:tcPr>
            <w:tcW w:w="1090" w:type="dxa"/>
          </w:tcPr>
          <w:p w:rsidR="00293A5D" w:rsidRDefault="00293A5D" w:rsidP="00002653">
            <w:pPr>
              <w:tabs>
                <w:tab w:val="center" w:pos="529"/>
              </w:tabs>
              <w:rPr>
                <w:szCs w:val="24"/>
              </w:rPr>
            </w:pPr>
          </w:p>
        </w:tc>
        <w:tc>
          <w:tcPr>
            <w:tcW w:w="1323" w:type="dxa"/>
          </w:tcPr>
          <w:p w:rsidR="00293A5D" w:rsidRDefault="00293A5D" w:rsidP="00002653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293A5D" w:rsidRDefault="00293A5D" w:rsidP="00002653"/>
        </w:tc>
      </w:tr>
      <w:tr w:rsidR="00293A5D" w:rsidTr="00002653">
        <w:trPr>
          <w:trHeight w:val="363"/>
        </w:trPr>
        <w:tc>
          <w:tcPr>
            <w:tcW w:w="695" w:type="dxa"/>
          </w:tcPr>
          <w:p w:rsidR="00293A5D" w:rsidRDefault="00293A5D" w:rsidP="00002653">
            <w:r>
              <w:t>3.</w:t>
            </w:r>
          </w:p>
        </w:tc>
        <w:tc>
          <w:tcPr>
            <w:tcW w:w="1456" w:type="dxa"/>
          </w:tcPr>
          <w:p w:rsidR="00293A5D" w:rsidRDefault="00293A5D" w:rsidP="00002653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</w:tcPr>
          <w:p w:rsidR="00293A5D" w:rsidRDefault="00293A5D" w:rsidP="00002653">
            <w:pPr>
              <w:rPr>
                <w:szCs w:val="24"/>
              </w:rPr>
            </w:pPr>
          </w:p>
        </w:tc>
        <w:tc>
          <w:tcPr>
            <w:tcW w:w="1061" w:type="dxa"/>
          </w:tcPr>
          <w:p w:rsidR="00293A5D" w:rsidRDefault="00293A5D" w:rsidP="00002653">
            <w:pPr>
              <w:rPr>
                <w:szCs w:val="24"/>
              </w:rPr>
            </w:pPr>
          </w:p>
        </w:tc>
        <w:tc>
          <w:tcPr>
            <w:tcW w:w="1061" w:type="dxa"/>
          </w:tcPr>
          <w:p w:rsidR="00293A5D" w:rsidRDefault="00293A5D" w:rsidP="00002653">
            <w:pPr>
              <w:rPr>
                <w:szCs w:val="24"/>
              </w:rPr>
            </w:pPr>
          </w:p>
        </w:tc>
        <w:tc>
          <w:tcPr>
            <w:tcW w:w="1090" w:type="dxa"/>
          </w:tcPr>
          <w:p w:rsidR="00293A5D" w:rsidRDefault="00293A5D" w:rsidP="00002653">
            <w:pPr>
              <w:tabs>
                <w:tab w:val="center" w:pos="529"/>
              </w:tabs>
              <w:rPr>
                <w:szCs w:val="24"/>
              </w:rPr>
            </w:pPr>
          </w:p>
        </w:tc>
        <w:tc>
          <w:tcPr>
            <w:tcW w:w="1323" w:type="dxa"/>
          </w:tcPr>
          <w:p w:rsidR="00293A5D" w:rsidRDefault="00293A5D" w:rsidP="00002653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293A5D" w:rsidRDefault="00293A5D" w:rsidP="00002653"/>
        </w:tc>
      </w:tr>
      <w:tr w:rsidR="00293A5D" w:rsidTr="00002653">
        <w:trPr>
          <w:trHeight w:val="363"/>
        </w:trPr>
        <w:tc>
          <w:tcPr>
            <w:tcW w:w="695" w:type="dxa"/>
          </w:tcPr>
          <w:p w:rsidR="00293A5D" w:rsidRDefault="00293A5D" w:rsidP="00002653">
            <w:r>
              <w:t>4.</w:t>
            </w:r>
          </w:p>
        </w:tc>
        <w:tc>
          <w:tcPr>
            <w:tcW w:w="1456" w:type="dxa"/>
          </w:tcPr>
          <w:p w:rsidR="00293A5D" w:rsidRDefault="00293A5D" w:rsidP="00002653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</w:tcPr>
          <w:p w:rsidR="00293A5D" w:rsidRDefault="00293A5D" w:rsidP="00002653">
            <w:pPr>
              <w:rPr>
                <w:szCs w:val="24"/>
              </w:rPr>
            </w:pPr>
          </w:p>
        </w:tc>
        <w:tc>
          <w:tcPr>
            <w:tcW w:w="1061" w:type="dxa"/>
          </w:tcPr>
          <w:p w:rsidR="00293A5D" w:rsidRDefault="00293A5D" w:rsidP="00002653">
            <w:pPr>
              <w:rPr>
                <w:szCs w:val="24"/>
              </w:rPr>
            </w:pPr>
          </w:p>
        </w:tc>
        <w:tc>
          <w:tcPr>
            <w:tcW w:w="1061" w:type="dxa"/>
          </w:tcPr>
          <w:p w:rsidR="00293A5D" w:rsidRDefault="00293A5D" w:rsidP="00002653">
            <w:pPr>
              <w:rPr>
                <w:szCs w:val="24"/>
              </w:rPr>
            </w:pPr>
          </w:p>
        </w:tc>
        <w:tc>
          <w:tcPr>
            <w:tcW w:w="1090" w:type="dxa"/>
          </w:tcPr>
          <w:p w:rsidR="00293A5D" w:rsidRDefault="00293A5D" w:rsidP="00002653">
            <w:pPr>
              <w:tabs>
                <w:tab w:val="center" w:pos="529"/>
              </w:tabs>
              <w:rPr>
                <w:szCs w:val="24"/>
              </w:rPr>
            </w:pPr>
          </w:p>
        </w:tc>
        <w:tc>
          <w:tcPr>
            <w:tcW w:w="1323" w:type="dxa"/>
          </w:tcPr>
          <w:p w:rsidR="00293A5D" w:rsidRDefault="00293A5D" w:rsidP="00002653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293A5D" w:rsidRDefault="00293A5D" w:rsidP="00002653"/>
        </w:tc>
      </w:tr>
      <w:tr w:rsidR="00293A5D" w:rsidTr="00002653">
        <w:tc>
          <w:tcPr>
            <w:tcW w:w="695" w:type="dxa"/>
          </w:tcPr>
          <w:p w:rsidR="00293A5D" w:rsidRDefault="00293A5D" w:rsidP="00002653">
            <w:r>
              <w:t>5.</w:t>
            </w:r>
          </w:p>
        </w:tc>
        <w:tc>
          <w:tcPr>
            <w:tcW w:w="1456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256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061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061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090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323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692" w:type="dxa"/>
          </w:tcPr>
          <w:p w:rsidR="00293A5D" w:rsidRDefault="00293A5D" w:rsidP="00002653">
            <w:pPr>
              <w:rPr>
                <w:b/>
              </w:rPr>
            </w:pPr>
          </w:p>
        </w:tc>
      </w:tr>
      <w:tr w:rsidR="00293A5D" w:rsidTr="00002653">
        <w:tc>
          <w:tcPr>
            <w:tcW w:w="695" w:type="dxa"/>
          </w:tcPr>
          <w:p w:rsidR="00293A5D" w:rsidRDefault="00293A5D" w:rsidP="00002653">
            <w:r>
              <w:t>6.</w:t>
            </w:r>
          </w:p>
        </w:tc>
        <w:tc>
          <w:tcPr>
            <w:tcW w:w="1456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256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061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061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090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323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692" w:type="dxa"/>
          </w:tcPr>
          <w:p w:rsidR="00293A5D" w:rsidRDefault="00293A5D" w:rsidP="00002653">
            <w:pPr>
              <w:rPr>
                <w:b/>
              </w:rPr>
            </w:pPr>
          </w:p>
        </w:tc>
      </w:tr>
      <w:tr w:rsidR="00293A5D" w:rsidTr="00002653">
        <w:tc>
          <w:tcPr>
            <w:tcW w:w="695" w:type="dxa"/>
          </w:tcPr>
          <w:p w:rsidR="00293A5D" w:rsidRDefault="00293A5D" w:rsidP="00002653">
            <w:r>
              <w:t>7.</w:t>
            </w:r>
          </w:p>
        </w:tc>
        <w:tc>
          <w:tcPr>
            <w:tcW w:w="1456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256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061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061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090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323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692" w:type="dxa"/>
          </w:tcPr>
          <w:p w:rsidR="00293A5D" w:rsidRDefault="00293A5D" w:rsidP="00002653">
            <w:pPr>
              <w:rPr>
                <w:b/>
              </w:rPr>
            </w:pPr>
          </w:p>
        </w:tc>
      </w:tr>
      <w:tr w:rsidR="00293A5D" w:rsidTr="00002653">
        <w:tc>
          <w:tcPr>
            <w:tcW w:w="695" w:type="dxa"/>
          </w:tcPr>
          <w:p w:rsidR="00293A5D" w:rsidRDefault="00293A5D" w:rsidP="00002653">
            <w:r>
              <w:t>8.</w:t>
            </w:r>
          </w:p>
        </w:tc>
        <w:tc>
          <w:tcPr>
            <w:tcW w:w="1456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256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061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061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090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323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692" w:type="dxa"/>
          </w:tcPr>
          <w:p w:rsidR="00293A5D" w:rsidRDefault="00293A5D" w:rsidP="00002653">
            <w:pPr>
              <w:rPr>
                <w:b/>
              </w:rPr>
            </w:pPr>
          </w:p>
        </w:tc>
      </w:tr>
      <w:tr w:rsidR="00293A5D" w:rsidTr="00002653">
        <w:tc>
          <w:tcPr>
            <w:tcW w:w="695" w:type="dxa"/>
          </w:tcPr>
          <w:p w:rsidR="00293A5D" w:rsidRDefault="00293A5D" w:rsidP="00002653">
            <w:r>
              <w:t>9.</w:t>
            </w:r>
          </w:p>
        </w:tc>
        <w:tc>
          <w:tcPr>
            <w:tcW w:w="1456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256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061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061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090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323" w:type="dxa"/>
          </w:tcPr>
          <w:p w:rsidR="00293A5D" w:rsidRDefault="00293A5D" w:rsidP="00002653">
            <w:pPr>
              <w:rPr>
                <w:b/>
              </w:rPr>
            </w:pPr>
          </w:p>
        </w:tc>
        <w:tc>
          <w:tcPr>
            <w:tcW w:w="1692" w:type="dxa"/>
          </w:tcPr>
          <w:p w:rsidR="00293A5D" w:rsidRDefault="00293A5D" w:rsidP="00002653">
            <w:pPr>
              <w:rPr>
                <w:b/>
              </w:rPr>
            </w:pPr>
          </w:p>
        </w:tc>
      </w:tr>
    </w:tbl>
    <w:p w:rsidR="00293A5D" w:rsidRDefault="00293A5D" w:rsidP="00293A5D">
      <w:pPr>
        <w:rPr>
          <w:b/>
        </w:rPr>
      </w:pPr>
    </w:p>
    <w:p w:rsidR="00293A5D" w:rsidRDefault="00293A5D" w:rsidP="00293A5D">
      <w:pPr>
        <w:rPr>
          <w:b/>
        </w:rPr>
      </w:pPr>
    </w:p>
    <w:p w:rsidR="00293A5D" w:rsidRDefault="00293A5D" w:rsidP="00293A5D">
      <w:pPr>
        <w:rPr>
          <w:b/>
        </w:rPr>
      </w:pPr>
      <w:r>
        <w:rPr>
          <w:b/>
        </w:rPr>
        <w:t xml:space="preserve">Institucijos vadovas                                    </w:t>
      </w:r>
      <w:r>
        <w:rPr>
          <w:i/>
          <w:szCs w:val="24"/>
        </w:rPr>
        <w:t>__________                                            __________</w:t>
      </w:r>
    </w:p>
    <w:p w:rsidR="00293A5D" w:rsidRDefault="00293A5D" w:rsidP="00293A5D">
      <w:r>
        <w:rPr>
          <w:sz w:val="22"/>
          <w:szCs w:val="22"/>
        </w:rPr>
        <w:t>A.V.                                                                   (vardas, pavardė)                                                 (parašas)</w:t>
      </w:r>
    </w:p>
    <w:p w:rsidR="00293A5D" w:rsidRDefault="00293A5D" w:rsidP="00293A5D">
      <w:pPr>
        <w:jc w:val="both"/>
        <w:rPr>
          <w:b/>
          <w:sz w:val="20"/>
        </w:rPr>
      </w:pPr>
    </w:p>
    <w:p w:rsidR="00293A5D" w:rsidRDefault="00293A5D" w:rsidP="00293A5D">
      <w:pPr>
        <w:jc w:val="both"/>
        <w:rPr>
          <w:b/>
          <w:sz w:val="20"/>
        </w:rPr>
      </w:pPr>
    </w:p>
    <w:p w:rsidR="00293A5D" w:rsidRDefault="00293A5D" w:rsidP="00293A5D">
      <w:pPr>
        <w:jc w:val="both"/>
        <w:rPr>
          <w:b/>
        </w:rPr>
      </w:pPr>
      <w:r>
        <w:rPr>
          <w:b/>
          <w:sz w:val="20"/>
        </w:rPr>
        <w:t>Pakeitimai:</w:t>
      </w:r>
    </w:p>
    <w:p w:rsidR="00293A5D" w:rsidRDefault="00293A5D" w:rsidP="00293A5D">
      <w:pPr>
        <w:jc w:val="both"/>
        <w:rPr>
          <w:sz w:val="20"/>
        </w:rPr>
      </w:pPr>
    </w:p>
    <w:p w:rsidR="00293A5D" w:rsidRDefault="00293A5D" w:rsidP="00293A5D">
      <w:pPr>
        <w:jc w:val="both"/>
      </w:pPr>
      <w:r>
        <w:rPr>
          <w:sz w:val="20"/>
        </w:rPr>
        <w:t>1.</w:t>
      </w:r>
    </w:p>
    <w:p w:rsidR="00293A5D" w:rsidRDefault="00293A5D" w:rsidP="00293A5D">
      <w:pPr>
        <w:jc w:val="both"/>
      </w:pPr>
      <w:r>
        <w:rPr>
          <w:sz w:val="20"/>
        </w:rPr>
        <w:t>Pasvalio rajono savivaldybės taryba, Sprendimas</w:t>
      </w:r>
    </w:p>
    <w:p w:rsidR="00293A5D" w:rsidRDefault="00293A5D" w:rsidP="00293A5D">
      <w:pPr>
        <w:jc w:val="both"/>
      </w:pPr>
      <w:r>
        <w:rPr>
          <w:sz w:val="20"/>
        </w:rPr>
        <w:t xml:space="preserve">Nr. </w:t>
      </w:r>
      <w:hyperlink r:id="rId7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T1-38</w:t>
        </w:r>
      </w:hyperlink>
      <w:r>
        <w:rPr>
          <w:rFonts w:eastAsia="MS Mincho"/>
          <w:iCs/>
          <w:sz w:val="20"/>
        </w:rPr>
        <w:t>, 2017-03-31, paskelbta TAR 2017-04-07, i. k. 2017-05796</w:t>
      </w:r>
    </w:p>
    <w:p w:rsidR="00293A5D" w:rsidRDefault="00293A5D" w:rsidP="00293A5D">
      <w:pPr>
        <w:jc w:val="both"/>
      </w:pPr>
      <w:r>
        <w:rPr>
          <w:sz w:val="20"/>
        </w:rPr>
        <w:t>Dėl Pasvalio rajono savivaldybės tarybos 2016 m sausio 12 d. sprendimo Nr. T1-1 „Dėl Pasvalio rajono savivaldybės neformaliojo vaikų švietimo lėšų skyrimo ir panaudojimo tvarkos aprašo patvirtinimo“ pakeitimo</w:t>
      </w:r>
    </w:p>
    <w:p w:rsidR="00293A5D" w:rsidRDefault="00293A5D" w:rsidP="00293A5D">
      <w:pPr>
        <w:jc w:val="both"/>
        <w:rPr>
          <w:sz w:val="20"/>
        </w:rPr>
      </w:pPr>
    </w:p>
    <w:p w:rsidR="00293A5D" w:rsidRDefault="00293A5D" w:rsidP="00293A5D">
      <w:pPr>
        <w:jc w:val="both"/>
      </w:pPr>
      <w:r>
        <w:rPr>
          <w:sz w:val="20"/>
        </w:rPr>
        <w:t>2.</w:t>
      </w:r>
    </w:p>
    <w:p w:rsidR="00293A5D" w:rsidRDefault="00293A5D" w:rsidP="00293A5D">
      <w:pPr>
        <w:jc w:val="both"/>
      </w:pPr>
      <w:r>
        <w:rPr>
          <w:sz w:val="20"/>
        </w:rPr>
        <w:t>Pasvalio rajono savivaldybės taryba, Sprendimas</w:t>
      </w:r>
    </w:p>
    <w:p w:rsidR="00293A5D" w:rsidRDefault="00293A5D" w:rsidP="00293A5D">
      <w:pPr>
        <w:jc w:val="both"/>
      </w:pPr>
      <w:r>
        <w:rPr>
          <w:sz w:val="20"/>
        </w:rPr>
        <w:t xml:space="preserve">Nr. </w:t>
      </w:r>
      <w:hyperlink r:id="rId8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T1-11</w:t>
        </w:r>
      </w:hyperlink>
      <w:r>
        <w:rPr>
          <w:rFonts w:eastAsia="MS Mincho"/>
          <w:iCs/>
          <w:sz w:val="20"/>
        </w:rPr>
        <w:t>, 2018-02-14, paskelbta TAR 2018-02-19, i. k. 2018-02471</w:t>
      </w:r>
    </w:p>
    <w:p w:rsidR="00293A5D" w:rsidRDefault="00293A5D" w:rsidP="00293A5D">
      <w:pPr>
        <w:jc w:val="both"/>
      </w:pPr>
      <w:r>
        <w:rPr>
          <w:sz w:val="20"/>
        </w:rPr>
        <w:t>Dėl Pasvalio rajono savivaldybės tarybos 2016 m. sausio 12 d. sprendimo Nr. T1-1 "Dėl Pasvalio rajono savivaldybės neformaliojo vaikų švietimo lėšų skyrimo ir panaudojimo tvarkos aprašo patvirtinimo“ pakeitimo</w:t>
      </w:r>
    </w:p>
    <w:p w:rsidR="00293A5D" w:rsidRDefault="00293A5D" w:rsidP="00293A5D">
      <w:pPr>
        <w:jc w:val="both"/>
        <w:rPr>
          <w:sz w:val="20"/>
        </w:rPr>
      </w:pPr>
    </w:p>
    <w:p w:rsidR="00293A5D" w:rsidRDefault="00293A5D" w:rsidP="00293A5D">
      <w:pPr>
        <w:widowControl w:val="0"/>
        <w:rPr>
          <w:snapToGrid w:val="0"/>
        </w:rPr>
      </w:pPr>
    </w:p>
    <w:p w:rsidR="00E866BB" w:rsidRPr="00293A5D" w:rsidRDefault="00E866BB" w:rsidP="00293A5D"/>
    <w:sectPr w:rsidR="00E866BB" w:rsidRPr="00293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56" w:rsidRDefault="00183356">
      <w:r>
        <w:separator/>
      </w:r>
    </w:p>
  </w:endnote>
  <w:endnote w:type="continuationSeparator" w:id="0">
    <w:p w:rsidR="00183356" w:rsidRDefault="0018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BB" w:rsidRDefault="00E866BB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BB" w:rsidRDefault="00E866BB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BB" w:rsidRDefault="00E866BB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56" w:rsidRDefault="00183356">
      <w:r>
        <w:separator/>
      </w:r>
    </w:p>
  </w:footnote>
  <w:footnote w:type="continuationSeparator" w:id="0">
    <w:p w:rsidR="00183356" w:rsidRDefault="0018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BB" w:rsidRDefault="00E866BB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BB" w:rsidRDefault="00E866BB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BB" w:rsidRDefault="00E866BB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18"/>
    <w:rsid w:val="00183356"/>
    <w:rsid w:val="0022509B"/>
    <w:rsid w:val="00293A5D"/>
    <w:rsid w:val="003B5018"/>
    <w:rsid w:val="00E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02612E"/>
  <w15:docId w15:val="{1F1000BE-6803-45FA-BC50-73FED09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egalAct.html?documentId=2e4cdfb0155a11e88456d055fb6f62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egalAct.html?documentId=e96c7c601a0111e79800e8266c1e5d1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04A2-2407-4BF4-9743-A259D8B1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1772</CharactersWithSpaces>
  <SharedDoc>false</SharedDoc>
  <HyperlinkBase/>
  <HLinks>
    <vt:vector size="12" baseType="variant">
      <vt:variant>
        <vt:i4>6946868</vt:i4>
      </vt:variant>
      <vt:variant>
        <vt:i4>3</vt:i4>
      </vt:variant>
      <vt:variant>
        <vt:i4>0</vt:i4>
      </vt:variant>
      <vt:variant>
        <vt:i4>5</vt:i4>
      </vt:variant>
      <vt:variant>
        <vt:lpwstr>http://www.pasvalys.lt/</vt:lpwstr>
      </vt:variant>
      <vt:variant>
        <vt:lpwstr/>
      </vt:variant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http://www.pasvalys.lt/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„Windows“ vartotojas</cp:lastModifiedBy>
  <cp:revision>2</cp:revision>
  <cp:lastPrinted>2014-10-07T13:04:00Z</cp:lastPrinted>
  <dcterms:created xsi:type="dcterms:W3CDTF">2018-02-21T12:56:00Z</dcterms:created>
  <dcterms:modified xsi:type="dcterms:W3CDTF">2018-02-21T12:56:00Z</dcterms:modified>
</cp:coreProperties>
</file>