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F5" w:rsidRDefault="001E7315" w:rsidP="00C43734">
      <w:pPr>
        <w:ind w:left="11664"/>
        <w:jc w:val="both"/>
      </w:pPr>
      <w:r w:rsidRPr="0005397D">
        <w:t xml:space="preserve">Specialiųjų tyrimų tarnybos </w:t>
      </w:r>
      <w:r w:rsidR="00C43734">
        <w:t xml:space="preserve"> </w:t>
      </w:r>
      <w:r w:rsidRPr="0005397D">
        <w:t>Panevėžio valdybos</w:t>
      </w:r>
      <w:r>
        <w:t xml:space="preserve"> 201</w:t>
      </w:r>
      <w:r w:rsidR="00E3545C">
        <w:t>9</w:t>
      </w:r>
      <w:r w:rsidRPr="0005397D">
        <w:t>-</w:t>
      </w:r>
      <w:r w:rsidR="00130F6D">
        <w:t>04</w:t>
      </w:r>
      <w:r w:rsidRPr="0005397D">
        <w:t>-</w:t>
      </w:r>
      <w:r w:rsidR="00304F19">
        <w:t>04</w:t>
      </w:r>
      <w:r w:rsidRPr="0005397D">
        <w:t xml:space="preserve"> rašto Nr. L-09-</w:t>
      </w:r>
      <w:r w:rsidR="00304F19">
        <w:t>172</w:t>
      </w:r>
    </w:p>
    <w:p w:rsidR="001E7315" w:rsidRPr="0005397D" w:rsidRDefault="001E7315" w:rsidP="00C43734">
      <w:pPr>
        <w:ind w:left="10429" w:firstLine="1235"/>
        <w:jc w:val="both"/>
      </w:pPr>
      <w:r w:rsidRPr="0005397D">
        <w:t>priedas</w:t>
      </w:r>
    </w:p>
    <w:p w:rsidR="001E7315" w:rsidRDefault="001E7315" w:rsidP="001E7315">
      <w:pPr>
        <w:jc w:val="center"/>
        <w:rPr>
          <w:b/>
        </w:rPr>
      </w:pPr>
    </w:p>
    <w:p w:rsidR="0098018C" w:rsidRDefault="001E7315" w:rsidP="001E7315">
      <w:pPr>
        <w:jc w:val="center"/>
        <w:rPr>
          <w:b/>
        </w:rPr>
      </w:pPr>
      <w:r w:rsidRPr="0005397D">
        <w:rPr>
          <w:b/>
        </w:rPr>
        <w:t xml:space="preserve">KORUPCIJOS RIZIKOS ANALIZĖS </w:t>
      </w:r>
      <w:r w:rsidR="00A63148">
        <w:rPr>
          <w:b/>
        </w:rPr>
        <w:t>IŠVADOJE</w:t>
      </w:r>
      <w:r w:rsidRPr="0005397D">
        <w:rPr>
          <w:b/>
          <w:bCs/>
        </w:rPr>
        <w:t xml:space="preserve"> </w:t>
      </w:r>
      <w:r w:rsidRPr="0005397D">
        <w:rPr>
          <w:b/>
        </w:rPr>
        <w:t xml:space="preserve">PATEIKTŲ </w:t>
      </w:r>
      <w:r>
        <w:rPr>
          <w:b/>
        </w:rPr>
        <w:t xml:space="preserve">PASIŪLYMŲ </w:t>
      </w:r>
      <w:r w:rsidR="00FF04E9">
        <w:rPr>
          <w:b/>
        </w:rPr>
        <w:t xml:space="preserve">ĮGYVENDINIMO </w:t>
      </w:r>
      <w:r>
        <w:rPr>
          <w:b/>
        </w:rPr>
        <w:t>STEBĖSENA</w:t>
      </w:r>
    </w:p>
    <w:p w:rsidR="0098018C" w:rsidRDefault="0098018C" w:rsidP="001E7315">
      <w:pPr>
        <w:jc w:val="center"/>
        <w:rPr>
          <w:b/>
        </w:rPr>
      </w:pPr>
    </w:p>
    <w:p w:rsidR="0098018C" w:rsidRPr="000473AE" w:rsidRDefault="0098018C" w:rsidP="0098018C">
      <w:pPr>
        <w:ind w:firstLine="851"/>
        <w:jc w:val="both"/>
        <w:rPr>
          <w:bCs/>
        </w:rPr>
      </w:pPr>
      <w:bookmarkStart w:id="0" w:name="OLE_LINK1"/>
      <w:bookmarkStart w:id="1" w:name="OLE_LINK2"/>
      <w:r w:rsidRPr="000473AE">
        <w:t xml:space="preserve">Informacija apie </w:t>
      </w:r>
      <w:bookmarkEnd w:id="0"/>
      <w:bookmarkEnd w:id="1"/>
      <w:r w:rsidRPr="000473AE">
        <w:t xml:space="preserve">2018 m. </w:t>
      </w:r>
      <w:r w:rsidR="000473AE">
        <w:t>gruodžio</w:t>
      </w:r>
      <w:r w:rsidRPr="000473AE">
        <w:t xml:space="preserve"> </w:t>
      </w:r>
      <w:r w:rsidR="000473AE">
        <w:t>27</w:t>
      </w:r>
      <w:r w:rsidRPr="000473AE">
        <w:t xml:space="preserve"> d. Išvadoje </w:t>
      </w:r>
      <w:r w:rsidR="00931DD6" w:rsidRPr="000473AE">
        <w:t>Nr</w:t>
      </w:r>
      <w:r w:rsidR="00931DD6" w:rsidRPr="000473AE">
        <w:rPr>
          <w:bCs/>
        </w:rPr>
        <w:t xml:space="preserve">. </w:t>
      </w:r>
      <w:r w:rsidR="00931DD6" w:rsidRPr="000473AE">
        <w:rPr>
          <w:rStyle w:val="dlxnowrap1"/>
          <w:bCs/>
        </w:rPr>
        <w:t>4-01-</w:t>
      </w:r>
      <w:r w:rsidR="00931DD6">
        <w:rPr>
          <w:rStyle w:val="dlxnowrap1"/>
          <w:bCs/>
        </w:rPr>
        <w:t xml:space="preserve">10557 </w:t>
      </w:r>
      <w:r w:rsidRPr="000473AE">
        <w:t xml:space="preserve">dėl korupcijos rizikos analizės </w:t>
      </w:r>
      <w:r w:rsidR="000473AE">
        <w:t>UAB</w:t>
      </w:r>
      <w:r w:rsidR="000473AE" w:rsidRPr="000473AE">
        <w:t xml:space="preserve"> „</w:t>
      </w:r>
      <w:r w:rsidR="000473AE">
        <w:t>P</w:t>
      </w:r>
      <w:r w:rsidR="000473AE" w:rsidRPr="000473AE">
        <w:t xml:space="preserve">asvalio autobusų parkas“, </w:t>
      </w:r>
      <w:r w:rsidR="000473AE">
        <w:t>UAB</w:t>
      </w:r>
      <w:r w:rsidR="000473AE" w:rsidRPr="000473AE">
        <w:t xml:space="preserve"> „</w:t>
      </w:r>
      <w:r w:rsidR="000473AE">
        <w:t>P</w:t>
      </w:r>
      <w:r w:rsidR="000473AE" w:rsidRPr="000473AE">
        <w:t xml:space="preserve">asvalio butų ūkis“ ir </w:t>
      </w:r>
      <w:r w:rsidR="000473AE">
        <w:t>UAB</w:t>
      </w:r>
      <w:r w:rsidR="000473AE" w:rsidRPr="000473AE">
        <w:t xml:space="preserve"> „</w:t>
      </w:r>
      <w:r w:rsidR="000473AE">
        <w:t>P</w:t>
      </w:r>
      <w:r w:rsidR="000473AE" w:rsidRPr="000473AE">
        <w:t xml:space="preserve">asvalio vandenys“ veiklos srityse </w:t>
      </w:r>
      <w:r w:rsidRPr="000473AE">
        <w:rPr>
          <w:noProof/>
        </w:rPr>
        <w:drawing>
          <wp:inline distT="0" distB="0" distL="0" distR="0" wp14:anchorId="5511967E" wp14:editId="1EC74A40">
            <wp:extent cx="7620" cy="7620"/>
            <wp:effectExtent l="0" t="0" r="0" b="0"/>
            <wp:docPr id="3" name="Picture 1" descr="http://data.stt.lt/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stt.lt/DocLogix/Images/Blank.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0473AE">
        <w:rPr>
          <w:rStyle w:val="PuslapioinaostekstasDiagrama"/>
        </w:rPr>
        <w:t xml:space="preserve"> </w:t>
      </w:r>
      <w:r w:rsidRPr="000473AE">
        <w:t xml:space="preserve">nurodytų </w:t>
      </w:r>
      <w:r w:rsidR="00FF04E9" w:rsidRPr="000473AE">
        <w:t>pasiūlymų</w:t>
      </w:r>
      <w:r w:rsidRPr="000473AE">
        <w:t xml:space="preserve"> įgyvendinimą </w:t>
      </w:r>
      <w:r w:rsidRPr="000473AE">
        <w:rPr>
          <w:bCs/>
        </w:rPr>
        <w:t>parengta pagal:</w:t>
      </w:r>
    </w:p>
    <w:p w:rsidR="0098018C" w:rsidRPr="000473AE" w:rsidRDefault="0098018C" w:rsidP="0098018C">
      <w:pPr>
        <w:ind w:firstLine="851"/>
        <w:jc w:val="both"/>
      </w:pPr>
      <w:r w:rsidRPr="000473AE">
        <w:rPr>
          <w:bCs/>
        </w:rPr>
        <w:t xml:space="preserve">- </w:t>
      </w:r>
      <w:r w:rsidR="000473AE">
        <w:rPr>
          <w:bCs/>
        </w:rPr>
        <w:t>Pasvalio rajono</w:t>
      </w:r>
      <w:r w:rsidRPr="000473AE">
        <w:rPr>
          <w:bCs/>
        </w:rPr>
        <w:t xml:space="preserve"> savivaldybės </w:t>
      </w:r>
      <w:r w:rsidR="000473AE">
        <w:rPr>
          <w:bCs/>
        </w:rPr>
        <w:t>administracijos 2019</w:t>
      </w:r>
      <w:r w:rsidRPr="000473AE">
        <w:rPr>
          <w:bCs/>
        </w:rPr>
        <w:t xml:space="preserve"> m. </w:t>
      </w:r>
      <w:r w:rsidR="000473AE">
        <w:rPr>
          <w:bCs/>
        </w:rPr>
        <w:t>kovo</w:t>
      </w:r>
      <w:r w:rsidRPr="000473AE">
        <w:rPr>
          <w:bCs/>
        </w:rPr>
        <w:t xml:space="preserve"> </w:t>
      </w:r>
      <w:r w:rsidR="000473AE">
        <w:rPr>
          <w:bCs/>
        </w:rPr>
        <w:t>2</w:t>
      </w:r>
      <w:r w:rsidRPr="000473AE">
        <w:rPr>
          <w:bCs/>
        </w:rPr>
        <w:t xml:space="preserve">5 d. </w:t>
      </w:r>
      <w:r w:rsidRPr="000473AE">
        <w:t xml:space="preserve">raštą Nr. </w:t>
      </w:r>
      <w:r w:rsidR="000473AE">
        <w:t>ARB-517 „Dėl informacijos pateikimo“</w:t>
      </w:r>
      <w:r w:rsidRPr="000473AE">
        <w:t>;</w:t>
      </w:r>
    </w:p>
    <w:p w:rsidR="0098018C" w:rsidRPr="000473AE" w:rsidRDefault="0098018C" w:rsidP="0098018C">
      <w:pPr>
        <w:ind w:firstLine="851"/>
        <w:jc w:val="both"/>
      </w:pPr>
      <w:r w:rsidRPr="000473AE">
        <w:t xml:space="preserve">- </w:t>
      </w:r>
      <w:r w:rsidR="00E03A6E" w:rsidRPr="000473AE">
        <w:t>UAB „</w:t>
      </w:r>
      <w:r w:rsidR="000473AE">
        <w:t>Pasvalio autobusų parkas</w:t>
      </w:r>
      <w:r w:rsidR="00E03A6E" w:rsidRPr="000473AE">
        <w:t>“ 201</w:t>
      </w:r>
      <w:r w:rsidR="000473AE">
        <w:t>9</w:t>
      </w:r>
      <w:r w:rsidR="00E03A6E" w:rsidRPr="000473AE">
        <w:t xml:space="preserve"> m. </w:t>
      </w:r>
      <w:r w:rsidR="000473AE">
        <w:t>kovo 22</w:t>
      </w:r>
      <w:r w:rsidR="00E03A6E" w:rsidRPr="000473AE">
        <w:t xml:space="preserve"> d. raštą Nr. </w:t>
      </w:r>
      <w:r w:rsidR="000473AE">
        <w:t>SD-71 „Dėl korupcijos rizikos analizės išvadų“</w:t>
      </w:r>
      <w:r w:rsidRPr="000473AE">
        <w:t>;</w:t>
      </w:r>
    </w:p>
    <w:p w:rsidR="0098018C" w:rsidRPr="000473AE" w:rsidRDefault="0098018C" w:rsidP="0098018C">
      <w:pPr>
        <w:ind w:firstLine="851"/>
        <w:jc w:val="both"/>
      </w:pPr>
      <w:r w:rsidRPr="000473AE">
        <w:t xml:space="preserve">- </w:t>
      </w:r>
      <w:r w:rsidR="000473AE">
        <w:t>UAB „Pasvalio butų ūkis“ 2019</w:t>
      </w:r>
      <w:r w:rsidR="00E03A6E" w:rsidRPr="000473AE">
        <w:t xml:space="preserve"> m. </w:t>
      </w:r>
      <w:r w:rsidR="000473AE">
        <w:t>vasario</w:t>
      </w:r>
      <w:r w:rsidR="00E03A6E" w:rsidRPr="000473AE">
        <w:t xml:space="preserve"> 8 d. raštą Nr. SD-</w:t>
      </w:r>
      <w:r w:rsidR="000473AE">
        <w:t>35 „Dėl korupcijos rizikos analizės išvados“</w:t>
      </w:r>
      <w:r w:rsidRPr="000473AE">
        <w:t>;</w:t>
      </w:r>
    </w:p>
    <w:p w:rsidR="0098018C" w:rsidRPr="000473AE" w:rsidRDefault="0098018C" w:rsidP="0098018C">
      <w:pPr>
        <w:ind w:firstLine="851"/>
        <w:jc w:val="both"/>
      </w:pPr>
      <w:r w:rsidRPr="000473AE">
        <w:t xml:space="preserve">- </w:t>
      </w:r>
      <w:r w:rsidR="000473AE">
        <w:t>UAB „Pasvalio vandenys“</w:t>
      </w:r>
      <w:r w:rsidR="00E03A6E" w:rsidRPr="000473AE">
        <w:t xml:space="preserve"> 201</w:t>
      </w:r>
      <w:r w:rsidR="00E67DFA">
        <w:t>9</w:t>
      </w:r>
      <w:r w:rsidR="00E03A6E" w:rsidRPr="000473AE">
        <w:t xml:space="preserve"> m. </w:t>
      </w:r>
      <w:r w:rsidR="00E67DFA">
        <w:t>kovo 26</w:t>
      </w:r>
      <w:r w:rsidR="00E03A6E" w:rsidRPr="000473AE">
        <w:t xml:space="preserve"> d. raštą Nr. S-</w:t>
      </w:r>
      <w:r w:rsidR="00E67DFA">
        <w:t>29 „Dėl informacijos pateikimo“</w:t>
      </w:r>
      <w:r w:rsidR="003A3A3D" w:rsidRPr="000473AE">
        <w:t>.</w:t>
      </w:r>
    </w:p>
    <w:p w:rsidR="001E7315" w:rsidRPr="0005397D" w:rsidRDefault="001E7315" w:rsidP="001E7315">
      <w:pPr>
        <w:jc w:val="center"/>
        <w:rPr>
          <w:b/>
        </w:rPr>
      </w:pPr>
    </w:p>
    <w:p w:rsidR="00D76832" w:rsidRDefault="00D76832" w:rsidP="00D76832"/>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386"/>
        <w:gridCol w:w="5387"/>
        <w:gridCol w:w="3544"/>
      </w:tblGrid>
      <w:tr w:rsidR="0080761E" w:rsidRPr="00F16A22" w:rsidTr="002B3F6C">
        <w:trPr>
          <w:trHeight w:val="828"/>
        </w:trPr>
        <w:tc>
          <w:tcPr>
            <w:tcW w:w="880" w:type="dxa"/>
            <w:tcBorders>
              <w:top w:val="single" w:sz="4" w:space="0" w:color="auto"/>
              <w:left w:val="single" w:sz="4" w:space="0" w:color="auto"/>
              <w:right w:val="single" w:sz="4" w:space="0" w:color="auto"/>
            </w:tcBorders>
          </w:tcPr>
          <w:p w:rsidR="0080761E" w:rsidRPr="00F16A22" w:rsidRDefault="0080761E" w:rsidP="000653A3">
            <w:pPr>
              <w:rPr>
                <w:b/>
              </w:rPr>
            </w:pPr>
            <w:r w:rsidRPr="00F16A22">
              <w:rPr>
                <w:b/>
              </w:rPr>
              <w:t>Eil. Nr.</w:t>
            </w:r>
          </w:p>
        </w:tc>
        <w:tc>
          <w:tcPr>
            <w:tcW w:w="5386" w:type="dxa"/>
            <w:tcBorders>
              <w:top w:val="single" w:sz="4" w:space="0" w:color="auto"/>
              <w:left w:val="single" w:sz="4" w:space="0" w:color="auto"/>
              <w:right w:val="single" w:sz="4" w:space="0" w:color="auto"/>
            </w:tcBorders>
          </w:tcPr>
          <w:p w:rsidR="0080761E" w:rsidRPr="00F16A22" w:rsidRDefault="0080761E" w:rsidP="0080761E">
            <w:pPr>
              <w:tabs>
                <w:tab w:val="left" w:pos="301"/>
                <w:tab w:val="center" w:pos="3010"/>
              </w:tabs>
              <w:jc w:val="both"/>
              <w:rPr>
                <w:b/>
              </w:rPr>
            </w:pPr>
            <w:r>
              <w:rPr>
                <w:b/>
              </w:rPr>
              <w:tab/>
            </w:r>
            <w:r>
              <w:rPr>
                <w:b/>
              </w:rPr>
              <w:tab/>
            </w:r>
            <w:r w:rsidRPr="00F16A22">
              <w:rPr>
                <w:b/>
              </w:rPr>
              <w:t xml:space="preserve">Specialiųjų tyrimų tarnybos pateikti pasiūlymai </w:t>
            </w:r>
          </w:p>
        </w:tc>
        <w:tc>
          <w:tcPr>
            <w:tcW w:w="5387" w:type="dxa"/>
            <w:tcBorders>
              <w:top w:val="single" w:sz="4" w:space="0" w:color="auto"/>
              <w:left w:val="single" w:sz="4" w:space="0" w:color="auto"/>
              <w:right w:val="single" w:sz="4" w:space="0" w:color="auto"/>
            </w:tcBorders>
          </w:tcPr>
          <w:p w:rsidR="0080761E" w:rsidRPr="00F16A22" w:rsidRDefault="0080761E" w:rsidP="006F08C2">
            <w:pPr>
              <w:jc w:val="center"/>
              <w:rPr>
                <w:b/>
              </w:rPr>
            </w:pPr>
            <w:r w:rsidRPr="00F16A22">
              <w:rPr>
                <w:b/>
              </w:rPr>
              <w:t>Pateikta informacija</w:t>
            </w:r>
          </w:p>
        </w:tc>
        <w:tc>
          <w:tcPr>
            <w:tcW w:w="3544" w:type="dxa"/>
            <w:tcBorders>
              <w:top w:val="single" w:sz="4" w:space="0" w:color="auto"/>
              <w:left w:val="single" w:sz="4" w:space="0" w:color="auto"/>
              <w:right w:val="single" w:sz="4" w:space="0" w:color="auto"/>
            </w:tcBorders>
          </w:tcPr>
          <w:p w:rsidR="0080761E" w:rsidRPr="00F16A22" w:rsidRDefault="0080761E" w:rsidP="000653A3">
            <w:pPr>
              <w:jc w:val="center"/>
              <w:rPr>
                <w:b/>
              </w:rPr>
            </w:pPr>
            <w:r w:rsidRPr="00F16A22">
              <w:rPr>
                <w:b/>
              </w:rPr>
              <w:t>Specialiųjų tyrimų tarnybos komentaras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 xml:space="preserve">Savivaldybės institucijoms, UAB „Pasvalio autobusų parkas“ valdybai, </w:t>
            </w:r>
            <w:r>
              <w:rPr>
                <w:iCs/>
                <w:sz w:val="22"/>
                <w:szCs w:val="22"/>
              </w:rPr>
              <w:t>U</w:t>
            </w:r>
            <w:r w:rsidRPr="00B656C2">
              <w:rPr>
                <w:iCs/>
                <w:sz w:val="22"/>
                <w:szCs w:val="22"/>
              </w:rPr>
              <w:t>AB „Pasvalio autobusų parkas“ direktoriui pagal kompetenciją įvertinti pateiktą informaciją dėl nustatytų pažeidimų UAB „Pasvalio autobusų parkas“ viešųjų pirkimų srityje ir spręsti dėl įmonės priežiūros bei kontrolės, išorės audito atlikimo, pažeidimus padariusių asmenų atsakomybės (darbo pareigų pažeidimo ir žalos atlyginimo).</w:t>
            </w:r>
          </w:p>
        </w:tc>
        <w:tc>
          <w:tcPr>
            <w:tcW w:w="5387" w:type="dxa"/>
            <w:tcBorders>
              <w:top w:val="single" w:sz="4" w:space="0" w:color="auto"/>
              <w:left w:val="single" w:sz="4" w:space="0" w:color="auto"/>
              <w:bottom w:val="single" w:sz="4" w:space="0" w:color="auto"/>
              <w:right w:val="single" w:sz="4" w:space="0" w:color="auto"/>
            </w:tcBorders>
          </w:tcPr>
          <w:p w:rsidR="00CC4A64" w:rsidRDefault="00CC4A64" w:rsidP="00CC4A64">
            <w:pPr>
              <w:jc w:val="both"/>
              <w:rPr>
                <w:iCs/>
                <w:sz w:val="22"/>
                <w:szCs w:val="22"/>
              </w:rPr>
            </w:pPr>
            <w:r w:rsidRPr="00B656C2">
              <w:rPr>
                <w:iCs/>
                <w:sz w:val="22"/>
                <w:szCs w:val="22"/>
              </w:rPr>
              <w:t>UAB „Pasvalio autobusų parkas“</w:t>
            </w:r>
            <w:r>
              <w:rPr>
                <w:iCs/>
                <w:sz w:val="22"/>
                <w:szCs w:val="22"/>
              </w:rPr>
              <w:t xml:space="preserve"> valdyba 2019 m. sausio 10 d. bei 2019 m. sausio 24 d. posėdžiuose svarstė </w:t>
            </w:r>
            <w:r w:rsidRPr="00B656C2">
              <w:rPr>
                <w:iCs/>
                <w:sz w:val="22"/>
                <w:szCs w:val="22"/>
              </w:rPr>
              <w:t xml:space="preserve">UAB „Pasvalio autobusų parkas“ </w:t>
            </w:r>
            <w:r>
              <w:rPr>
                <w:iCs/>
                <w:sz w:val="22"/>
                <w:szCs w:val="22"/>
              </w:rPr>
              <w:t xml:space="preserve">direktoriaus atsakomybės klausimą. Nutarta stabdyti </w:t>
            </w:r>
            <w:r w:rsidRPr="00B656C2">
              <w:rPr>
                <w:iCs/>
                <w:sz w:val="22"/>
                <w:szCs w:val="22"/>
              </w:rPr>
              <w:t xml:space="preserve">UAB „Pasvalio autobusų parkas“ </w:t>
            </w:r>
            <w:r>
              <w:rPr>
                <w:iCs/>
                <w:sz w:val="22"/>
                <w:szCs w:val="22"/>
              </w:rPr>
              <w:t xml:space="preserve">direktoriaus G. </w:t>
            </w:r>
            <w:proofErr w:type="spellStart"/>
            <w:r>
              <w:rPr>
                <w:iCs/>
                <w:sz w:val="22"/>
                <w:szCs w:val="22"/>
              </w:rPr>
              <w:t>Matijošaičio</w:t>
            </w:r>
            <w:proofErr w:type="spellEnd"/>
            <w:r>
              <w:rPr>
                <w:iCs/>
                <w:sz w:val="22"/>
                <w:szCs w:val="22"/>
              </w:rPr>
              <w:t xml:space="preserve"> darbo pareigų pažeidimo tyrimą iki bus gautos STT Panevėžio valdybos išvados atliekamame ikiteisminiame tyrime.</w:t>
            </w:r>
          </w:p>
          <w:p w:rsidR="0080761E" w:rsidRDefault="0080761E" w:rsidP="00CC4A64">
            <w:pPr>
              <w:jc w:val="both"/>
              <w:rPr>
                <w:iCs/>
                <w:sz w:val="22"/>
                <w:szCs w:val="22"/>
              </w:rPr>
            </w:pPr>
          </w:p>
          <w:p w:rsidR="00CC4A64" w:rsidRDefault="00CC4A64" w:rsidP="00CC4A64">
            <w:pPr>
              <w:jc w:val="both"/>
              <w:rPr>
                <w:iCs/>
                <w:sz w:val="22"/>
                <w:szCs w:val="22"/>
              </w:rPr>
            </w:pPr>
            <w:r w:rsidRPr="00B656C2">
              <w:rPr>
                <w:iCs/>
                <w:sz w:val="22"/>
                <w:szCs w:val="22"/>
              </w:rPr>
              <w:t>UAB „Pasvalio autobusų parkas“</w:t>
            </w:r>
            <w:r>
              <w:rPr>
                <w:iCs/>
                <w:sz w:val="22"/>
                <w:szCs w:val="22"/>
              </w:rPr>
              <w:t xml:space="preserve"> direktorius 2019 m. sausio 15 d. įsakymu Nr. DĮ-4 už netinkamą viešųjų pirkimų vykdymą direktoriaus pavaduotojui A. </w:t>
            </w:r>
            <w:proofErr w:type="spellStart"/>
            <w:r>
              <w:rPr>
                <w:iCs/>
                <w:sz w:val="22"/>
                <w:szCs w:val="22"/>
              </w:rPr>
              <w:t>Markuckui</w:t>
            </w:r>
            <w:proofErr w:type="spellEnd"/>
            <w:r>
              <w:rPr>
                <w:iCs/>
                <w:sz w:val="22"/>
                <w:szCs w:val="22"/>
              </w:rPr>
              <w:t xml:space="preserve"> pareiškė papeikimą.</w:t>
            </w:r>
          </w:p>
          <w:p w:rsidR="00CC4A64" w:rsidRDefault="00CC4A64" w:rsidP="00CC4A64">
            <w:pPr>
              <w:jc w:val="both"/>
              <w:rPr>
                <w:iCs/>
                <w:sz w:val="22"/>
                <w:szCs w:val="22"/>
              </w:rPr>
            </w:pPr>
          </w:p>
          <w:p w:rsidR="00CC4A64" w:rsidRPr="00B656C2" w:rsidRDefault="00CC4A64" w:rsidP="00CC4A64">
            <w:pPr>
              <w:jc w:val="both"/>
              <w:rPr>
                <w:bCs/>
                <w:sz w:val="22"/>
                <w:szCs w:val="22"/>
              </w:rPr>
            </w:pPr>
            <w:r>
              <w:rPr>
                <w:iCs/>
                <w:sz w:val="22"/>
                <w:szCs w:val="22"/>
              </w:rPr>
              <w:t xml:space="preserve">Savivaldybės taryba 2019 m. vasario 20 d. sprendimu                        Nr. T1-3 Pasvalio rajono savivaldybės kontrolės ir audito tarnybai pavedė atlikti </w:t>
            </w:r>
            <w:r w:rsidRPr="00B656C2">
              <w:rPr>
                <w:iCs/>
                <w:sz w:val="22"/>
                <w:szCs w:val="22"/>
              </w:rPr>
              <w:t>UAB „Pasvalio autobusų parkas“</w:t>
            </w:r>
            <w:r>
              <w:rPr>
                <w:iCs/>
                <w:sz w:val="22"/>
                <w:szCs w:val="22"/>
              </w:rPr>
              <w:t xml:space="preserve"> veiklos auditą už 2016 – 2018 metus.</w:t>
            </w:r>
          </w:p>
        </w:tc>
        <w:tc>
          <w:tcPr>
            <w:tcW w:w="3544" w:type="dxa"/>
            <w:tcBorders>
              <w:top w:val="single" w:sz="4" w:space="0" w:color="auto"/>
              <w:left w:val="single" w:sz="4" w:space="0" w:color="auto"/>
              <w:bottom w:val="single" w:sz="4" w:space="0" w:color="auto"/>
              <w:right w:val="single" w:sz="4" w:space="0" w:color="auto"/>
            </w:tcBorders>
          </w:tcPr>
          <w:p w:rsidR="0080761E" w:rsidRPr="002B3F6C" w:rsidRDefault="002B3F6C" w:rsidP="00B656C2">
            <w:pPr>
              <w:jc w:val="both"/>
              <w:rPr>
                <w:b/>
                <w:sz w:val="22"/>
                <w:szCs w:val="22"/>
              </w:rPr>
            </w:pPr>
            <w:r>
              <w:rPr>
                <w:b/>
                <w:sz w:val="22"/>
                <w:szCs w:val="22"/>
              </w:rPr>
              <w:t>Pasiūlymo į</w:t>
            </w:r>
            <w:r w:rsidRPr="002B3F6C">
              <w:rPr>
                <w:b/>
                <w:sz w:val="22"/>
                <w:szCs w:val="22"/>
              </w:rPr>
              <w:t>gyvendinimas tęsiamas</w:t>
            </w: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B656C2">
            <w:pPr>
              <w:jc w:val="both"/>
              <w:rPr>
                <w:bCs/>
                <w:sz w:val="22"/>
                <w:szCs w:val="22"/>
              </w:rPr>
            </w:pPr>
          </w:p>
          <w:p w:rsidR="0080761E" w:rsidRPr="00B656C2" w:rsidRDefault="0080761E" w:rsidP="00723129">
            <w:pPr>
              <w:ind w:right="-249"/>
              <w:jc w:val="both"/>
              <w:rPr>
                <w:bCs/>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r w:rsidRPr="00B656C2">
              <w:rPr>
                <w:rFonts w:ascii="Times New Roman" w:hAnsi="Times New Roman" w:cs="Times New Roman"/>
                <w:sz w:val="22"/>
                <w:szCs w:val="22"/>
              </w:rPr>
              <w:lastRenderedPageBreak/>
              <w:t xml:space="preserve"> </w:t>
            </w: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įvertinti visas galiojančias sutartis, sudarytas neatlikus viešųjų pirkimų procedūrų, nustatyta tvarka jas nutraukti, prekes, paslaugas ir darbus įsigyti teisės aktų nustatyta tvarka.</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AC367E" w:rsidP="00B656C2">
            <w:pPr>
              <w:jc w:val="both"/>
              <w:rPr>
                <w:bCs/>
                <w:sz w:val="22"/>
                <w:szCs w:val="22"/>
              </w:rPr>
            </w:pPr>
            <w:r>
              <w:rPr>
                <w:bCs/>
                <w:sz w:val="22"/>
                <w:szCs w:val="22"/>
              </w:rPr>
              <w:t>Prekės, paslaugos, darbai perkami pagal naujas procedūras, sudaromos naujos sutartys.</w:t>
            </w:r>
          </w:p>
        </w:tc>
        <w:tc>
          <w:tcPr>
            <w:tcW w:w="3544" w:type="dxa"/>
            <w:tcBorders>
              <w:top w:val="single" w:sz="4" w:space="0" w:color="auto"/>
              <w:left w:val="single" w:sz="4" w:space="0" w:color="auto"/>
              <w:bottom w:val="single" w:sz="4" w:space="0" w:color="auto"/>
              <w:right w:val="single" w:sz="4" w:space="0" w:color="auto"/>
            </w:tcBorders>
          </w:tcPr>
          <w:p w:rsidR="006B4902" w:rsidRPr="002B3F6C" w:rsidRDefault="006B4902" w:rsidP="006B4902">
            <w:pPr>
              <w:jc w:val="both"/>
              <w:rPr>
                <w:b/>
                <w:sz w:val="22"/>
                <w:szCs w:val="22"/>
              </w:rPr>
            </w:pPr>
            <w:r>
              <w:rPr>
                <w:b/>
                <w:sz w:val="22"/>
                <w:szCs w:val="22"/>
              </w:rPr>
              <w:t>Pasiūlymo į</w:t>
            </w:r>
            <w:r w:rsidRPr="002B3F6C">
              <w:rPr>
                <w:b/>
                <w:sz w:val="22"/>
                <w:szCs w:val="22"/>
              </w:rPr>
              <w:t>gyvendinimas tęsiamas</w:t>
            </w:r>
          </w:p>
          <w:p w:rsidR="00561442" w:rsidRDefault="00561442" w:rsidP="00B656C2">
            <w:pPr>
              <w:jc w:val="both"/>
              <w:rPr>
                <w:b/>
                <w:bCs/>
                <w:sz w:val="22"/>
                <w:szCs w:val="22"/>
              </w:rPr>
            </w:pPr>
          </w:p>
          <w:p w:rsidR="00561442" w:rsidRPr="00561442" w:rsidRDefault="00561442" w:rsidP="00B656C2">
            <w:pPr>
              <w:jc w:val="both"/>
              <w:rPr>
                <w:bCs/>
                <w:sz w:val="22"/>
                <w:szCs w:val="22"/>
              </w:rPr>
            </w:pPr>
            <w:r>
              <w:rPr>
                <w:bCs/>
                <w:sz w:val="22"/>
                <w:szCs w:val="22"/>
              </w:rPr>
              <w:t>Centriniame viešųjų pirkimų portale 2019 m. kovo 8 d. paskelbtas autobusų padangų pirkimas</w:t>
            </w:r>
            <w:r w:rsidR="00AC367E">
              <w:rPr>
                <w:bCs/>
                <w:sz w:val="22"/>
                <w:szCs w:val="22"/>
              </w:rPr>
              <w:t>.</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spręsti dėl pirkimų vykdytojų kompetencijos ir (ar) kvalifikacijos tobulinimo.</w:t>
            </w:r>
          </w:p>
        </w:tc>
        <w:tc>
          <w:tcPr>
            <w:tcW w:w="5387" w:type="dxa"/>
            <w:tcBorders>
              <w:top w:val="single" w:sz="4" w:space="0" w:color="auto"/>
              <w:left w:val="single" w:sz="4" w:space="0" w:color="auto"/>
              <w:bottom w:val="single" w:sz="4" w:space="0" w:color="auto"/>
              <w:right w:val="single" w:sz="4" w:space="0" w:color="auto"/>
            </w:tcBorders>
          </w:tcPr>
          <w:p w:rsidR="0080761E" w:rsidRPr="000145E2" w:rsidRDefault="006B4902" w:rsidP="00B656C2">
            <w:pPr>
              <w:jc w:val="both"/>
              <w:rPr>
                <w:bCs/>
                <w:sz w:val="22"/>
                <w:szCs w:val="22"/>
              </w:rPr>
            </w:pPr>
            <w:r w:rsidRPr="00AC367E">
              <w:rPr>
                <w:bCs/>
                <w:i/>
                <w:sz w:val="22"/>
                <w:szCs w:val="22"/>
              </w:rPr>
              <w:t>Informacija nepateikta.</w:t>
            </w:r>
          </w:p>
        </w:tc>
        <w:tc>
          <w:tcPr>
            <w:tcW w:w="3544" w:type="dxa"/>
            <w:tcBorders>
              <w:top w:val="single" w:sz="4" w:space="0" w:color="auto"/>
              <w:left w:val="single" w:sz="4" w:space="0" w:color="auto"/>
              <w:bottom w:val="single" w:sz="4" w:space="0" w:color="auto"/>
              <w:right w:val="single" w:sz="4" w:space="0" w:color="auto"/>
            </w:tcBorders>
          </w:tcPr>
          <w:p w:rsidR="0080761E" w:rsidRPr="006B4902" w:rsidRDefault="006B4902" w:rsidP="00B656C2">
            <w:pPr>
              <w:jc w:val="both"/>
              <w:rPr>
                <w:b/>
                <w:sz w:val="22"/>
                <w:szCs w:val="22"/>
              </w:rPr>
            </w:pPr>
            <w:r w:rsidRPr="006B4902">
              <w:rPr>
                <w:b/>
                <w:color w:val="FF0000"/>
                <w:sz w:val="22"/>
                <w:szCs w:val="22"/>
              </w:rPr>
              <w:t>Pasiūlymas neįgyvendintas</w:t>
            </w:r>
          </w:p>
          <w:p w:rsidR="0080761E" w:rsidRDefault="0080761E" w:rsidP="00B656C2">
            <w:pPr>
              <w:jc w:val="both"/>
              <w:rPr>
                <w:color w:val="0070C0"/>
                <w:sz w:val="22"/>
                <w:szCs w:val="22"/>
              </w:rPr>
            </w:pPr>
          </w:p>
          <w:p w:rsidR="000145E2" w:rsidRPr="00B656C2" w:rsidRDefault="000145E2" w:rsidP="00B656C2">
            <w:pPr>
              <w:jc w:val="both"/>
              <w:rPr>
                <w:color w:val="0070C0"/>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butų ūkis“ vykdant mažos vertės pirkimus atsižvelgti į Specialiųjų tyrimų tarnybos 2017 m. birželio 23 d. antikorupcinio vertinimo išvados  Nr. 4-01-4722 3 punkte pateiktus siūlymus dėl Mažos vertės pirkimų tvarkos aprašo nuostatų praktinio įgyvendinimo, pvz., kad ir mažos vertės pirkimuose pirmenybė turi būti teikiama skelbiamai apklausai.</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EB4133" w:rsidP="00B656C2">
            <w:pPr>
              <w:jc w:val="both"/>
              <w:rPr>
                <w:bCs/>
                <w:sz w:val="22"/>
                <w:szCs w:val="22"/>
              </w:rPr>
            </w:pPr>
            <w:r>
              <w:rPr>
                <w:bCs/>
                <w:sz w:val="22"/>
                <w:szCs w:val="22"/>
              </w:rPr>
              <w:t>Vadovaujantis Mažos vertės pirkimų organizavimo tvarka, patvirtinta 2018 m. spalio 1 d. įsakymu Nr. OK-14, skelbiami pirkimai vykdomi</w:t>
            </w:r>
            <w:r w:rsidR="00931DD6">
              <w:rPr>
                <w:bCs/>
                <w:sz w:val="22"/>
                <w:szCs w:val="22"/>
              </w:rPr>
              <w:t>,</w:t>
            </w:r>
            <w:r>
              <w:rPr>
                <w:bCs/>
                <w:sz w:val="22"/>
                <w:szCs w:val="22"/>
              </w:rPr>
              <w:t xml:space="preserve"> kai pirkimo vertė viršija 1000 </w:t>
            </w:r>
            <w:proofErr w:type="spellStart"/>
            <w:r>
              <w:rPr>
                <w:bCs/>
                <w:sz w:val="22"/>
                <w:szCs w:val="22"/>
              </w:rPr>
              <w:t>Eur</w:t>
            </w:r>
            <w:proofErr w:type="spellEnd"/>
            <w:r>
              <w:rPr>
                <w:bCs/>
                <w:sz w:val="22"/>
                <w:szCs w:val="22"/>
              </w:rPr>
              <w:t>.</w:t>
            </w:r>
          </w:p>
        </w:tc>
        <w:tc>
          <w:tcPr>
            <w:tcW w:w="3544" w:type="dxa"/>
            <w:tcBorders>
              <w:top w:val="single" w:sz="4" w:space="0" w:color="auto"/>
              <w:left w:val="single" w:sz="4" w:space="0" w:color="auto"/>
              <w:bottom w:val="single" w:sz="4" w:space="0" w:color="auto"/>
              <w:right w:val="single" w:sz="4" w:space="0" w:color="auto"/>
            </w:tcBorders>
          </w:tcPr>
          <w:p w:rsidR="00EB4133" w:rsidRPr="00AC367E" w:rsidRDefault="00EB4133" w:rsidP="00EB4133">
            <w:pPr>
              <w:jc w:val="both"/>
              <w:rPr>
                <w:b/>
                <w:sz w:val="22"/>
                <w:szCs w:val="22"/>
              </w:rPr>
            </w:pPr>
            <w:r w:rsidRPr="00AC367E">
              <w:rPr>
                <w:b/>
                <w:sz w:val="22"/>
                <w:szCs w:val="22"/>
              </w:rPr>
              <w:t xml:space="preserve">Pasiūlymas </w:t>
            </w:r>
            <w:r w:rsidR="006B4902">
              <w:rPr>
                <w:b/>
                <w:sz w:val="22"/>
                <w:szCs w:val="22"/>
              </w:rPr>
              <w:t>įgyvendintas</w:t>
            </w:r>
          </w:p>
          <w:p w:rsidR="0080761E" w:rsidRDefault="0080761E" w:rsidP="00B656C2">
            <w:pPr>
              <w:jc w:val="both"/>
              <w:rPr>
                <w:color w:val="0070C0"/>
                <w:sz w:val="22"/>
                <w:szCs w:val="22"/>
              </w:rPr>
            </w:pPr>
          </w:p>
          <w:p w:rsidR="00214C7D" w:rsidRPr="00B656C2" w:rsidRDefault="00214C7D" w:rsidP="00B656C2">
            <w:pPr>
              <w:jc w:val="both"/>
              <w:rPr>
                <w:color w:val="0070C0"/>
                <w:sz w:val="22"/>
                <w:szCs w:val="22"/>
              </w:rPr>
            </w:pPr>
            <w:r>
              <w:rPr>
                <w:bCs/>
                <w:sz w:val="22"/>
                <w:szCs w:val="22"/>
              </w:rPr>
              <w:t>Centriniame viešųjų pirkimų portale 2018 m. spalio 23 – 2019 m. balandžio 3 d. paskelbti durų, degalų, statybinių medžiagų mažos vertės pirkimai.</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atsižvelgiant į Pirkimų organizavimo ir vidaus kontrolės rekomendacijas, Mažos vertės pirkimų tvarkos aprašo 15 punktą, patvirtinti pirkimų organizavimo ir vidaus kontrolės tvarką (reglamentuoti pirkimų planavimą, planų viešinimą, pirkimų inicijavimą, organizavimą, pretenzijų nagrinėjimą, sutarčių sudarymą), paskirti pirkimų iniciatorius.</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AC367E" w:rsidP="00AC367E">
            <w:pPr>
              <w:jc w:val="both"/>
              <w:rPr>
                <w:bCs/>
                <w:sz w:val="22"/>
                <w:szCs w:val="22"/>
              </w:rPr>
            </w:pPr>
            <w:r>
              <w:rPr>
                <w:bCs/>
                <w:sz w:val="22"/>
                <w:szCs w:val="22"/>
              </w:rPr>
              <w:t>Patvirtintas Viešųjų p</w:t>
            </w:r>
            <w:r w:rsidRPr="00B656C2">
              <w:rPr>
                <w:iCs/>
                <w:sz w:val="22"/>
                <w:szCs w:val="22"/>
              </w:rPr>
              <w:t>irkimų organizavimo ir vidaus kontrolės</w:t>
            </w:r>
            <w:r>
              <w:rPr>
                <w:iCs/>
                <w:sz w:val="22"/>
                <w:szCs w:val="22"/>
              </w:rPr>
              <w:t xml:space="preserve"> tvarkos aprašas. Prieiga per internetą: </w:t>
            </w:r>
            <w:hyperlink r:id="rId8" w:history="1">
              <w:r w:rsidRPr="00AC367E">
                <w:rPr>
                  <w:rStyle w:val="Hipersaitas"/>
                  <w:sz w:val="22"/>
                  <w:szCs w:val="22"/>
                </w:rPr>
                <w:t>http://www.pasvalioap.lt/wp-content/uploads/2019/03/pasvalioap_vpot2019.pdf</w:t>
              </w:r>
            </w:hyperlink>
          </w:p>
        </w:tc>
        <w:tc>
          <w:tcPr>
            <w:tcW w:w="3544" w:type="dxa"/>
            <w:tcBorders>
              <w:top w:val="single" w:sz="4" w:space="0" w:color="auto"/>
              <w:left w:val="single" w:sz="4" w:space="0" w:color="auto"/>
              <w:bottom w:val="single" w:sz="4" w:space="0" w:color="auto"/>
              <w:right w:val="single" w:sz="4" w:space="0" w:color="auto"/>
            </w:tcBorders>
          </w:tcPr>
          <w:p w:rsidR="00EB4133" w:rsidRPr="00AC367E" w:rsidRDefault="00EB4133" w:rsidP="00EB4133">
            <w:pPr>
              <w:jc w:val="both"/>
              <w:rPr>
                <w:b/>
                <w:sz w:val="22"/>
                <w:szCs w:val="22"/>
              </w:rPr>
            </w:pPr>
            <w:r w:rsidRPr="00AC367E">
              <w:rPr>
                <w:b/>
                <w:sz w:val="22"/>
                <w:szCs w:val="22"/>
              </w:rPr>
              <w:t xml:space="preserve">Pasiūlymas </w:t>
            </w:r>
            <w:r w:rsidR="006B4902">
              <w:rPr>
                <w:b/>
                <w:sz w:val="22"/>
                <w:szCs w:val="22"/>
              </w:rPr>
              <w:t>įgyvendintas</w:t>
            </w:r>
          </w:p>
          <w:p w:rsidR="0080761E" w:rsidRPr="00B656C2" w:rsidRDefault="0080761E" w:rsidP="00EB4133">
            <w:pPr>
              <w:jc w:val="both"/>
              <w:rPr>
                <w:color w:val="0070C0"/>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butų ūkis“ paskirti pirkimų iniciatorius.</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214C7D" w:rsidP="00B656C2">
            <w:pPr>
              <w:jc w:val="both"/>
              <w:rPr>
                <w:bCs/>
                <w:sz w:val="22"/>
                <w:szCs w:val="22"/>
              </w:rPr>
            </w:pPr>
            <w:r>
              <w:rPr>
                <w:bCs/>
                <w:sz w:val="22"/>
                <w:szCs w:val="22"/>
              </w:rPr>
              <w:t>Paskirtas pirkimų iniciatorius (2018 m. gruodžio 3 d. įsakymas Nr. OK-22).</w:t>
            </w:r>
          </w:p>
        </w:tc>
        <w:tc>
          <w:tcPr>
            <w:tcW w:w="3544" w:type="dxa"/>
            <w:tcBorders>
              <w:top w:val="single" w:sz="4" w:space="0" w:color="auto"/>
              <w:left w:val="single" w:sz="4" w:space="0" w:color="auto"/>
              <w:bottom w:val="single" w:sz="4" w:space="0" w:color="auto"/>
              <w:right w:val="single" w:sz="4" w:space="0" w:color="auto"/>
            </w:tcBorders>
          </w:tcPr>
          <w:p w:rsidR="00214C7D" w:rsidRPr="00AC367E" w:rsidRDefault="00214C7D" w:rsidP="00214C7D">
            <w:pPr>
              <w:jc w:val="both"/>
              <w:rPr>
                <w:b/>
                <w:sz w:val="22"/>
                <w:szCs w:val="22"/>
              </w:rPr>
            </w:pPr>
            <w:r w:rsidRPr="00AC367E">
              <w:rPr>
                <w:b/>
                <w:sz w:val="22"/>
                <w:szCs w:val="22"/>
              </w:rPr>
              <w:t xml:space="preserve">Pasiūlymas </w:t>
            </w:r>
            <w:r w:rsidR="006B4902">
              <w:rPr>
                <w:b/>
                <w:sz w:val="22"/>
                <w:szCs w:val="22"/>
              </w:rPr>
              <w:t>įgyvendintas</w:t>
            </w:r>
          </w:p>
          <w:p w:rsidR="0080761E" w:rsidRPr="00B656C2" w:rsidRDefault="0080761E" w:rsidP="00214C7D">
            <w:pPr>
              <w:jc w:val="both"/>
              <w:rPr>
                <w:color w:val="0070C0"/>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ir UAB „Pasvalio butų ūkis“ teisės aktų nustatyta tvarka viešinti sudarytas sutartis.</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214C7D" w:rsidP="00B656C2">
            <w:pPr>
              <w:jc w:val="both"/>
              <w:rPr>
                <w:bCs/>
                <w:sz w:val="22"/>
                <w:szCs w:val="22"/>
              </w:rPr>
            </w:pPr>
            <w:r>
              <w:rPr>
                <w:bCs/>
                <w:sz w:val="22"/>
                <w:szCs w:val="22"/>
              </w:rPr>
              <w:t>Sutartys viešinamos teisės aktų nustatyta tvarka.</w:t>
            </w:r>
          </w:p>
        </w:tc>
        <w:tc>
          <w:tcPr>
            <w:tcW w:w="3544" w:type="dxa"/>
            <w:tcBorders>
              <w:top w:val="single" w:sz="4" w:space="0" w:color="auto"/>
              <w:left w:val="single" w:sz="4" w:space="0" w:color="auto"/>
              <w:bottom w:val="single" w:sz="4" w:space="0" w:color="auto"/>
              <w:right w:val="single" w:sz="4" w:space="0" w:color="auto"/>
            </w:tcBorders>
          </w:tcPr>
          <w:p w:rsidR="00214C7D" w:rsidRDefault="00214C7D" w:rsidP="00214C7D">
            <w:pPr>
              <w:jc w:val="both"/>
              <w:rPr>
                <w:b/>
                <w:bCs/>
                <w:sz w:val="22"/>
                <w:szCs w:val="22"/>
              </w:rPr>
            </w:pPr>
            <w:r>
              <w:rPr>
                <w:b/>
                <w:bCs/>
                <w:sz w:val="22"/>
                <w:szCs w:val="22"/>
              </w:rPr>
              <w:t>Pasiūl</w:t>
            </w:r>
            <w:r w:rsidR="005A1E9E">
              <w:rPr>
                <w:b/>
                <w:bCs/>
                <w:sz w:val="22"/>
                <w:szCs w:val="22"/>
              </w:rPr>
              <w:t>ymas įgyvendint</w:t>
            </w:r>
            <w:r w:rsidR="006B4902">
              <w:rPr>
                <w:b/>
                <w:bCs/>
                <w:sz w:val="22"/>
                <w:szCs w:val="22"/>
              </w:rPr>
              <w:t>as</w:t>
            </w:r>
          </w:p>
          <w:p w:rsidR="00214C7D" w:rsidRDefault="00214C7D" w:rsidP="00214C7D">
            <w:pPr>
              <w:jc w:val="both"/>
              <w:rPr>
                <w:b/>
                <w:bCs/>
                <w:sz w:val="22"/>
                <w:szCs w:val="22"/>
              </w:rPr>
            </w:pPr>
          </w:p>
          <w:p w:rsidR="0080761E" w:rsidRPr="00B656C2" w:rsidRDefault="00214C7D" w:rsidP="00214C7D">
            <w:pPr>
              <w:jc w:val="both"/>
              <w:rPr>
                <w:color w:val="0070C0"/>
                <w:sz w:val="22"/>
                <w:szCs w:val="22"/>
              </w:rPr>
            </w:pPr>
            <w:r>
              <w:rPr>
                <w:bCs/>
                <w:sz w:val="22"/>
                <w:szCs w:val="22"/>
              </w:rPr>
              <w:t xml:space="preserve">Centriniame viešųjų pirkimų portale UAB „Pasvalio autobusų parkas“ paskelbė 8 2019 m. sudarytas sutartis, </w:t>
            </w:r>
            <w:r w:rsidR="00027969">
              <w:rPr>
                <w:bCs/>
                <w:sz w:val="22"/>
                <w:szCs w:val="22"/>
              </w:rPr>
              <w:t>UAB „Pasvalio butų ūkis“ – 12 2018 – 2019 m. sudarytų sutarčių</w:t>
            </w:r>
            <w:r>
              <w:rPr>
                <w:bCs/>
                <w:sz w:val="22"/>
                <w:szCs w:val="22"/>
              </w:rPr>
              <w:t>.</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ir UAB „Pasvalio butų ūkis“ pirkimo sutarčių vykdymo kontrolę pavesti pirkimų iniciatoriams, nustatyti jų pareigą atlikti kontrolės procedūrą ir įvertinti, ar pateiktos prekės, suteiktos paslaugos, atlikti darbai atitinka sutartyse, pirkimo dokumentuose nustatytiems reikalavimams, ar sąskaitose nurodomos kainos atitinka sutartyse numatytą kainodarą.</w:t>
            </w:r>
          </w:p>
        </w:tc>
        <w:tc>
          <w:tcPr>
            <w:tcW w:w="5387" w:type="dxa"/>
            <w:tcBorders>
              <w:top w:val="single" w:sz="4" w:space="0" w:color="auto"/>
              <w:left w:val="single" w:sz="4" w:space="0" w:color="auto"/>
              <w:bottom w:val="single" w:sz="4" w:space="0" w:color="auto"/>
              <w:right w:val="single" w:sz="4" w:space="0" w:color="auto"/>
            </w:tcBorders>
          </w:tcPr>
          <w:p w:rsidR="0080761E" w:rsidRDefault="0089587D" w:rsidP="00B656C2">
            <w:pPr>
              <w:jc w:val="both"/>
              <w:rPr>
                <w:bCs/>
                <w:sz w:val="22"/>
                <w:szCs w:val="22"/>
              </w:rPr>
            </w:pPr>
            <w:r>
              <w:rPr>
                <w:bCs/>
                <w:sz w:val="22"/>
                <w:szCs w:val="22"/>
              </w:rPr>
              <w:t>UAB „Pasvalio autobusų parkas“ Viešųjų p</w:t>
            </w:r>
            <w:r w:rsidRPr="00B656C2">
              <w:rPr>
                <w:iCs/>
                <w:sz w:val="22"/>
                <w:szCs w:val="22"/>
              </w:rPr>
              <w:t>irkimų organizavimo ir vidaus kontrolės</w:t>
            </w:r>
            <w:r>
              <w:rPr>
                <w:iCs/>
                <w:sz w:val="22"/>
                <w:szCs w:val="22"/>
              </w:rPr>
              <w:t xml:space="preserve"> tvarkos aprašo 28.3 p. numatyta pirkimų iniciatoriaus </w:t>
            </w:r>
            <w:r w:rsidR="0090360F">
              <w:rPr>
                <w:iCs/>
                <w:sz w:val="22"/>
                <w:szCs w:val="22"/>
              </w:rPr>
              <w:t xml:space="preserve">pareiga </w:t>
            </w:r>
            <w:r w:rsidR="0090360F" w:rsidRPr="0090360F">
              <w:rPr>
                <w:iCs/>
                <w:sz w:val="22"/>
                <w:szCs w:val="22"/>
              </w:rPr>
              <w:t>koordinuo</w:t>
            </w:r>
            <w:r w:rsidR="0090360F">
              <w:rPr>
                <w:iCs/>
                <w:sz w:val="22"/>
                <w:szCs w:val="22"/>
              </w:rPr>
              <w:t>ti</w:t>
            </w:r>
            <w:r w:rsidR="0090360F" w:rsidRPr="0090360F">
              <w:rPr>
                <w:iCs/>
                <w:sz w:val="22"/>
                <w:szCs w:val="22"/>
              </w:rPr>
              <w:t xml:space="preserve"> (organizuo</w:t>
            </w:r>
            <w:r w:rsidR="0090360F">
              <w:rPr>
                <w:iCs/>
                <w:sz w:val="22"/>
                <w:szCs w:val="22"/>
              </w:rPr>
              <w:t>ti</w:t>
            </w:r>
            <w:r w:rsidR="0090360F" w:rsidRPr="0090360F">
              <w:rPr>
                <w:iCs/>
                <w:sz w:val="22"/>
                <w:szCs w:val="22"/>
              </w:rPr>
              <w:t>) tiekėjo sutartinių įsipareigojimų vykdymą (terminų laikymąsi, prekių, paslaugų ir darbų atitiktį pirkimo sutartyje numatytiems kokybiniams reikalavimams,</w:t>
            </w:r>
            <w:r w:rsidR="0090360F">
              <w:rPr>
                <w:iCs/>
                <w:sz w:val="22"/>
                <w:szCs w:val="22"/>
              </w:rPr>
              <w:t xml:space="preserve"> kitų įsipareigojimų laikymąsi).</w:t>
            </w:r>
          </w:p>
          <w:p w:rsidR="0089587D" w:rsidRDefault="0089587D" w:rsidP="00B656C2">
            <w:pPr>
              <w:jc w:val="both"/>
              <w:rPr>
                <w:bCs/>
                <w:sz w:val="22"/>
                <w:szCs w:val="22"/>
              </w:rPr>
            </w:pPr>
          </w:p>
          <w:p w:rsidR="0089587D" w:rsidRPr="00B656C2" w:rsidRDefault="0089587D" w:rsidP="0089587D">
            <w:pPr>
              <w:jc w:val="both"/>
              <w:rPr>
                <w:bCs/>
                <w:sz w:val="22"/>
                <w:szCs w:val="22"/>
              </w:rPr>
            </w:pPr>
            <w:r>
              <w:rPr>
                <w:bCs/>
                <w:sz w:val="22"/>
                <w:szCs w:val="22"/>
              </w:rPr>
              <w:t>UAB „Pasvalio butų ūkis“ 2018 m. gruodžio 3 d. įsakymu Nr. OK-22 pirkimų iniciatoriui pavesta vykdyti pirkimų sutarčių kontrolę, įvertinant</w:t>
            </w:r>
            <w:r w:rsidR="00931DD6">
              <w:rPr>
                <w:bCs/>
                <w:sz w:val="22"/>
                <w:szCs w:val="22"/>
              </w:rPr>
              <w:t>,</w:t>
            </w:r>
            <w:r>
              <w:rPr>
                <w:bCs/>
                <w:sz w:val="22"/>
                <w:szCs w:val="22"/>
              </w:rPr>
              <w:t xml:space="preserve"> ar pateiktos prekės, suteiktos paslaugos, atlikti darbai atitinka sutartyse, pirkimo dokumentuose nustatytus reikalavimus, ar sąskaitose nurodomos kainos atitinka sutartyse numatytą kainodarą.</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5A1E9E" w:rsidP="006B4902">
            <w:pPr>
              <w:jc w:val="both"/>
              <w:rPr>
                <w:color w:val="0070C0"/>
                <w:sz w:val="22"/>
                <w:szCs w:val="22"/>
              </w:rPr>
            </w:pPr>
            <w:r>
              <w:rPr>
                <w:b/>
                <w:bCs/>
                <w:sz w:val="22"/>
                <w:szCs w:val="22"/>
              </w:rPr>
              <w:lastRenderedPageBreak/>
              <w:t xml:space="preserve">Pasiūlymas </w:t>
            </w:r>
            <w:r w:rsidR="006B4902">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 xml:space="preserve">Savivaldybei svarstyti kontroliuojamų įmonių pirkimų centralizavimo galimybę.  </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FB07D4" w:rsidP="00B656C2">
            <w:pPr>
              <w:jc w:val="both"/>
              <w:rPr>
                <w:bCs/>
                <w:sz w:val="22"/>
                <w:szCs w:val="22"/>
              </w:rPr>
            </w:pPr>
            <w:r>
              <w:rPr>
                <w:bCs/>
                <w:sz w:val="22"/>
                <w:szCs w:val="22"/>
              </w:rPr>
              <w:t>Šiuo metu savivaldybės administracijoje nėra specializuoto padalinio, vykdančio viešuosius pirkimus.</w:t>
            </w:r>
          </w:p>
        </w:tc>
        <w:tc>
          <w:tcPr>
            <w:tcW w:w="3544" w:type="dxa"/>
            <w:tcBorders>
              <w:top w:val="single" w:sz="4" w:space="0" w:color="auto"/>
              <w:left w:val="single" w:sz="4" w:space="0" w:color="auto"/>
              <w:bottom w:val="single" w:sz="4" w:space="0" w:color="auto"/>
              <w:right w:val="single" w:sz="4" w:space="0" w:color="auto"/>
            </w:tcBorders>
          </w:tcPr>
          <w:p w:rsidR="0080761E" w:rsidRPr="0009711A" w:rsidRDefault="0009711A" w:rsidP="0009711A">
            <w:pPr>
              <w:jc w:val="both"/>
              <w:rPr>
                <w:b/>
                <w:sz w:val="22"/>
                <w:szCs w:val="22"/>
              </w:rPr>
            </w:pPr>
            <w:r>
              <w:rPr>
                <w:b/>
                <w:sz w:val="22"/>
                <w:szCs w:val="22"/>
              </w:rPr>
              <w:t>Savivaldybė apsvarstė pateiktą pasiūlymą dėl kontroliuojamų įmonių pirkimų centralizavimo galimybės. Atsižvelgiant į tai, kad savivaldybėje šiuo metu nėra specializuoto padalinio, vykdančio viešuosius pirkimus, savivaldybė neturi galimybių pirkimų centralizavimui.</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vandenys“ pakeisti Paramos skyrimo taisykles, nustatant, kad paramos sumą kiekvienais metais nustato Savivaldybės taryba tvirtindama bendrovės finansinių ataskaitų rinkinį.</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E91D01" w:rsidP="00E91D01">
            <w:pPr>
              <w:jc w:val="both"/>
              <w:rPr>
                <w:bCs/>
                <w:sz w:val="22"/>
                <w:szCs w:val="22"/>
              </w:rPr>
            </w:pPr>
            <w:r>
              <w:rPr>
                <w:bCs/>
                <w:sz w:val="22"/>
                <w:szCs w:val="22"/>
              </w:rPr>
              <w:t>UAB „Pasvalio vandenys“ paramos skyrimo taisyklių, patvirtintų 2019 m. sausio 10 d. valdybos posėdyje (protokolo Nr. 1) (toliau – Paramos taisyklės), 17 p.</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E91D01" w:rsidP="0009711A">
            <w:pPr>
              <w:jc w:val="both"/>
              <w:rPr>
                <w:color w:val="0070C0"/>
                <w:sz w:val="22"/>
                <w:szCs w:val="22"/>
              </w:rPr>
            </w:pPr>
            <w:r>
              <w:rPr>
                <w:b/>
                <w:bCs/>
                <w:sz w:val="22"/>
                <w:szCs w:val="22"/>
              </w:rPr>
              <w:t xml:space="preserve">Pasiūlymas </w:t>
            </w:r>
            <w:r w:rsidR="0009711A">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 xml:space="preserve">Savivaldybei, tvirtinant UAB „Pasvalio vandenys“ ir kitų kontroliuojamų įmonių finansinių ataskaitų rinkinius, atskira eilute numatyti paramai skiriamą lėšų sumą ir užtikrinti, kad paramai skiriama pelno dalis nebūtų didesnė kaip 3 procentai ataskaitinių finansinių metų bendrovės grynojo pelno ir neviršytų 500 000 </w:t>
            </w:r>
            <w:proofErr w:type="spellStart"/>
            <w:r w:rsidRPr="00B656C2">
              <w:rPr>
                <w:iCs/>
                <w:sz w:val="22"/>
                <w:szCs w:val="22"/>
              </w:rPr>
              <w:t>Eur</w:t>
            </w:r>
            <w:proofErr w:type="spellEnd"/>
            <w:r w:rsidRPr="00B656C2">
              <w:rPr>
                <w:iCs/>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09328C" w:rsidP="00931DD6">
            <w:pPr>
              <w:jc w:val="both"/>
              <w:rPr>
                <w:bCs/>
                <w:sz w:val="22"/>
                <w:szCs w:val="22"/>
              </w:rPr>
            </w:pPr>
            <w:r>
              <w:rPr>
                <w:bCs/>
                <w:sz w:val="22"/>
                <w:szCs w:val="22"/>
              </w:rPr>
              <w:t>Tvirtinant UAB „Pasvalio vandenys“ ir kitų kontroliuojamų įmonių finansinių ataskaitų rinkinius, bus atskira eilute numatyta paramai skiriama lėšų suma ir užtikrinta, kad paramai skiriama pelno dalis nebūtų didesnė kaip Labdaros ir paramos įstatymo 9</w:t>
            </w:r>
            <w:r w:rsidRPr="0009328C">
              <w:rPr>
                <w:bCs/>
                <w:sz w:val="22"/>
                <w:szCs w:val="22"/>
                <w:vertAlign w:val="superscript"/>
              </w:rPr>
              <w:t>1</w:t>
            </w:r>
            <w:r>
              <w:rPr>
                <w:bCs/>
                <w:sz w:val="22"/>
                <w:szCs w:val="22"/>
              </w:rPr>
              <w:t xml:space="preserve"> str. </w:t>
            </w:r>
            <w:r w:rsidR="00050F11">
              <w:rPr>
                <w:bCs/>
                <w:sz w:val="22"/>
                <w:szCs w:val="22"/>
              </w:rPr>
              <w:t>numatyta ataskaitinių finansinių metų bendrovės grynojo pelno dalis.</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050F11" w:rsidP="0009711A">
            <w:pPr>
              <w:jc w:val="both"/>
              <w:rPr>
                <w:b/>
                <w:bCs/>
                <w:sz w:val="22"/>
                <w:szCs w:val="22"/>
              </w:rPr>
            </w:pPr>
            <w:r>
              <w:rPr>
                <w:b/>
                <w:bCs/>
                <w:sz w:val="22"/>
                <w:szCs w:val="22"/>
              </w:rPr>
              <w:t xml:space="preserve">Pasiūlymas </w:t>
            </w:r>
            <w:r w:rsidR="0009711A">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Savivaldybei įvertinti UAB „Pasvalio vandenys“ atsakingų asmenų bei institucijų veiklą, spręsti dėl galimo žalos atlyginimo.</w:t>
            </w:r>
          </w:p>
        </w:tc>
        <w:tc>
          <w:tcPr>
            <w:tcW w:w="5387" w:type="dxa"/>
            <w:tcBorders>
              <w:top w:val="single" w:sz="4" w:space="0" w:color="auto"/>
              <w:left w:val="single" w:sz="4" w:space="0" w:color="auto"/>
              <w:bottom w:val="single" w:sz="4" w:space="0" w:color="auto"/>
              <w:right w:val="single" w:sz="4" w:space="0" w:color="auto"/>
            </w:tcBorders>
          </w:tcPr>
          <w:p w:rsidR="0080761E" w:rsidRPr="000145E2" w:rsidRDefault="0009711A" w:rsidP="00B656C2">
            <w:pPr>
              <w:jc w:val="both"/>
              <w:rPr>
                <w:bCs/>
                <w:sz w:val="22"/>
                <w:szCs w:val="22"/>
              </w:rPr>
            </w:pPr>
            <w:r w:rsidRPr="00AC367E">
              <w:rPr>
                <w:bCs/>
                <w:i/>
                <w:sz w:val="22"/>
                <w:szCs w:val="22"/>
              </w:rPr>
              <w:t>Informacija nepateikta.</w:t>
            </w:r>
          </w:p>
        </w:tc>
        <w:tc>
          <w:tcPr>
            <w:tcW w:w="3544" w:type="dxa"/>
            <w:tcBorders>
              <w:top w:val="single" w:sz="4" w:space="0" w:color="auto"/>
              <w:left w:val="single" w:sz="4" w:space="0" w:color="auto"/>
              <w:bottom w:val="single" w:sz="4" w:space="0" w:color="auto"/>
              <w:right w:val="single" w:sz="4" w:space="0" w:color="auto"/>
            </w:tcBorders>
          </w:tcPr>
          <w:p w:rsidR="00050F11" w:rsidRDefault="00050F11" w:rsidP="00050F11">
            <w:pPr>
              <w:jc w:val="both"/>
              <w:rPr>
                <w:b/>
                <w:color w:val="FF0000"/>
                <w:sz w:val="22"/>
                <w:szCs w:val="22"/>
              </w:rPr>
            </w:pPr>
            <w:r w:rsidRPr="00E957FF">
              <w:rPr>
                <w:b/>
                <w:color w:val="FF0000"/>
                <w:sz w:val="22"/>
                <w:szCs w:val="22"/>
              </w:rPr>
              <w:t>Pasiūlymas neįgyvendint</w:t>
            </w:r>
            <w:r w:rsidR="0009711A">
              <w:rPr>
                <w:b/>
                <w:color w:val="FF0000"/>
                <w:sz w:val="22"/>
                <w:szCs w:val="22"/>
              </w:rPr>
              <w:t>as</w:t>
            </w:r>
          </w:p>
          <w:p w:rsidR="000145E2" w:rsidRDefault="000145E2" w:rsidP="00050F11">
            <w:pPr>
              <w:jc w:val="both"/>
              <w:rPr>
                <w:b/>
                <w:color w:val="FF0000"/>
                <w:sz w:val="22"/>
                <w:szCs w:val="22"/>
              </w:rPr>
            </w:pPr>
          </w:p>
          <w:p w:rsidR="0080761E" w:rsidRPr="00B656C2" w:rsidRDefault="0080761E" w:rsidP="000145E2">
            <w:pPr>
              <w:jc w:val="both"/>
              <w:rPr>
                <w:color w:val="ED7D31" w:themeColor="accent2"/>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Savivaldybei spręsti dėl pavedimo Kontrolės ir audito tarnybai atlikti išorinį auditą UAB „Pasvalio vandenys“.</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050F11" w:rsidP="00B656C2">
            <w:pPr>
              <w:jc w:val="both"/>
              <w:rPr>
                <w:bCs/>
                <w:sz w:val="22"/>
                <w:szCs w:val="22"/>
              </w:rPr>
            </w:pPr>
            <w:r>
              <w:rPr>
                <w:bCs/>
                <w:sz w:val="22"/>
                <w:szCs w:val="22"/>
              </w:rPr>
              <w:t xml:space="preserve">Klausimas bus sprendžiamas 2019 m. IV </w:t>
            </w:r>
            <w:proofErr w:type="spellStart"/>
            <w:r>
              <w:rPr>
                <w:bCs/>
                <w:sz w:val="22"/>
                <w:szCs w:val="22"/>
              </w:rPr>
              <w:t>ketv</w:t>
            </w:r>
            <w:proofErr w:type="spellEnd"/>
            <w:r>
              <w:rPr>
                <w:bCs/>
                <w:sz w:val="22"/>
                <w:szCs w:val="22"/>
              </w:rPr>
              <w:t>. tvirtinant Pasvalio rajono savivaldybės kontrolės ir audito tarnybos 2020 m. veiklos planą.</w:t>
            </w:r>
          </w:p>
        </w:tc>
        <w:tc>
          <w:tcPr>
            <w:tcW w:w="3544" w:type="dxa"/>
            <w:tcBorders>
              <w:top w:val="single" w:sz="4" w:space="0" w:color="auto"/>
              <w:left w:val="single" w:sz="4" w:space="0" w:color="auto"/>
              <w:bottom w:val="single" w:sz="4" w:space="0" w:color="auto"/>
              <w:right w:val="single" w:sz="4" w:space="0" w:color="auto"/>
            </w:tcBorders>
          </w:tcPr>
          <w:p w:rsidR="00050F11" w:rsidRDefault="00050F11" w:rsidP="00050F11">
            <w:pPr>
              <w:jc w:val="both"/>
              <w:rPr>
                <w:b/>
                <w:bCs/>
                <w:sz w:val="22"/>
                <w:szCs w:val="22"/>
              </w:rPr>
            </w:pPr>
            <w:r>
              <w:rPr>
                <w:b/>
                <w:bCs/>
                <w:sz w:val="22"/>
                <w:szCs w:val="22"/>
              </w:rPr>
              <w:t>Pasiūlym</w:t>
            </w:r>
            <w:r w:rsidR="0009711A">
              <w:rPr>
                <w:b/>
                <w:bCs/>
                <w:sz w:val="22"/>
                <w:szCs w:val="22"/>
              </w:rPr>
              <w:t>o</w:t>
            </w:r>
            <w:r>
              <w:rPr>
                <w:b/>
                <w:bCs/>
                <w:sz w:val="22"/>
                <w:szCs w:val="22"/>
              </w:rPr>
              <w:t xml:space="preserve"> įgyvendinamas</w:t>
            </w:r>
            <w:r w:rsidR="0009711A">
              <w:rPr>
                <w:b/>
                <w:bCs/>
                <w:sz w:val="22"/>
                <w:szCs w:val="22"/>
              </w:rPr>
              <w:t xml:space="preserve"> tęsiamas</w:t>
            </w:r>
          </w:p>
          <w:p w:rsidR="0080761E" w:rsidRPr="00B656C2" w:rsidRDefault="0080761E" w:rsidP="00B656C2">
            <w:pPr>
              <w:jc w:val="both"/>
              <w:rPr>
                <w:b/>
                <w:bCs/>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Savivaldybei spręsti dėl Valstybės valdomų bendrovių paramos teikimo tvarkos aprašo 8 punkto įgyvendinimo UAB „Pasvalio vandenys“ ir kitose Savivaldybės valdomose įmonėse.</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050F11" w:rsidP="00B656C2">
            <w:pPr>
              <w:jc w:val="both"/>
              <w:rPr>
                <w:bCs/>
                <w:sz w:val="22"/>
                <w:szCs w:val="22"/>
              </w:rPr>
            </w:pPr>
            <w:r>
              <w:rPr>
                <w:bCs/>
                <w:sz w:val="22"/>
                <w:szCs w:val="22"/>
              </w:rPr>
              <w:t>2019 m. birželio mėn. bus renkama nauja UAB „Pasvalio vandenys valdyba“, kurioje nebus politinio (asmeninio) pasitikėjimo valstybės tarnautojų, sprendžiančių paramos skyrimo klausimus.</w:t>
            </w:r>
          </w:p>
        </w:tc>
        <w:tc>
          <w:tcPr>
            <w:tcW w:w="3544" w:type="dxa"/>
            <w:tcBorders>
              <w:top w:val="single" w:sz="4" w:space="0" w:color="auto"/>
              <w:left w:val="single" w:sz="4" w:space="0" w:color="auto"/>
              <w:bottom w:val="single" w:sz="4" w:space="0" w:color="auto"/>
              <w:right w:val="single" w:sz="4" w:space="0" w:color="auto"/>
            </w:tcBorders>
          </w:tcPr>
          <w:p w:rsidR="0009711A" w:rsidRDefault="0009711A" w:rsidP="0009711A">
            <w:pPr>
              <w:jc w:val="both"/>
              <w:rPr>
                <w:b/>
                <w:bCs/>
                <w:sz w:val="22"/>
                <w:szCs w:val="22"/>
              </w:rPr>
            </w:pPr>
            <w:r>
              <w:rPr>
                <w:b/>
                <w:bCs/>
                <w:sz w:val="22"/>
                <w:szCs w:val="22"/>
              </w:rPr>
              <w:t>Pasiūlymo įgyvendinamas tęsiamas</w:t>
            </w:r>
          </w:p>
          <w:p w:rsidR="0080761E" w:rsidRPr="00B656C2" w:rsidRDefault="0080761E" w:rsidP="0009711A">
            <w:pPr>
              <w:jc w:val="both"/>
              <w:rPr>
                <w:b/>
                <w:bCs/>
                <w:sz w:val="22"/>
                <w:szCs w:val="22"/>
              </w:rPr>
            </w:pPr>
          </w:p>
        </w:tc>
      </w:tr>
      <w:tr w:rsidR="005F3542" w:rsidRPr="00B656C2" w:rsidTr="002B3F6C">
        <w:tc>
          <w:tcPr>
            <w:tcW w:w="880" w:type="dxa"/>
            <w:tcBorders>
              <w:top w:val="single" w:sz="4" w:space="0" w:color="auto"/>
              <w:left w:val="single" w:sz="4" w:space="0" w:color="auto"/>
              <w:bottom w:val="single" w:sz="4" w:space="0" w:color="auto"/>
              <w:right w:val="single" w:sz="4" w:space="0" w:color="auto"/>
            </w:tcBorders>
          </w:tcPr>
          <w:p w:rsidR="005F3542" w:rsidRPr="00B656C2" w:rsidRDefault="005F3542"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F3542" w:rsidRPr="00B656C2" w:rsidRDefault="005F3542" w:rsidP="006A2DB3">
            <w:pPr>
              <w:tabs>
                <w:tab w:val="left" w:pos="345"/>
              </w:tabs>
              <w:jc w:val="both"/>
              <w:rPr>
                <w:sz w:val="22"/>
                <w:szCs w:val="22"/>
              </w:rPr>
            </w:pPr>
            <w:r>
              <w:rPr>
                <w:sz w:val="22"/>
                <w:szCs w:val="22"/>
              </w:rPr>
              <w:t>UAB „Pasvalio vandenys“ n</w:t>
            </w:r>
            <w:r w:rsidRPr="00B656C2">
              <w:rPr>
                <w:sz w:val="22"/>
                <w:szCs w:val="22"/>
              </w:rPr>
              <w:t>ustatyti įmonės vadovo ir valdybos kompe</w:t>
            </w:r>
            <w:r>
              <w:rPr>
                <w:sz w:val="22"/>
                <w:szCs w:val="22"/>
              </w:rPr>
              <w:t xml:space="preserve">tenciją paramos skyrimo srityje, </w:t>
            </w:r>
            <w:r w:rsidRPr="00B656C2">
              <w:rPr>
                <w:sz w:val="22"/>
                <w:szCs w:val="22"/>
              </w:rPr>
              <w:t>paraiškų dėl paramos vertinimo procedūras.</w:t>
            </w:r>
          </w:p>
        </w:tc>
        <w:tc>
          <w:tcPr>
            <w:tcW w:w="5387" w:type="dxa"/>
            <w:vMerge w:val="restart"/>
            <w:tcBorders>
              <w:top w:val="single" w:sz="4" w:space="0" w:color="auto"/>
              <w:left w:val="single" w:sz="4" w:space="0" w:color="auto"/>
              <w:right w:val="single" w:sz="4" w:space="0" w:color="auto"/>
            </w:tcBorders>
          </w:tcPr>
          <w:p w:rsidR="005F3542" w:rsidRPr="00430651" w:rsidRDefault="005F3542" w:rsidP="00B656C2">
            <w:pPr>
              <w:jc w:val="both"/>
              <w:rPr>
                <w:bCs/>
                <w:sz w:val="22"/>
                <w:szCs w:val="22"/>
              </w:rPr>
            </w:pPr>
            <w:r w:rsidRPr="00430651">
              <w:rPr>
                <w:bCs/>
                <w:sz w:val="22"/>
                <w:szCs w:val="22"/>
              </w:rPr>
              <w:t xml:space="preserve">UAB </w:t>
            </w:r>
            <w:r>
              <w:rPr>
                <w:bCs/>
                <w:sz w:val="22"/>
                <w:szCs w:val="22"/>
              </w:rPr>
              <w:t xml:space="preserve">„Pasvalio vandenys“ paraiškų dėl paramos vertinimo procedūra, patvirtinta 2019 m. sausio 4 įsakymu Nr. V-2a. Paraiškas dėl paramos vertina paramos skyrimo vertinimo komisija, kuri motyvuotą siūlymą dėl paramos </w:t>
            </w:r>
            <w:r w:rsidRPr="005F3542">
              <w:rPr>
                <w:bCs/>
                <w:sz w:val="22"/>
                <w:szCs w:val="22"/>
              </w:rPr>
              <w:t xml:space="preserve">skyrimo / </w:t>
            </w:r>
            <w:r>
              <w:rPr>
                <w:bCs/>
                <w:sz w:val="22"/>
                <w:szCs w:val="22"/>
              </w:rPr>
              <w:t>neskyrimo teikia bendrovės vadovui. Bendrovės vadovas paramos skyrimo / neskyrimo klausimą teikia svarstyti artimiausiame valdybos posėdyje.</w:t>
            </w:r>
          </w:p>
        </w:tc>
        <w:tc>
          <w:tcPr>
            <w:tcW w:w="3544" w:type="dxa"/>
            <w:vMerge w:val="restart"/>
            <w:tcBorders>
              <w:top w:val="single" w:sz="4" w:space="0" w:color="auto"/>
              <w:left w:val="single" w:sz="4" w:space="0" w:color="auto"/>
              <w:right w:val="single" w:sz="4" w:space="0" w:color="auto"/>
            </w:tcBorders>
          </w:tcPr>
          <w:p w:rsidR="005F3542" w:rsidRPr="00B656C2" w:rsidRDefault="005F3542" w:rsidP="0009711A">
            <w:pPr>
              <w:jc w:val="both"/>
              <w:rPr>
                <w:b/>
                <w:bCs/>
                <w:sz w:val="22"/>
                <w:szCs w:val="22"/>
              </w:rPr>
            </w:pPr>
            <w:r>
              <w:rPr>
                <w:b/>
                <w:bCs/>
                <w:sz w:val="22"/>
                <w:szCs w:val="22"/>
              </w:rPr>
              <w:t>Pasiūlymas įgyvendintas</w:t>
            </w:r>
          </w:p>
        </w:tc>
      </w:tr>
      <w:tr w:rsidR="005F3542" w:rsidRPr="00B656C2" w:rsidTr="002B3F6C">
        <w:tc>
          <w:tcPr>
            <w:tcW w:w="880" w:type="dxa"/>
            <w:tcBorders>
              <w:top w:val="single" w:sz="4" w:space="0" w:color="auto"/>
              <w:left w:val="single" w:sz="4" w:space="0" w:color="auto"/>
              <w:bottom w:val="single" w:sz="4" w:space="0" w:color="auto"/>
              <w:right w:val="single" w:sz="4" w:space="0" w:color="auto"/>
            </w:tcBorders>
          </w:tcPr>
          <w:p w:rsidR="005F3542" w:rsidRPr="00B656C2" w:rsidRDefault="005F3542"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F3542" w:rsidRDefault="005F3542" w:rsidP="005F3542">
            <w:pPr>
              <w:tabs>
                <w:tab w:val="left" w:pos="345"/>
              </w:tabs>
              <w:jc w:val="both"/>
              <w:rPr>
                <w:sz w:val="22"/>
                <w:szCs w:val="22"/>
              </w:rPr>
            </w:pPr>
            <w:r>
              <w:rPr>
                <w:sz w:val="22"/>
                <w:szCs w:val="22"/>
              </w:rPr>
              <w:t>UAB „Pasvalio vandenys“ n</w:t>
            </w:r>
            <w:r w:rsidRPr="00B656C2">
              <w:rPr>
                <w:sz w:val="22"/>
                <w:szCs w:val="22"/>
              </w:rPr>
              <w:t>ustatyti paraiškų dėl paramos vertinimo procedūras.</w:t>
            </w:r>
          </w:p>
        </w:tc>
        <w:tc>
          <w:tcPr>
            <w:tcW w:w="5387" w:type="dxa"/>
            <w:vMerge/>
            <w:tcBorders>
              <w:left w:val="single" w:sz="4" w:space="0" w:color="auto"/>
              <w:bottom w:val="single" w:sz="4" w:space="0" w:color="auto"/>
              <w:right w:val="single" w:sz="4" w:space="0" w:color="auto"/>
            </w:tcBorders>
          </w:tcPr>
          <w:p w:rsidR="005F3542" w:rsidRPr="00430651" w:rsidRDefault="005F3542" w:rsidP="00B656C2">
            <w:pPr>
              <w:jc w:val="both"/>
              <w:rPr>
                <w:bCs/>
                <w:sz w:val="22"/>
                <w:szCs w:val="22"/>
              </w:rPr>
            </w:pPr>
          </w:p>
        </w:tc>
        <w:tc>
          <w:tcPr>
            <w:tcW w:w="3544" w:type="dxa"/>
            <w:vMerge/>
            <w:tcBorders>
              <w:left w:val="single" w:sz="4" w:space="0" w:color="auto"/>
              <w:bottom w:val="single" w:sz="4" w:space="0" w:color="auto"/>
              <w:right w:val="single" w:sz="4" w:space="0" w:color="auto"/>
            </w:tcBorders>
          </w:tcPr>
          <w:p w:rsidR="005F3542" w:rsidRDefault="005F3542" w:rsidP="00430651">
            <w:pPr>
              <w:jc w:val="both"/>
              <w:rPr>
                <w:b/>
                <w:bCs/>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iCs/>
                <w:sz w:val="22"/>
                <w:szCs w:val="22"/>
              </w:rPr>
            </w:pPr>
            <w:r>
              <w:rPr>
                <w:sz w:val="22"/>
                <w:szCs w:val="22"/>
              </w:rPr>
              <w:t>UAB „Pasvalio vandenys“ p</w:t>
            </w:r>
            <w:r w:rsidR="0080761E" w:rsidRPr="00B656C2">
              <w:rPr>
                <w:iCs/>
                <w:sz w:val="22"/>
                <w:szCs w:val="22"/>
              </w:rPr>
              <w:t>atikslinti Paramos skyrimo taisykles, siekiant, kad parama negali būti skiriama politinėms partijoms ar politinėms kampanijoms finansuoti bei politinių kampanijų dalyvių politinių kampanijų laikotarpiu atsiradusiems ar su politinėmis kampanijomis susijusiems skolos įsipareigojimams padengti.</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430651" w:rsidP="00B656C2">
            <w:pPr>
              <w:jc w:val="both"/>
              <w:rPr>
                <w:bCs/>
                <w:sz w:val="22"/>
                <w:szCs w:val="22"/>
              </w:rPr>
            </w:pPr>
            <w:r>
              <w:rPr>
                <w:bCs/>
                <w:sz w:val="22"/>
                <w:szCs w:val="22"/>
              </w:rPr>
              <w:t>Paramos taisyklių 19 p.</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430651" w:rsidP="0009711A">
            <w:pPr>
              <w:jc w:val="both"/>
              <w:rPr>
                <w:b/>
                <w:bCs/>
                <w:sz w:val="22"/>
                <w:szCs w:val="22"/>
              </w:rPr>
            </w:pPr>
            <w:r>
              <w:rPr>
                <w:b/>
                <w:bCs/>
                <w:sz w:val="22"/>
                <w:szCs w:val="22"/>
              </w:rPr>
              <w:t>Pasiūlymas 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iCs/>
                <w:sz w:val="22"/>
                <w:szCs w:val="22"/>
              </w:rPr>
            </w:pPr>
            <w:r>
              <w:rPr>
                <w:sz w:val="22"/>
                <w:szCs w:val="22"/>
              </w:rPr>
              <w:t>UAB „Pasvalio vandenys“</w:t>
            </w:r>
            <w:r w:rsidR="0080761E" w:rsidRPr="00B656C2">
              <w:rPr>
                <w:iCs/>
                <w:sz w:val="22"/>
                <w:szCs w:val="22"/>
              </w:rPr>
              <w:tab/>
            </w:r>
            <w:r>
              <w:rPr>
                <w:iCs/>
                <w:sz w:val="22"/>
                <w:szCs w:val="22"/>
              </w:rPr>
              <w:t>s</w:t>
            </w:r>
            <w:r w:rsidR="0080761E" w:rsidRPr="00B656C2">
              <w:rPr>
                <w:iCs/>
                <w:sz w:val="22"/>
                <w:szCs w:val="22"/>
              </w:rPr>
              <w:t>pęsti dėl paramos skyrimo politikus ar politines partijas reklamuojantiems renginiams.</w:t>
            </w:r>
          </w:p>
        </w:tc>
        <w:tc>
          <w:tcPr>
            <w:tcW w:w="5387" w:type="dxa"/>
            <w:tcBorders>
              <w:top w:val="single" w:sz="4" w:space="0" w:color="auto"/>
              <w:left w:val="single" w:sz="4" w:space="0" w:color="auto"/>
              <w:bottom w:val="single" w:sz="4" w:space="0" w:color="auto"/>
              <w:right w:val="single" w:sz="4" w:space="0" w:color="auto"/>
            </w:tcBorders>
          </w:tcPr>
          <w:p w:rsidR="0080761E" w:rsidRPr="000145E2" w:rsidRDefault="0009711A" w:rsidP="00B656C2">
            <w:pPr>
              <w:jc w:val="both"/>
              <w:rPr>
                <w:bCs/>
                <w:sz w:val="22"/>
                <w:szCs w:val="22"/>
              </w:rPr>
            </w:pPr>
            <w:r w:rsidRPr="00AC367E">
              <w:rPr>
                <w:bCs/>
                <w:i/>
                <w:sz w:val="22"/>
                <w:szCs w:val="22"/>
              </w:rPr>
              <w:t>Informacija nepateikta.</w:t>
            </w:r>
          </w:p>
        </w:tc>
        <w:tc>
          <w:tcPr>
            <w:tcW w:w="3544" w:type="dxa"/>
            <w:tcBorders>
              <w:top w:val="single" w:sz="4" w:space="0" w:color="auto"/>
              <w:left w:val="single" w:sz="4" w:space="0" w:color="auto"/>
              <w:bottom w:val="single" w:sz="4" w:space="0" w:color="auto"/>
              <w:right w:val="single" w:sz="4" w:space="0" w:color="auto"/>
            </w:tcBorders>
          </w:tcPr>
          <w:p w:rsidR="00FC350E" w:rsidRPr="00E957FF" w:rsidRDefault="00FC350E" w:rsidP="00FC350E">
            <w:pPr>
              <w:jc w:val="both"/>
              <w:rPr>
                <w:b/>
                <w:color w:val="FF0000"/>
                <w:sz w:val="22"/>
                <w:szCs w:val="22"/>
              </w:rPr>
            </w:pPr>
            <w:r w:rsidRPr="00E957FF">
              <w:rPr>
                <w:b/>
                <w:color w:val="FF0000"/>
                <w:sz w:val="22"/>
                <w:szCs w:val="22"/>
              </w:rPr>
              <w:t>Pasiūlymas neįgyvendint</w:t>
            </w:r>
            <w:r w:rsidR="0009711A">
              <w:rPr>
                <w:b/>
                <w:color w:val="FF0000"/>
                <w:sz w:val="22"/>
                <w:szCs w:val="22"/>
              </w:rPr>
              <w:t>as</w:t>
            </w:r>
          </w:p>
          <w:p w:rsidR="0080761E" w:rsidRPr="00B656C2" w:rsidRDefault="0080761E" w:rsidP="00B656C2">
            <w:pPr>
              <w:jc w:val="both"/>
              <w:rPr>
                <w:bCs/>
                <w:sz w:val="22"/>
                <w:szCs w:val="22"/>
              </w:rPr>
            </w:pPr>
          </w:p>
          <w:p w:rsidR="0080761E" w:rsidRPr="00B656C2" w:rsidRDefault="0080761E" w:rsidP="00B656C2">
            <w:pPr>
              <w:jc w:val="both"/>
              <w:rPr>
                <w:b/>
                <w:bCs/>
                <w:sz w:val="22"/>
                <w:szCs w:val="22"/>
              </w:rPr>
            </w:pP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iCs/>
                <w:sz w:val="22"/>
                <w:szCs w:val="22"/>
              </w:rPr>
            </w:pPr>
            <w:r>
              <w:rPr>
                <w:sz w:val="22"/>
                <w:szCs w:val="22"/>
              </w:rPr>
              <w:t>UAB „Pasvalio vandenys“</w:t>
            </w:r>
            <w:r w:rsidR="0080761E" w:rsidRPr="00B656C2">
              <w:rPr>
                <w:iCs/>
                <w:sz w:val="22"/>
                <w:szCs w:val="22"/>
              </w:rPr>
              <w:tab/>
            </w:r>
            <w:r>
              <w:rPr>
                <w:iCs/>
                <w:sz w:val="22"/>
                <w:szCs w:val="22"/>
              </w:rPr>
              <w:t>p</w:t>
            </w:r>
            <w:r w:rsidR="0080761E" w:rsidRPr="00B656C2">
              <w:rPr>
                <w:iCs/>
                <w:sz w:val="22"/>
                <w:szCs w:val="22"/>
              </w:rPr>
              <w:t>atikslinti Paramos skyrimo taisykles, atsižvelgiant į Valstybės valdomų bendrovių paramos teikimo aprašo 16 punkto reikalavimus, numatyti informacijos viešinimą apie netenkintus prašymus skirti paramą.</w:t>
            </w:r>
          </w:p>
        </w:tc>
        <w:tc>
          <w:tcPr>
            <w:tcW w:w="5387" w:type="dxa"/>
            <w:tcBorders>
              <w:top w:val="single" w:sz="4" w:space="0" w:color="auto"/>
              <w:left w:val="single" w:sz="4" w:space="0" w:color="auto"/>
              <w:bottom w:val="single" w:sz="4" w:space="0" w:color="auto"/>
              <w:right w:val="single" w:sz="4" w:space="0" w:color="auto"/>
            </w:tcBorders>
          </w:tcPr>
          <w:p w:rsidR="0080761E" w:rsidRPr="00FC350E" w:rsidRDefault="00FC350E" w:rsidP="00B656C2">
            <w:pPr>
              <w:jc w:val="both"/>
              <w:rPr>
                <w:bCs/>
                <w:sz w:val="22"/>
                <w:szCs w:val="22"/>
              </w:rPr>
            </w:pPr>
            <w:r w:rsidRPr="00FC350E">
              <w:rPr>
                <w:bCs/>
                <w:sz w:val="22"/>
                <w:szCs w:val="22"/>
              </w:rPr>
              <w:t>Paramos taisyklių 20 p. nustatyta bendrovės interneto svetainėje viešinama informacija.</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1D0B45" w:rsidP="0009711A">
            <w:pPr>
              <w:jc w:val="both"/>
              <w:rPr>
                <w:b/>
                <w:bCs/>
                <w:sz w:val="22"/>
                <w:szCs w:val="22"/>
              </w:rPr>
            </w:pPr>
            <w:r>
              <w:rPr>
                <w:b/>
                <w:bCs/>
                <w:sz w:val="22"/>
                <w:szCs w:val="22"/>
              </w:rPr>
              <w:t xml:space="preserve">Pasiūlymas </w:t>
            </w:r>
            <w:r w:rsidR="0009711A">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iCs/>
                <w:sz w:val="22"/>
                <w:szCs w:val="22"/>
              </w:rPr>
            </w:pPr>
            <w:r>
              <w:rPr>
                <w:sz w:val="22"/>
                <w:szCs w:val="22"/>
              </w:rPr>
              <w:t>UAB „Pasvalio vandenys“ i</w:t>
            </w:r>
            <w:r w:rsidR="0080761E" w:rsidRPr="00B656C2">
              <w:rPr>
                <w:iCs/>
                <w:sz w:val="22"/>
                <w:szCs w:val="22"/>
              </w:rPr>
              <w:t>nterneto svetainėje susisteminti ir paskelbti informaciją apie 2016 – 2018 m. skirtą paramą.</w:t>
            </w:r>
          </w:p>
        </w:tc>
        <w:tc>
          <w:tcPr>
            <w:tcW w:w="5387" w:type="dxa"/>
            <w:tcBorders>
              <w:top w:val="single" w:sz="4" w:space="0" w:color="auto"/>
              <w:left w:val="single" w:sz="4" w:space="0" w:color="auto"/>
              <w:bottom w:val="single" w:sz="4" w:space="0" w:color="auto"/>
              <w:right w:val="single" w:sz="4" w:space="0" w:color="auto"/>
            </w:tcBorders>
          </w:tcPr>
          <w:p w:rsidR="0080761E" w:rsidRPr="001D0B45" w:rsidRDefault="001D0B45" w:rsidP="00B656C2">
            <w:pPr>
              <w:jc w:val="both"/>
              <w:rPr>
                <w:bCs/>
                <w:sz w:val="22"/>
                <w:szCs w:val="22"/>
              </w:rPr>
            </w:pPr>
            <w:r>
              <w:rPr>
                <w:sz w:val="22"/>
                <w:szCs w:val="22"/>
              </w:rPr>
              <w:t xml:space="preserve">Informacija paskelbta, prieiga per internetą: </w:t>
            </w:r>
            <w:hyperlink r:id="rId9" w:history="1">
              <w:r w:rsidRPr="001D0B45">
                <w:rPr>
                  <w:rStyle w:val="Hipersaitas"/>
                  <w:sz w:val="22"/>
                  <w:szCs w:val="22"/>
                </w:rPr>
                <w:t>http://pasvaliovandenys.lt/wp-content/uploads/2019/03/PARAMOS-GAV%C4%96J%C5%B2-S%C4%84RA%C5%A0AS-NUO-2016-M.-IKI-2018-M..pdf</w:t>
              </w:r>
            </w:hyperlink>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1D0B45" w:rsidP="0009711A">
            <w:pPr>
              <w:jc w:val="both"/>
              <w:rPr>
                <w:b/>
                <w:bCs/>
                <w:sz w:val="22"/>
                <w:szCs w:val="22"/>
              </w:rPr>
            </w:pPr>
            <w:r>
              <w:rPr>
                <w:b/>
                <w:bCs/>
                <w:sz w:val="22"/>
                <w:szCs w:val="22"/>
              </w:rPr>
              <w:t xml:space="preserve">Pasiūlymas </w:t>
            </w:r>
            <w:r w:rsidR="0009711A">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sz w:val="22"/>
                <w:szCs w:val="22"/>
              </w:rPr>
            </w:pPr>
            <w:r>
              <w:rPr>
                <w:sz w:val="22"/>
                <w:szCs w:val="22"/>
              </w:rPr>
              <w:t>UAB „Pasvalio vandenys“ i</w:t>
            </w:r>
            <w:r w:rsidR="0080761E" w:rsidRPr="00B656C2">
              <w:rPr>
                <w:sz w:val="22"/>
                <w:szCs w:val="22"/>
              </w:rPr>
              <w:t>nterneto svetainėje paskelbti Paramos skyrimo taisykles, suteiktos paramos ataskaitas.</w:t>
            </w:r>
          </w:p>
        </w:tc>
        <w:tc>
          <w:tcPr>
            <w:tcW w:w="5387" w:type="dxa"/>
            <w:tcBorders>
              <w:top w:val="single" w:sz="4" w:space="0" w:color="auto"/>
              <w:left w:val="single" w:sz="4" w:space="0" w:color="auto"/>
              <w:bottom w:val="single" w:sz="4" w:space="0" w:color="auto"/>
              <w:right w:val="single" w:sz="4" w:space="0" w:color="auto"/>
            </w:tcBorders>
          </w:tcPr>
          <w:p w:rsidR="0080761E" w:rsidRPr="001D0B45" w:rsidRDefault="001D0B45" w:rsidP="00B656C2">
            <w:pPr>
              <w:jc w:val="both"/>
              <w:rPr>
                <w:bCs/>
                <w:sz w:val="22"/>
                <w:szCs w:val="22"/>
              </w:rPr>
            </w:pPr>
            <w:r w:rsidRPr="001D0B45">
              <w:rPr>
                <w:bCs/>
                <w:sz w:val="22"/>
                <w:szCs w:val="22"/>
              </w:rPr>
              <w:t xml:space="preserve">Paramos taisyklės, Paraiškų dėl paramos vertinimo procedūra paskelbta, prieiga per internetą: </w:t>
            </w:r>
            <w:hyperlink r:id="rId10" w:history="1">
              <w:r w:rsidRPr="001D0B45">
                <w:rPr>
                  <w:rStyle w:val="Hipersaitas"/>
                  <w:bCs/>
                  <w:sz w:val="22"/>
                  <w:szCs w:val="22"/>
                </w:rPr>
                <w:t>http://pasvaliovandenys.lt/wp-content/uploads/2019/03/PARAI%C5%A0K%C5%B2-D%C4%96L-PARAMOS-VERTINIMO-PROCED%C5%AARA.docx</w:t>
              </w:r>
            </w:hyperlink>
            <w:r w:rsidRPr="001D0B45">
              <w:rPr>
                <w:bCs/>
                <w:sz w:val="22"/>
                <w:szCs w:val="22"/>
              </w:rPr>
              <w:t xml:space="preserve"> </w:t>
            </w:r>
          </w:p>
          <w:p w:rsidR="001D0B45" w:rsidRPr="00B656C2" w:rsidRDefault="0075174D" w:rsidP="00B656C2">
            <w:pPr>
              <w:jc w:val="both"/>
              <w:rPr>
                <w:b/>
                <w:bCs/>
                <w:sz w:val="22"/>
                <w:szCs w:val="22"/>
              </w:rPr>
            </w:pPr>
            <w:hyperlink r:id="rId11" w:history="1">
              <w:r w:rsidR="001D0B45" w:rsidRPr="001D0B45">
                <w:rPr>
                  <w:rStyle w:val="Hipersaitas"/>
                  <w:bCs/>
                  <w:sz w:val="22"/>
                  <w:szCs w:val="22"/>
                </w:rPr>
                <w:t>http://pasvaliovandenys.lt/wp-content/uploads/2019/03/PARAMOS-SKYRIMO-TAISYKL%C4%96S-1.docx</w:t>
              </w:r>
            </w:hyperlink>
            <w:r w:rsidR="001D0B45">
              <w:rPr>
                <w:b/>
                <w:bCs/>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1D0B45" w:rsidP="0009711A">
            <w:pPr>
              <w:jc w:val="both"/>
              <w:rPr>
                <w:b/>
                <w:bCs/>
                <w:sz w:val="22"/>
                <w:szCs w:val="22"/>
              </w:rPr>
            </w:pPr>
            <w:r>
              <w:rPr>
                <w:b/>
                <w:bCs/>
                <w:sz w:val="22"/>
                <w:szCs w:val="22"/>
              </w:rPr>
              <w:t xml:space="preserve">Pasiūlymas </w:t>
            </w:r>
            <w:r w:rsidR="0009711A">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80761E">
            <w:pPr>
              <w:tabs>
                <w:tab w:val="left" w:pos="345"/>
              </w:tabs>
              <w:jc w:val="both"/>
              <w:rPr>
                <w:iCs/>
                <w:sz w:val="22"/>
                <w:szCs w:val="22"/>
              </w:rPr>
            </w:pPr>
            <w:r>
              <w:rPr>
                <w:sz w:val="22"/>
                <w:szCs w:val="22"/>
              </w:rPr>
              <w:t xml:space="preserve">UAB „Pasvalio vandenys“ </w:t>
            </w:r>
            <w:r w:rsidR="0080761E" w:rsidRPr="00B656C2">
              <w:rPr>
                <w:iCs/>
                <w:sz w:val="22"/>
                <w:szCs w:val="22"/>
              </w:rPr>
              <w:t>Paramos skyrimo taisyklėse aiškiai suformuluoti paramos skyrimo kriterijus, apibrėžti jų turinį.</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23450C" w:rsidP="00B656C2">
            <w:pPr>
              <w:jc w:val="both"/>
              <w:rPr>
                <w:bCs/>
                <w:sz w:val="22"/>
                <w:szCs w:val="22"/>
              </w:rPr>
            </w:pPr>
            <w:r>
              <w:rPr>
                <w:bCs/>
                <w:sz w:val="22"/>
                <w:szCs w:val="22"/>
              </w:rPr>
              <w:t>Paramos taisyklių 11 p.</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23450C" w:rsidP="0088318C">
            <w:pPr>
              <w:jc w:val="both"/>
              <w:rPr>
                <w:bCs/>
                <w:sz w:val="22"/>
                <w:szCs w:val="22"/>
              </w:rPr>
            </w:pPr>
            <w:r>
              <w:rPr>
                <w:b/>
                <w:bCs/>
                <w:sz w:val="22"/>
                <w:szCs w:val="22"/>
              </w:rPr>
              <w:t xml:space="preserve">Pasiūlymas </w:t>
            </w:r>
            <w:r w:rsidR="0088318C">
              <w:rPr>
                <w:b/>
                <w:bCs/>
                <w:sz w:val="22"/>
                <w:szCs w:val="22"/>
              </w:rPr>
              <w:t>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6A2DB3">
            <w:pPr>
              <w:tabs>
                <w:tab w:val="left" w:pos="345"/>
              </w:tabs>
              <w:jc w:val="both"/>
              <w:rPr>
                <w:iCs/>
                <w:sz w:val="22"/>
                <w:szCs w:val="22"/>
              </w:rPr>
            </w:pPr>
            <w:r>
              <w:rPr>
                <w:sz w:val="22"/>
                <w:szCs w:val="22"/>
              </w:rPr>
              <w:t>UAB „Pasvalio vandenys“ r</w:t>
            </w:r>
            <w:r w:rsidR="0080761E" w:rsidRPr="00B656C2">
              <w:rPr>
                <w:iCs/>
                <w:sz w:val="22"/>
                <w:szCs w:val="22"/>
              </w:rPr>
              <w:t>eglamentuoti informacijos viešinimą apie kvietimą teikti paraiškas, apie nustatytas prioritetines paramos teikimo sritis.</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23450C" w:rsidP="00B656C2">
            <w:pPr>
              <w:jc w:val="both"/>
              <w:rPr>
                <w:bCs/>
                <w:sz w:val="22"/>
                <w:szCs w:val="22"/>
              </w:rPr>
            </w:pPr>
            <w:r>
              <w:t xml:space="preserve">Informacija apie paramos teikimą, procedūras paviešinta: </w:t>
            </w:r>
            <w:hyperlink r:id="rId12" w:history="1">
              <w:r>
                <w:rPr>
                  <w:rStyle w:val="Hipersaitas"/>
                </w:rPr>
                <w:t>http://pasvaliovandenys.lt/parama/</w:t>
              </w:r>
            </w:hyperlink>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824301" w:rsidP="0088318C">
            <w:pPr>
              <w:jc w:val="both"/>
              <w:rPr>
                <w:b/>
                <w:bCs/>
                <w:sz w:val="22"/>
                <w:szCs w:val="22"/>
              </w:rPr>
            </w:pPr>
            <w:r>
              <w:rPr>
                <w:b/>
                <w:bCs/>
                <w:sz w:val="22"/>
                <w:szCs w:val="22"/>
              </w:rPr>
              <w:t xml:space="preserve">Pasiūlymas </w:t>
            </w:r>
            <w:r w:rsidR="0088318C">
              <w:rPr>
                <w:b/>
                <w:bCs/>
                <w:sz w:val="22"/>
                <w:szCs w:val="22"/>
              </w:rPr>
              <w:t>į</w:t>
            </w:r>
            <w:r>
              <w:rPr>
                <w:b/>
                <w:bCs/>
                <w:sz w:val="22"/>
                <w:szCs w:val="22"/>
              </w:rPr>
              <w:t>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vandenys“, vadovaujantis Valstybės valdomų bendrovių paramos teikimo aprašo 9 punktu, reglamentuoti atvejus, kai parama negali būti teikiama.</w:t>
            </w:r>
          </w:p>
        </w:tc>
        <w:tc>
          <w:tcPr>
            <w:tcW w:w="5387" w:type="dxa"/>
            <w:tcBorders>
              <w:top w:val="single" w:sz="4" w:space="0" w:color="auto"/>
              <w:left w:val="single" w:sz="4" w:space="0" w:color="auto"/>
              <w:bottom w:val="single" w:sz="4" w:space="0" w:color="auto"/>
              <w:right w:val="single" w:sz="4" w:space="0" w:color="auto"/>
            </w:tcBorders>
          </w:tcPr>
          <w:p w:rsidR="0080761E" w:rsidRPr="00B656C2" w:rsidRDefault="0023450C" w:rsidP="00B656C2">
            <w:pPr>
              <w:tabs>
                <w:tab w:val="left" w:pos="742"/>
              </w:tabs>
              <w:jc w:val="both"/>
              <w:rPr>
                <w:bCs/>
                <w:sz w:val="22"/>
                <w:szCs w:val="22"/>
              </w:rPr>
            </w:pPr>
            <w:r>
              <w:rPr>
                <w:bCs/>
                <w:sz w:val="22"/>
                <w:szCs w:val="22"/>
              </w:rPr>
              <w:t xml:space="preserve">Paramos taisyklių 14 p. </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824301" w:rsidP="0088318C">
            <w:pPr>
              <w:jc w:val="both"/>
              <w:rPr>
                <w:b/>
                <w:bCs/>
                <w:sz w:val="22"/>
                <w:szCs w:val="22"/>
              </w:rPr>
            </w:pPr>
            <w:r>
              <w:rPr>
                <w:b/>
                <w:bCs/>
                <w:sz w:val="22"/>
                <w:szCs w:val="22"/>
              </w:rPr>
              <w:t xml:space="preserve">Pasiūlymas </w:t>
            </w:r>
            <w:r w:rsidR="0088318C">
              <w:rPr>
                <w:b/>
                <w:bCs/>
                <w:sz w:val="22"/>
                <w:szCs w:val="22"/>
              </w:rPr>
              <w:t>į</w:t>
            </w:r>
            <w:r>
              <w:rPr>
                <w:b/>
                <w:bCs/>
                <w:sz w:val="22"/>
                <w:szCs w:val="22"/>
              </w:rPr>
              <w:t>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6A2DB3" w:rsidP="004D0DCF">
            <w:pPr>
              <w:tabs>
                <w:tab w:val="left" w:pos="345"/>
              </w:tabs>
              <w:jc w:val="both"/>
              <w:rPr>
                <w:iCs/>
                <w:sz w:val="22"/>
                <w:szCs w:val="22"/>
              </w:rPr>
            </w:pPr>
            <w:r>
              <w:rPr>
                <w:sz w:val="22"/>
                <w:szCs w:val="22"/>
              </w:rPr>
              <w:t>UAB „Pasvalio vandenys“ n</w:t>
            </w:r>
            <w:r w:rsidR="0080761E" w:rsidRPr="00B656C2">
              <w:rPr>
                <w:iCs/>
                <w:sz w:val="22"/>
                <w:szCs w:val="22"/>
              </w:rPr>
              <w:t xml:space="preserve">ustatyti, kad visos paramos teikimo sutartys turi būti sudaromos raštu, o viršijančios 14 500 </w:t>
            </w:r>
            <w:proofErr w:type="spellStart"/>
            <w:r w:rsidR="0080761E" w:rsidRPr="00B656C2">
              <w:rPr>
                <w:iCs/>
                <w:sz w:val="22"/>
                <w:szCs w:val="22"/>
              </w:rPr>
              <w:t>Eur</w:t>
            </w:r>
            <w:proofErr w:type="spellEnd"/>
            <w:r w:rsidR="0080761E" w:rsidRPr="00B656C2">
              <w:rPr>
                <w:iCs/>
                <w:sz w:val="22"/>
                <w:szCs w:val="22"/>
              </w:rPr>
              <w:t xml:space="preserve"> – notarine forma</w:t>
            </w:r>
            <w:r>
              <w:rPr>
                <w:iCs/>
                <w:sz w:val="22"/>
                <w:szCs w:val="22"/>
              </w:rPr>
              <w:t>,</w:t>
            </w:r>
            <w:r w:rsidR="004D0DCF">
              <w:rPr>
                <w:iCs/>
                <w:sz w:val="22"/>
                <w:szCs w:val="22"/>
              </w:rPr>
              <w:t xml:space="preserve"> reglamentuoti sutarčių turinį.</w:t>
            </w:r>
          </w:p>
        </w:tc>
        <w:tc>
          <w:tcPr>
            <w:tcW w:w="5387" w:type="dxa"/>
            <w:tcBorders>
              <w:top w:val="single" w:sz="4" w:space="0" w:color="auto"/>
              <w:left w:val="single" w:sz="4" w:space="0" w:color="auto"/>
              <w:bottom w:val="single" w:sz="4" w:space="0" w:color="auto"/>
              <w:right w:val="single" w:sz="4" w:space="0" w:color="auto"/>
            </w:tcBorders>
          </w:tcPr>
          <w:p w:rsidR="0080761E" w:rsidRPr="00824301" w:rsidRDefault="0023450C" w:rsidP="00B656C2">
            <w:pPr>
              <w:jc w:val="both"/>
              <w:rPr>
                <w:bCs/>
                <w:sz w:val="22"/>
                <w:szCs w:val="22"/>
              </w:rPr>
            </w:pPr>
            <w:r w:rsidRPr="00824301">
              <w:rPr>
                <w:bCs/>
                <w:sz w:val="22"/>
                <w:szCs w:val="22"/>
              </w:rPr>
              <w:t>Paramos taisyklių 13.6 p.</w:t>
            </w:r>
            <w:r w:rsidR="00824301" w:rsidRPr="00824301">
              <w:rPr>
                <w:bCs/>
                <w:sz w:val="22"/>
                <w:szCs w:val="22"/>
              </w:rPr>
              <w:t xml:space="preserve"> numatytos paramos sutarčių formos.</w:t>
            </w:r>
          </w:p>
        </w:tc>
        <w:tc>
          <w:tcPr>
            <w:tcW w:w="3544" w:type="dxa"/>
            <w:tcBorders>
              <w:top w:val="single" w:sz="4" w:space="0" w:color="auto"/>
              <w:left w:val="single" w:sz="4" w:space="0" w:color="auto"/>
              <w:bottom w:val="single" w:sz="4" w:space="0" w:color="auto"/>
              <w:right w:val="single" w:sz="4" w:space="0" w:color="auto"/>
            </w:tcBorders>
          </w:tcPr>
          <w:p w:rsidR="0088318C" w:rsidRDefault="0088318C" w:rsidP="0088318C">
            <w:pPr>
              <w:jc w:val="both"/>
              <w:rPr>
                <w:b/>
                <w:bCs/>
                <w:sz w:val="22"/>
                <w:szCs w:val="22"/>
              </w:rPr>
            </w:pPr>
            <w:r>
              <w:rPr>
                <w:b/>
                <w:bCs/>
                <w:sz w:val="22"/>
                <w:szCs w:val="22"/>
              </w:rPr>
              <w:t>Pasiūlymo įgyvendinamas tęsiamas</w:t>
            </w:r>
          </w:p>
          <w:p w:rsidR="0080761E" w:rsidRDefault="0080761E" w:rsidP="00824301">
            <w:pPr>
              <w:jc w:val="both"/>
              <w:rPr>
                <w:b/>
                <w:bCs/>
                <w:sz w:val="22"/>
                <w:szCs w:val="22"/>
              </w:rPr>
            </w:pPr>
          </w:p>
          <w:p w:rsidR="000145E2" w:rsidRPr="000145E2" w:rsidRDefault="000145E2" w:rsidP="00824301">
            <w:pPr>
              <w:jc w:val="both"/>
              <w:rPr>
                <w:b/>
                <w:bCs/>
                <w:sz w:val="22"/>
                <w:szCs w:val="22"/>
              </w:rPr>
            </w:pPr>
            <w:r w:rsidRPr="000145E2">
              <w:rPr>
                <w:color w:val="000000"/>
                <w:sz w:val="22"/>
                <w:szCs w:val="22"/>
              </w:rPr>
              <w:t>Valstybės ir (ar) savival</w:t>
            </w:r>
            <w:r>
              <w:rPr>
                <w:color w:val="000000"/>
                <w:sz w:val="22"/>
                <w:szCs w:val="22"/>
              </w:rPr>
              <w:t>dybės bendrovės paramos sutarties turinys reglamentuotas Labdaros ir paramos įstatymo 9</w:t>
            </w:r>
            <w:r w:rsidRPr="000145E2">
              <w:rPr>
                <w:color w:val="000000"/>
                <w:sz w:val="22"/>
                <w:szCs w:val="22"/>
                <w:vertAlign w:val="superscript"/>
              </w:rPr>
              <w:t>2</w:t>
            </w:r>
            <w:r>
              <w:rPr>
                <w:color w:val="000000"/>
                <w:sz w:val="22"/>
                <w:szCs w:val="22"/>
              </w:rPr>
              <w:t xml:space="preserve"> str.</w:t>
            </w:r>
          </w:p>
          <w:p w:rsidR="00824301" w:rsidRPr="004D0DCF" w:rsidRDefault="000145E2" w:rsidP="000145E2">
            <w:pPr>
              <w:jc w:val="both"/>
              <w:rPr>
                <w:bCs/>
                <w:sz w:val="22"/>
                <w:szCs w:val="22"/>
              </w:rPr>
            </w:pPr>
            <w:r w:rsidRPr="004D0DCF">
              <w:rPr>
                <w:bCs/>
                <w:sz w:val="22"/>
                <w:szCs w:val="22"/>
              </w:rPr>
              <w:t>Nereglamentuotos paramos sutarčių vykdymo kontrolės procedūros.</w:t>
            </w:r>
          </w:p>
        </w:tc>
      </w:tr>
      <w:tr w:rsidR="005F3542" w:rsidRPr="00B656C2" w:rsidTr="002B3F6C">
        <w:tc>
          <w:tcPr>
            <w:tcW w:w="880" w:type="dxa"/>
            <w:tcBorders>
              <w:top w:val="single" w:sz="4" w:space="0" w:color="auto"/>
              <w:left w:val="single" w:sz="4" w:space="0" w:color="auto"/>
              <w:bottom w:val="single" w:sz="4" w:space="0" w:color="auto"/>
              <w:right w:val="single" w:sz="4" w:space="0" w:color="auto"/>
            </w:tcBorders>
          </w:tcPr>
          <w:p w:rsidR="005F3542" w:rsidRPr="00B656C2" w:rsidRDefault="005F3542"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5F3542" w:rsidRDefault="005F3542" w:rsidP="005F3542">
            <w:pPr>
              <w:tabs>
                <w:tab w:val="left" w:pos="345"/>
              </w:tabs>
              <w:jc w:val="both"/>
              <w:rPr>
                <w:sz w:val="22"/>
                <w:szCs w:val="22"/>
              </w:rPr>
            </w:pPr>
            <w:r>
              <w:rPr>
                <w:sz w:val="22"/>
                <w:szCs w:val="22"/>
              </w:rPr>
              <w:t xml:space="preserve">UAB „Pasvalio vandenys“ </w:t>
            </w:r>
            <w:r>
              <w:rPr>
                <w:iCs/>
                <w:sz w:val="22"/>
                <w:szCs w:val="22"/>
              </w:rPr>
              <w:t>r</w:t>
            </w:r>
            <w:r w:rsidRPr="00B656C2">
              <w:rPr>
                <w:iCs/>
                <w:sz w:val="22"/>
                <w:szCs w:val="22"/>
              </w:rPr>
              <w:t xml:space="preserve">eglamentuoti </w:t>
            </w:r>
            <w:r>
              <w:rPr>
                <w:iCs/>
                <w:sz w:val="22"/>
                <w:szCs w:val="22"/>
              </w:rPr>
              <w:t xml:space="preserve">paramos sutarčių vykdymo </w:t>
            </w:r>
            <w:r w:rsidRPr="00B656C2">
              <w:rPr>
                <w:iCs/>
                <w:sz w:val="22"/>
                <w:szCs w:val="22"/>
              </w:rPr>
              <w:t>kontrolės procedūras, numatyti atsakingus asmenis ir jų funkcijas.</w:t>
            </w:r>
          </w:p>
        </w:tc>
        <w:tc>
          <w:tcPr>
            <w:tcW w:w="5387" w:type="dxa"/>
            <w:tcBorders>
              <w:top w:val="single" w:sz="4" w:space="0" w:color="auto"/>
              <w:left w:val="single" w:sz="4" w:space="0" w:color="auto"/>
              <w:bottom w:val="single" w:sz="4" w:space="0" w:color="auto"/>
              <w:right w:val="single" w:sz="4" w:space="0" w:color="auto"/>
            </w:tcBorders>
          </w:tcPr>
          <w:p w:rsidR="005F3542" w:rsidRPr="005F3542" w:rsidRDefault="005F3542" w:rsidP="00B656C2">
            <w:pPr>
              <w:jc w:val="both"/>
              <w:rPr>
                <w:bCs/>
                <w:i/>
                <w:sz w:val="22"/>
                <w:szCs w:val="22"/>
              </w:rPr>
            </w:pPr>
            <w:r w:rsidRPr="005F3542">
              <w:rPr>
                <w:bCs/>
                <w:i/>
                <w:sz w:val="22"/>
                <w:szCs w:val="22"/>
              </w:rPr>
              <w:t>Informacija nepateikta.</w:t>
            </w:r>
          </w:p>
        </w:tc>
        <w:tc>
          <w:tcPr>
            <w:tcW w:w="3544" w:type="dxa"/>
            <w:tcBorders>
              <w:top w:val="single" w:sz="4" w:space="0" w:color="auto"/>
              <w:left w:val="single" w:sz="4" w:space="0" w:color="auto"/>
              <w:bottom w:val="single" w:sz="4" w:space="0" w:color="auto"/>
              <w:right w:val="single" w:sz="4" w:space="0" w:color="auto"/>
            </w:tcBorders>
          </w:tcPr>
          <w:p w:rsidR="005F3542" w:rsidRPr="00CC4A64" w:rsidRDefault="005F3542" w:rsidP="0088318C">
            <w:pPr>
              <w:jc w:val="both"/>
              <w:rPr>
                <w:b/>
                <w:sz w:val="22"/>
                <w:szCs w:val="22"/>
              </w:rPr>
            </w:pPr>
            <w:r w:rsidRPr="005F3542">
              <w:rPr>
                <w:b/>
                <w:color w:val="FF0000"/>
                <w:sz w:val="22"/>
                <w:szCs w:val="22"/>
              </w:rPr>
              <w:t>Pasiūlymas neįgyvendint</w:t>
            </w:r>
            <w:r w:rsidR="0088318C">
              <w:rPr>
                <w:b/>
                <w:color w:val="FF0000"/>
                <w:sz w:val="22"/>
                <w:szCs w:val="22"/>
              </w:rPr>
              <w: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6A2DB3">
            <w:pPr>
              <w:tabs>
                <w:tab w:val="left" w:pos="345"/>
              </w:tabs>
              <w:jc w:val="both"/>
              <w:rPr>
                <w:iCs/>
                <w:sz w:val="22"/>
                <w:szCs w:val="22"/>
              </w:rPr>
            </w:pPr>
            <w:r w:rsidRPr="00B656C2">
              <w:rPr>
                <w:iCs/>
                <w:sz w:val="22"/>
                <w:szCs w:val="22"/>
              </w:rPr>
              <w:t xml:space="preserve">Savivaldybės tarybai, Savivaldybės </w:t>
            </w:r>
            <w:r w:rsidR="006A2DB3">
              <w:rPr>
                <w:iCs/>
                <w:sz w:val="22"/>
                <w:szCs w:val="22"/>
              </w:rPr>
              <w:t>administracijos direktoriui s</w:t>
            </w:r>
            <w:r w:rsidRPr="00B656C2">
              <w:rPr>
                <w:iCs/>
                <w:sz w:val="22"/>
                <w:szCs w:val="22"/>
              </w:rPr>
              <w:t>pręsti dėl Pasvalio rajono savivaldybės korupcijos pr</w:t>
            </w:r>
            <w:bookmarkStart w:id="2" w:name="_GoBack"/>
            <w:bookmarkEnd w:id="2"/>
            <w:r w:rsidRPr="00B656C2">
              <w:rPr>
                <w:iCs/>
                <w:sz w:val="22"/>
                <w:szCs w:val="22"/>
              </w:rPr>
              <w:t>evencijos 2015 – 2019 metų programos įgyvendinimo priemonių plano 19 punkto papildymo / detalizavimo, numatant priemones ir dėl Savivaldybės tarybos narių privačių interesų deklaravimo kontrolės.</w:t>
            </w:r>
            <w:r w:rsidRPr="00B656C2">
              <w:rPr>
                <w:iCs/>
                <w:sz w:val="22"/>
                <w:szCs w:val="22"/>
              </w:rPr>
              <w:tab/>
            </w:r>
          </w:p>
        </w:tc>
        <w:tc>
          <w:tcPr>
            <w:tcW w:w="5387" w:type="dxa"/>
            <w:tcBorders>
              <w:top w:val="single" w:sz="4" w:space="0" w:color="auto"/>
              <w:left w:val="single" w:sz="4" w:space="0" w:color="auto"/>
              <w:bottom w:val="single" w:sz="4" w:space="0" w:color="auto"/>
              <w:right w:val="single" w:sz="4" w:space="0" w:color="auto"/>
            </w:tcBorders>
          </w:tcPr>
          <w:p w:rsidR="0080761E" w:rsidRPr="00B55D80" w:rsidRDefault="00B55D80" w:rsidP="00B656C2">
            <w:pPr>
              <w:jc w:val="both"/>
              <w:rPr>
                <w:bCs/>
                <w:sz w:val="22"/>
                <w:szCs w:val="22"/>
              </w:rPr>
            </w:pPr>
            <w:r w:rsidRPr="00B55D80">
              <w:rPr>
                <w:bCs/>
                <w:sz w:val="22"/>
                <w:szCs w:val="22"/>
              </w:rPr>
              <w:t>Rengiamas Pasvalio rajono savivaldybės tarybos sprendimo projektas, numatoma įvykdymo data – 2019 m. rugsėjo 1 d.</w:t>
            </w:r>
          </w:p>
        </w:tc>
        <w:tc>
          <w:tcPr>
            <w:tcW w:w="3544" w:type="dxa"/>
            <w:tcBorders>
              <w:top w:val="single" w:sz="4" w:space="0" w:color="auto"/>
              <w:left w:val="single" w:sz="4" w:space="0" w:color="auto"/>
              <w:bottom w:val="single" w:sz="4" w:space="0" w:color="auto"/>
              <w:right w:val="single" w:sz="4" w:space="0" w:color="auto"/>
            </w:tcBorders>
          </w:tcPr>
          <w:p w:rsidR="0088318C" w:rsidRDefault="0088318C" w:rsidP="0088318C">
            <w:pPr>
              <w:jc w:val="both"/>
              <w:rPr>
                <w:b/>
                <w:bCs/>
                <w:sz w:val="22"/>
                <w:szCs w:val="22"/>
              </w:rPr>
            </w:pPr>
            <w:r>
              <w:rPr>
                <w:b/>
                <w:bCs/>
                <w:sz w:val="22"/>
                <w:szCs w:val="22"/>
              </w:rPr>
              <w:t>Pasiūlymo įgyvendinamas tęsiamas</w:t>
            </w:r>
          </w:p>
          <w:p w:rsidR="0080761E" w:rsidRPr="00B656C2" w:rsidRDefault="0080761E" w:rsidP="00B656C2">
            <w:pPr>
              <w:jc w:val="both"/>
              <w:rPr>
                <w:b/>
                <w:color w:val="0070C0"/>
                <w:sz w:val="22"/>
                <w:szCs w:val="22"/>
              </w:rPr>
            </w:pPr>
          </w:p>
        </w:tc>
      </w:tr>
      <w:tr w:rsidR="006A2DB3" w:rsidRPr="00B656C2" w:rsidTr="002B3F6C">
        <w:tc>
          <w:tcPr>
            <w:tcW w:w="880" w:type="dxa"/>
            <w:tcBorders>
              <w:top w:val="single" w:sz="4" w:space="0" w:color="auto"/>
              <w:left w:val="single" w:sz="4" w:space="0" w:color="auto"/>
              <w:bottom w:val="single" w:sz="4" w:space="0" w:color="auto"/>
              <w:right w:val="single" w:sz="4" w:space="0" w:color="auto"/>
            </w:tcBorders>
          </w:tcPr>
          <w:p w:rsidR="006A2DB3" w:rsidRPr="00B656C2" w:rsidRDefault="006A2DB3"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6A2DB3" w:rsidRPr="00B55D80" w:rsidRDefault="006A2DB3" w:rsidP="006A2DB3">
            <w:pPr>
              <w:tabs>
                <w:tab w:val="left" w:pos="345"/>
              </w:tabs>
              <w:jc w:val="both"/>
              <w:rPr>
                <w:iCs/>
                <w:sz w:val="22"/>
                <w:szCs w:val="22"/>
              </w:rPr>
            </w:pPr>
            <w:r w:rsidRPr="00B55D80">
              <w:rPr>
                <w:iCs/>
                <w:sz w:val="22"/>
                <w:szCs w:val="22"/>
              </w:rPr>
              <w:t>Savivaldybės tarybai, Savivaldybės administracijos direktoriui spręsti dėl Viešųjų ir privačių interesų derinimo valstybinėje tarnyboje įstatymo kontrolės funkcijų delegavimo ir Savivaldybės administracijos struktūrinių padalinių vadovams, suteikiant prieigą prie privačių interesų deklaracijų tvarkymo informacinės sistemos (dėl pavaldžių asmenų ir kuruojamų biudžetinių, viešųjų įstaigų, kontroliuojamų įmonių vadovų).</w:t>
            </w:r>
          </w:p>
        </w:tc>
        <w:tc>
          <w:tcPr>
            <w:tcW w:w="5387" w:type="dxa"/>
            <w:tcBorders>
              <w:top w:val="single" w:sz="4" w:space="0" w:color="auto"/>
              <w:left w:val="single" w:sz="4" w:space="0" w:color="auto"/>
              <w:bottom w:val="single" w:sz="4" w:space="0" w:color="auto"/>
              <w:right w:val="single" w:sz="4" w:space="0" w:color="auto"/>
            </w:tcBorders>
          </w:tcPr>
          <w:p w:rsidR="00B722BD" w:rsidRDefault="00B55D80" w:rsidP="00B722BD">
            <w:pPr>
              <w:jc w:val="both"/>
              <w:rPr>
                <w:bCs/>
                <w:sz w:val="22"/>
                <w:szCs w:val="22"/>
              </w:rPr>
            </w:pPr>
            <w:r w:rsidRPr="00B55D80">
              <w:rPr>
                <w:bCs/>
                <w:sz w:val="22"/>
                <w:szCs w:val="22"/>
              </w:rPr>
              <w:t>Administracijos direktoriaus 2019 m. sausio 17 d. įsakymu Nr. DV-24 „Dėl įgaliojimų suteikimo vykdyti kontrolės funkcijas padalinių vadovams</w:t>
            </w:r>
            <w:r>
              <w:rPr>
                <w:bCs/>
                <w:sz w:val="22"/>
                <w:szCs w:val="22"/>
              </w:rPr>
              <w:t>“</w:t>
            </w:r>
            <w:r w:rsidR="00B722BD">
              <w:rPr>
                <w:bCs/>
                <w:sz w:val="22"/>
                <w:szCs w:val="22"/>
              </w:rPr>
              <w:t xml:space="preserve"> savivaldybės administracijos padalinių vadovai įgalioti vykdyti Viešųjų ir privačių interesų derinimo valstybinėje tarnyboje įstatymo kontrolę pavaldžių asmenų atžvilgiu. Kreipiamasi į VTEK dėl prieigų prie Privačių interesų deklaracijų tvarkymo informacinės sistemos suteikimo.</w:t>
            </w:r>
          </w:p>
          <w:p w:rsidR="006A2DB3" w:rsidRPr="00B55D80" w:rsidRDefault="00B722BD" w:rsidP="00B722BD">
            <w:pPr>
              <w:jc w:val="both"/>
              <w:rPr>
                <w:bCs/>
                <w:sz w:val="22"/>
                <w:szCs w:val="22"/>
              </w:rPr>
            </w:pPr>
            <w:r>
              <w:rPr>
                <w:bCs/>
                <w:sz w:val="22"/>
                <w:szCs w:val="22"/>
              </w:rPr>
              <w:t>Administracijos direktoriaus 2019 m. sausio 28 d. įsakymu Nr. DV-44 „Dėl įgaliojimų suteikimo vykdyti kontrolės funkcijas“ suteikti įgaliojimai kontroliuoti</w:t>
            </w:r>
            <w:r w:rsidR="00CF3A4D">
              <w:rPr>
                <w:bCs/>
                <w:sz w:val="22"/>
                <w:szCs w:val="22"/>
              </w:rPr>
              <w:t>,</w:t>
            </w:r>
            <w:r>
              <w:rPr>
                <w:bCs/>
                <w:sz w:val="22"/>
                <w:szCs w:val="22"/>
              </w:rPr>
              <w:t xml:space="preserve"> kaip savivaldybės biudžetinių, viešųjų įstaigų, valdomų įmonių vadovai vykdo Viešųjų ir privačių interesų derinimo valstybinėje tarnyboje įstatymo nuostatas.  </w:t>
            </w:r>
          </w:p>
        </w:tc>
        <w:tc>
          <w:tcPr>
            <w:tcW w:w="3544" w:type="dxa"/>
            <w:tcBorders>
              <w:top w:val="single" w:sz="4" w:space="0" w:color="auto"/>
              <w:left w:val="single" w:sz="4" w:space="0" w:color="auto"/>
              <w:bottom w:val="single" w:sz="4" w:space="0" w:color="auto"/>
              <w:right w:val="single" w:sz="4" w:space="0" w:color="auto"/>
            </w:tcBorders>
          </w:tcPr>
          <w:p w:rsidR="006A2DB3" w:rsidRPr="00B656C2" w:rsidRDefault="00B722BD" w:rsidP="0088318C">
            <w:pPr>
              <w:jc w:val="both"/>
              <w:rPr>
                <w:b/>
                <w:color w:val="0070C0"/>
                <w:sz w:val="22"/>
                <w:szCs w:val="22"/>
              </w:rPr>
            </w:pPr>
            <w:r>
              <w:rPr>
                <w:b/>
                <w:bCs/>
                <w:sz w:val="22"/>
                <w:szCs w:val="22"/>
              </w:rPr>
              <w:t xml:space="preserve">Pasiūlymas </w:t>
            </w:r>
            <w:r w:rsidR="0088318C">
              <w:rPr>
                <w:b/>
                <w:bCs/>
                <w:sz w:val="22"/>
                <w:szCs w:val="22"/>
              </w:rPr>
              <w:t>į</w:t>
            </w:r>
            <w:r>
              <w:rPr>
                <w:b/>
                <w:bCs/>
                <w:sz w:val="22"/>
                <w:szCs w:val="22"/>
              </w:rPr>
              <w:t>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atnaujinti pirkimų vykdytojų nešališkumo deklaracijas.</w:t>
            </w:r>
          </w:p>
        </w:tc>
        <w:tc>
          <w:tcPr>
            <w:tcW w:w="5387" w:type="dxa"/>
            <w:tcBorders>
              <w:top w:val="single" w:sz="4" w:space="0" w:color="auto"/>
              <w:left w:val="single" w:sz="4" w:space="0" w:color="auto"/>
              <w:bottom w:val="single" w:sz="4" w:space="0" w:color="auto"/>
              <w:right w:val="single" w:sz="4" w:space="0" w:color="auto"/>
            </w:tcBorders>
          </w:tcPr>
          <w:p w:rsidR="0080761E" w:rsidRPr="00B722BD" w:rsidRDefault="00B722BD" w:rsidP="00B656C2">
            <w:pPr>
              <w:jc w:val="both"/>
              <w:rPr>
                <w:bCs/>
                <w:sz w:val="22"/>
                <w:szCs w:val="22"/>
              </w:rPr>
            </w:pPr>
            <w:r w:rsidRPr="00B722BD">
              <w:rPr>
                <w:bCs/>
                <w:sz w:val="22"/>
                <w:szCs w:val="22"/>
              </w:rPr>
              <w:t>Atnaujintos pirkimų vykdytojų nešališkumo deklaracijos.</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B722BD" w:rsidP="0088318C">
            <w:pPr>
              <w:jc w:val="both"/>
              <w:rPr>
                <w:b/>
                <w:color w:val="0070C0"/>
                <w:sz w:val="22"/>
                <w:szCs w:val="22"/>
              </w:rPr>
            </w:pPr>
            <w:r>
              <w:rPr>
                <w:b/>
                <w:bCs/>
                <w:sz w:val="22"/>
                <w:szCs w:val="22"/>
              </w:rPr>
              <w:t>Pasiūlymas 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autobusų parkas“ užtikrinti viešųjų pirkimų procedūrose dalyvaujančių asmenų privačių interesų deklaravimą teisės aktų nustatyta tvarka.</w:t>
            </w:r>
          </w:p>
        </w:tc>
        <w:tc>
          <w:tcPr>
            <w:tcW w:w="5387" w:type="dxa"/>
            <w:tcBorders>
              <w:top w:val="single" w:sz="4" w:space="0" w:color="auto"/>
              <w:left w:val="single" w:sz="4" w:space="0" w:color="auto"/>
              <w:bottom w:val="single" w:sz="4" w:space="0" w:color="auto"/>
              <w:right w:val="single" w:sz="4" w:space="0" w:color="auto"/>
            </w:tcBorders>
          </w:tcPr>
          <w:p w:rsidR="0080761E" w:rsidRDefault="00011E7F" w:rsidP="00B656C2">
            <w:pPr>
              <w:jc w:val="both"/>
              <w:rPr>
                <w:bCs/>
                <w:sz w:val="22"/>
                <w:szCs w:val="22"/>
              </w:rPr>
            </w:pPr>
            <w:r w:rsidRPr="00011E7F">
              <w:rPr>
                <w:bCs/>
                <w:sz w:val="22"/>
                <w:szCs w:val="22"/>
              </w:rPr>
              <w:t>Visi viešųjų pirkimų procedūrose dalyvaujantys asmenys deklaravo privačius interesus.</w:t>
            </w:r>
          </w:p>
          <w:p w:rsidR="00011E7F" w:rsidRDefault="00011E7F" w:rsidP="00B656C2">
            <w:pPr>
              <w:jc w:val="both"/>
              <w:rPr>
                <w:bCs/>
                <w:sz w:val="22"/>
                <w:szCs w:val="22"/>
              </w:rPr>
            </w:pPr>
          </w:p>
          <w:p w:rsidR="00011E7F" w:rsidRPr="00011E7F" w:rsidRDefault="0075174D" w:rsidP="00011E7F">
            <w:pPr>
              <w:jc w:val="both"/>
              <w:rPr>
                <w:bCs/>
                <w:sz w:val="22"/>
                <w:szCs w:val="22"/>
              </w:rPr>
            </w:pPr>
            <w:hyperlink r:id="rId13" w:history="1">
              <w:r w:rsidR="00011E7F" w:rsidRPr="00D63719">
                <w:rPr>
                  <w:rStyle w:val="Hipersaitas"/>
                  <w:bCs/>
                  <w:sz w:val="22"/>
                  <w:szCs w:val="22"/>
                </w:rPr>
                <w:t>www.vtek.lt</w:t>
              </w:r>
            </w:hyperlink>
            <w:r w:rsidR="00011E7F">
              <w:rPr>
                <w:rStyle w:val="Puslapioinaosnuoroda"/>
                <w:bCs/>
                <w:sz w:val="22"/>
                <w:szCs w:val="22"/>
              </w:rPr>
              <w:footnoteReference w:id="1"/>
            </w:r>
            <w:r w:rsidR="00011E7F">
              <w:rPr>
                <w:bCs/>
                <w:sz w:val="22"/>
                <w:szCs w:val="22"/>
              </w:rPr>
              <w:t xml:space="preserve"> atlikus privačių interesų deklaracijų paiešką nustatyta, kad privačius interesus deklaravo 3 UAB „Pasvalio autobusų parkas“ viešojo pirkimo komisijos nariai bei 1 pirkimų organizatorius. </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011E7F" w:rsidP="0088318C">
            <w:pPr>
              <w:jc w:val="both"/>
              <w:rPr>
                <w:b/>
                <w:color w:val="0070C0"/>
                <w:sz w:val="22"/>
                <w:szCs w:val="22"/>
              </w:rPr>
            </w:pPr>
            <w:r>
              <w:rPr>
                <w:b/>
                <w:bCs/>
                <w:sz w:val="22"/>
                <w:szCs w:val="22"/>
              </w:rPr>
              <w:t>Pasiūlymas įgyvendintas</w:t>
            </w:r>
          </w:p>
        </w:tc>
      </w:tr>
      <w:tr w:rsidR="0080761E" w:rsidRPr="00B656C2" w:rsidTr="002B3F6C">
        <w:tc>
          <w:tcPr>
            <w:tcW w:w="880" w:type="dxa"/>
            <w:tcBorders>
              <w:top w:val="single" w:sz="4" w:space="0" w:color="auto"/>
              <w:left w:val="single" w:sz="4" w:space="0" w:color="auto"/>
              <w:bottom w:val="single" w:sz="4" w:space="0" w:color="auto"/>
              <w:right w:val="single" w:sz="4" w:space="0" w:color="auto"/>
            </w:tcBorders>
          </w:tcPr>
          <w:p w:rsidR="0080761E" w:rsidRPr="00B656C2" w:rsidRDefault="0080761E" w:rsidP="00B656C2">
            <w:pPr>
              <w:pStyle w:val="Sraopastraipa"/>
              <w:numPr>
                <w:ilvl w:val="0"/>
                <w:numId w:val="3"/>
              </w:numPr>
              <w:rPr>
                <w:rFonts w:ascii="Times New Roman" w:hAnsi="Times New Roman" w:cs="Times New Roman"/>
                <w:sz w:val="22"/>
                <w:szCs w:val="22"/>
              </w:rPr>
            </w:pPr>
          </w:p>
        </w:tc>
        <w:tc>
          <w:tcPr>
            <w:tcW w:w="5386" w:type="dxa"/>
            <w:tcBorders>
              <w:top w:val="single" w:sz="4" w:space="0" w:color="auto"/>
              <w:left w:val="single" w:sz="4" w:space="0" w:color="auto"/>
              <w:bottom w:val="single" w:sz="4" w:space="0" w:color="auto"/>
              <w:right w:val="single" w:sz="4" w:space="0" w:color="auto"/>
            </w:tcBorders>
          </w:tcPr>
          <w:p w:rsidR="0080761E" w:rsidRPr="00B656C2" w:rsidRDefault="0080761E" w:rsidP="0080761E">
            <w:pPr>
              <w:tabs>
                <w:tab w:val="left" w:pos="345"/>
              </w:tabs>
              <w:jc w:val="both"/>
              <w:rPr>
                <w:iCs/>
                <w:sz w:val="22"/>
                <w:szCs w:val="22"/>
              </w:rPr>
            </w:pPr>
            <w:r w:rsidRPr="00B656C2">
              <w:rPr>
                <w:iCs/>
                <w:sz w:val="22"/>
                <w:szCs w:val="22"/>
              </w:rPr>
              <w:t>UAB „Pasvalio vandenys“ papildyti Paramos skyrimo taisyklių 19 punktą, vadovaujantis Valstybės valdomų bendrovių paramos teikimo tvarkos aprašo 12 punktu.</w:t>
            </w:r>
          </w:p>
        </w:tc>
        <w:tc>
          <w:tcPr>
            <w:tcW w:w="5387" w:type="dxa"/>
            <w:tcBorders>
              <w:top w:val="single" w:sz="4" w:space="0" w:color="auto"/>
              <w:left w:val="single" w:sz="4" w:space="0" w:color="auto"/>
              <w:bottom w:val="single" w:sz="4" w:space="0" w:color="auto"/>
              <w:right w:val="single" w:sz="4" w:space="0" w:color="auto"/>
            </w:tcBorders>
          </w:tcPr>
          <w:p w:rsidR="0080761E" w:rsidRPr="001726F6" w:rsidRDefault="001726F6" w:rsidP="001726F6">
            <w:pPr>
              <w:jc w:val="both"/>
              <w:rPr>
                <w:bCs/>
                <w:sz w:val="22"/>
                <w:szCs w:val="22"/>
              </w:rPr>
            </w:pPr>
            <w:r w:rsidRPr="001726F6">
              <w:rPr>
                <w:bCs/>
                <w:sz w:val="22"/>
                <w:szCs w:val="22"/>
              </w:rPr>
              <w:t xml:space="preserve">Paramos taisyklių 15 p. nustatyta, kad </w:t>
            </w:r>
            <w:r>
              <w:rPr>
                <w:bCs/>
                <w:sz w:val="22"/>
                <w:szCs w:val="22"/>
              </w:rPr>
              <w:t>n</w:t>
            </w:r>
            <w:r w:rsidRPr="001726F6">
              <w:rPr>
                <w:sz w:val="22"/>
                <w:szCs w:val="22"/>
              </w:rPr>
              <w:t>uo paraiškų vertinimo ir paramos skyrimo bei valdymo procesų turi nusišalinti asmenys, kurių dalyvavimas procesuose gali būti susijęs su to asmens, jo artimojo giminaičio, sutuoktinio, sugyventinio, partnerio, kai partnerystė įregistruota įstatymų nustatyta tvarka, turtiniu ar neturtiniu suinteresuotumu (moraline skola ar įsipareigojimu, turtine ar neturtine nauda arba kitu panašaus pobūdžio interesu).</w:t>
            </w:r>
          </w:p>
        </w:tc>
        <w:tc>
          <w:tcPr>
            <w:tcW w:w="3544" w:type="dxa"/>
            <w:tcBorders>
              <w:top w:val="single" w:sz="4" w:space="0" w:color="auto"/>
              <w:left w:val="single" w:sz="4" w:space="0" w:color="auto"/>
              <w:bottom w:val="single" w:sz="4" w:space="0" w:color="auto"/>
              <w:right w:val="single" w:sz="4" w:space="0" w:color="auto"/>
            </w:tcBorders>
          </w:tcPr>
          <w:p w:rsidR="0080761E" w:rsidRPr="00B656C2" w:rsidRDefault="001726F6" w:rsidP="0088318C">
            <w:pPr>
              <w:jc w:val="both"/>
              <w:rPr>
                <w:b/>
                <w:color w:val="0070C0"/>
                <w:sz w:val="22"/>
                <w:szCs w:val="22"/>
              </w:rPr>
            </w:pPr>
            <w:r>
              <w:rPr>
                <w:b/>
                <w:bCs/>
                <w:sz w:val="22"/>
                <w:szCs w:val="22"/>
              </w:rPr>
              <w:t>Pasiūlymas įgyvendintas</w:t>
            </w:r>
          </w:p>
        </w:tc>
      </w:tr>
    </w:tbl>
    <w:p w:rsidR="00D76832" w:rsidRPr="00B656C2" w:rsidRDefault="00D76832" w:rsidP="00B656C2">
      <w:pPr>
        <w:rPr>
          <w:sz w:val="22"/>
          <w:szCs w:val="22"/>
        </w:rPr>
      </w:pPr>
    </w:p>
    <w:sectPr w:rsidR="00D76832" w:rsidRPr="00B656C2" w:rsidSect="0080761E">
      <w:headerReference w:type="default" r:id="rId14"/>
      <w:pgSz w:w="16838" w:h="11906" w:orient="landscape"/>
      <w:pgMar w:top="1560" w:right="67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A4" w:rsidRDefault="00F50EA4" w:rsidP="001A33A3">
      <w:r>
        <w:separator/>
      </w:r>
    </w:p>
  </w:endnote>
  <w:endnote w:type="continuationSeparator" w:id="0">
    <w:p w:rsidR="00F50EA4" w:rsidRDefault="00F50EA4" w:rsidP="001A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A4" w:rsidRDefault="00F50EA4" w:rsidP="001A33A3">
      <w:r>
        <w:separator/>
      </w:r>
    </w:p>
  </w:footnote>
  <w:footnote w:type="continuationSeparator" w:id="0">
    <w:p w:rsidR="00F50EA4" w:rsidRDefault="00F50EA4" w:rsidP="001A33A3">
      <w:r>
        <w:continuationSeparator/>
      </w:r>
    </w:p>
  </w:footnote>
  <w:footnote w:id="1">
    <w:p w:rsidR="00011E7F" w:rsidRPr="00011E7F" w:rsidRDefault="00011E7F">
      <w:pPr>
        <w:pStyle w:val="Puslapioinaostekstas"/>
        <w:rPr>
          <w:rFonts w:ascii="Times New Roman" w:hAnsi="Times New Roman"/>
        </w:rPr>
      </w:pPr>
      <w:r w:rsidRPr="00011E7F">
        <w:rPr>
          <w:rStyle w:val="Puslapioinaosnuoroda"/>
          <w:rFonts w:ascii="Times New Roman" w:hAnsi="Times New Roman"/>
        </w:rPr>
        <w:footnoteRef/>
      </w:r>
      <w:r w:rsidRPr="00011E7F">
        <w:rPr>
          <w:rFonts w:ascii="Times New Roman" w:hAnsi="Times New Roman"/>
        </w:rPr>
        <w:t xml:space="preserve"> Žiūrėta 2019-03-28.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83691"/>
      <w:docPartObj>
        <w:docPartGallery w:val="Page Numbers (Top of Page)"/>
        <w:docPartUnique/>
      </w:docPartObj>
    </w:sdtPr>
    <w:sdtEndPr/>
    <w:sdtContent>
      <w:p w:rsidR="001A33A3" w:rsidRDefault="001A33A3">
        <w:pPr>
          <w:pStyle w:val="Antrats"/>
          <w:jc w:val="center"/>
        </w:pPr>
        <w:r>
          <w:fldChar w:fldCharType="begin"/>
        </w:r>
        <w:r>
          <w:instrText>PAGE   \* MERGEFORMAT</w:instrText>
        </w:r>
        <w:r>
          <w:fldChar w:fldCharType="separate"/>
        </w:r>
        <w:r w:rsidR="0075174D">
          <w:rPr>
            <w:noProof/>
          </w:rPr>
          <w:t>6</w:t>
        </w:r>
        <w:r>
          <w:fldChar w:fldCharType="end"/>
        </w:r>
      </w:p>
    </w:sdtContent>
  </w:sdt>
  <w:p w:rsidR="001A33A3" w:rsidRDefault="001A33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D6E"/>
    <w:multiLevelType w:val="hybridMultilevel"/>
    <w:tmpl w:val="6C4870AC"/>
    <w:lvl w:ilvl="0" w:tplc="EA9AA382">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9F123FC"/>
    <w:multiLevelType w:val="multilevel"/>
    <w:tmpl w:val="E2B48E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5E1F12"/>
    <w:multiLevelType w:val="multilevel"/>
    <w:tmpl w:val="EF505FA8"/>
    <w:lvl w:ilvl="0">
      <w:start w:val="1"/>
      <w:numFmt w:val="decimal"/>
      <w:lvlText w:val="%1."/>
      <w:lvlJc w:val="left"/>
      <w:pPr>
        <w:ind w:left="1211" w:hanging="360"/>
      </w:pPr>
      <w:rPr>
        <w:i/>
      </w:rPr>
    </w:lvl>
    <w:lvl w:ilvl="1">
      <w:start w:val="1"/>
      <w:numFmt w:val="decimal"/>
      <w:isLgl/>
      <w:lvlText w:val="%1.%2."/>
      <w:lvlJc w:val="left"/>
      <w:pPr>
        <w:ind w:left="1637"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0914F2C"/>
    <w:multiLevelType w:val="hybridMultilevel"/>
    <w:tmpl w:val="09185D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AC6A83"/>
    <w:multiLevelType w:val="hybridMultilevel"/>
    <w:tmpl w:val="3280CDC2"/>
    <w:lvl w:ilvl="0" w:tplc="1AACBAB4">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994310"/>
    <w:multiLevelType w:val="hybridMultilevel"/>
    <w:tmpl w:val="FD2AB750"/>
    <w:lvl w:ilvl="0" w:tplc="B92C7B6A">
      <w:start w:val="5"/>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5C7E1695"/>
    <w:multiLevelType w:val="hybridMultilevel"/>
    <w:tmpl w:val="B842585A"/>
    <w:lvl w:ilvl="0" w:tplc="C3F07590">
      <w:numFmt w:val="bullet"/>
      <w:lvlText w:val="-"/>
      <w:lvlJc w:val="left"/>
      <w:pPr>
        <w:ind w:left="1211" w:hanging="360"/>
      </w:pPr>
      <w:rPr>
        <w:rFonts w:ascii="Times New Roman" w:eastAsia="Times New Roman" w:hAnsi="Times New Roman" w:cs="Times New Roman" w:hint="default"/>
        <w:i/>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762835D0"/>
    <w:multiLevelType w:val="hybridMultilevel"/>
    <w:tmpl w:val="1C0C5F3E"/>
    <w:lvl w:ilvl="0" w:tplc="6526F35E">
      <w:start w:val="1"/>
      <w:numFmt w:val="decimal"/>
      <w:lvlText w:val="%1."/>
      <w:lvlJc w:val="left"/>
      <w:pPr>
        <w:ind w:left="1211" w:hanging="360"/>
      </w:pPr>
      <w:rPr>
        <w:rFonts w:ascii="Times New Roman" w:eastAsiaTheme="minorHAnsi" w:hAnsi="Times New Roman" w:cs="Times New Roman"/>
        <w:i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0"/>
    <w:rsid w:val="00011E7F"/>
    <w:rsid w:val="000145E2"/>
    <w:rsid w:val="00027969"/>
    <w:rsid w:val="000473AE"/>
    <w:rsid w:val="00050F11"/>
    <w:rsid w:val="0005236D"/>
    <w:rsid w:val="00067490"/>
    <w:rsid w:val="00075BB9"/>
    <w:rsid w:val="000823A0"/>
    <w:rsid w:val="0009328C"/>
    <w:rsid w:val="0009711A"/>
    <w:rsid w:val="000B3E89"/>
    <w:rsid w:val="000D0105"/>
    <w:rsid w:val="000D10F1"/>
    <w:rsid w:val="000F1EFE"/>
    <w:rsid w:val="000F3EE9"/>
    <w:rsid w:val="000F53FD"/>
    <w:rsid w:val="00104B54"/>
    <w:rsid w:val="00105256"/>
    <w:rsid w:val="00106CCB"/>
    <w:rsid w:val="001125EA"/>
    <w:rsid w:val="00130F6D"/>
    <w:rsid w:val="0013353C"/>
    <w:rsid w:val="00134A32"/>
    <w:rsid w:val="0014027B"/>
    <w:rsid w:val="001424DE"/>
    <w:rsid w:val="0014701D"/>
    <w:rsid w:val="00153464"/>
    <w:rsid w:val="001726F6"/>
    <w:rsid w:val="001916BA"/>
    <w:rsid w:val="00196F10"/>
    <w:rsid w:val="001A2C99"/>
    <w:rsid w:val="001A33A3"/>
    <w:rsid w:val="001C4E93"/>
    <w:rsid w:val="001D0B45"/>
    <w:rsid w:val="001D7D30"/>
    <w:rsid w:val="001E7315"/>
    <w:rsid w:val="001F1BDE"/>
    <w:rsid w:val="002068F2"/>
    <w:rsid w:val="00214C7D"/>
    <w:rsid w:val="0023450C"/>
    <w:rsid w:val="0025179F"/>
    <w:rsid w:val="00253D61"/>
    <w:rsid w:val="0026663B"/>
    <w:rsid w:val="00275695"/>
    <w:rsid w:val="00280A21"/>
    <w:rsid w:val="002B0428"/>
    <w:rsid w:val="002B22D9"/>
    <w:rsid w:val="002B3F6C"/>
    <w:rsid w:val="002B4E83"/>
    <w:rsid w:val="002B7758"/>
    <w:rsid w:val="002D6A4A"/>
    <w:rsid w:val="00304F19"/>
    <w:rsid w:val="00391986"/>
    <w:rsid w:val="003A0119"/>
    <w:rsid w:val="003A2A18"/>
    <w:rsid w:val="003A3A3D"/>
    <w:rsid w:val="003A58C6"/>
    <w:rsid w:val="003A7AB4"/>
    <w:rsid w:val="003B0EDE"/>
    <w:rsid w:val="003C2490"/>
    <w:rsid w:val="003F097A"/>
    <w:rsid w:val="00417C17"/>
    <w:rsid w:val="00430651"/>
    <w:rsid w:val="004659FF"/>
    <w:rsid w:val="00466268"/>
    <w:rsid w:val="00473A05"/>
    <w:rsid w:val="004B706B"/>
    <w:rsid w:val="004C1F59"/>
    <w:rsid w:val="004C427C"/>
    <w:rsid w:val="004C63E1"/>
    <w:rsid w:val="004D0DCF"/>
    <w:rsid w:val="004E6F3B"/>
    <w:rsid w:val="00526B8C"/>
    <w:rsid w:val="00526D0C"/>
    <w:rsid w:val="00544C96"/>
    <w:rsid w:val="005454C3"/>
    <w:rsid w:val="00561442"/>
    <w:rsid w:val="00584176"/>
    <w:rsid w:val="005857B2"/>
    <w:rsid w:val="00586316"/>
    <w:rsid w:val="00586B33"/>
    <w:rsid w:val="005A1E9E"/>
    <w:rsid w:val="005A26BB"/>
    <w:rsid w:val="005D122D"/>
    <w:rsid w:val="005D75F7"/>
    <w:rsid w:val="005F3542"/>
    <w:rsid w:val="00600BAB"/>
    <w:rsid w:val="00634B55"/>
    <w:rsid w:val="00641D6B"/>
    <w:rsid w:val="00652B77"/>
    <w:rsid w:val="00663F17"/>
    <w:rsid w:val="00676A5E"/>
    <w:rsid w:val="00681A8F"/>
    <w:rsid w:val="006A2DB3"/>
    <w:rsid w:val="006A3C56"/>
    <w:rsid w:val="006B4902"/>
    <w:rsid w:val="006C3281"/>
    <w:rsid w:val="006C5D9D"/>
    <w:rsid w:val="006D53A1"/>
    <w:rsid w:val="006E2A4D"/>
    <w:rsid w:val="006E2D17"/>
    <w:rsid w:val="006E642E"/>
    <w:rsid w:val="006F08C2"/>
    <w:rsid w:val="006F25F9"/>
    <w:rsid w:val="00710B1C"/>
    <w:rsid w:val="0072151C"/>
    <w:rsid w:val="00723129"/>
    <w:rsid w:val="00735C19"/>
    <w:rsid w:val="0073713B"/>
    <w:rsid w:val="00744371"/>
    <w:rsid w:val="0075174D"/>
    <w:rsid w:val="00754C55"/>
    <w:rsid w:val="00762459"/>
    <w:rsid w:val="00764CA9"/>
    <w:rsid w:val="00784BB0"/>
    <w:rsid w:val="00792A5B"/>
    <w:rsid w:val="007940F6"/>
    <w:rsid w:val="007A7AD8"/>
    <w:rsid w:val="007C2404"/>
    <w:rsid w:val="007C3842"/>
    <w:rsid w:val="007F6EA5"/>
    <w:rsid w:val="0080761E"/>
    <w:rsid w:val="008132B2"/>
    <w:rsid w:val="00824301"/>
    <w:rsid w:val="008405A8"/>
    <w:rsid w:val="00855F15"/>
    <w:rsid w:val="00871397"/>
    <w:rsid w:val="00874D11"/>
    <w:rsid w:val="00877329"/>
    <w:rsid w:val="0088318C"/>
    <w:rsid w:val="00893A9F"/>
    <w:rsid w:val="0089587D"/>
    <w:rsid w:val="008A3428"/>
    <w:rsid w:val="008C1B8E"/>
    <w:rsid w:val="008C3CF8"/>
    <w:rsid w:val="0090360F"/>
    <w:rsid w:val="00931DD6"/>
    <w:rsid w:val="00943063"/>
    <w:rsid w:val="009777DD"/>
    <w:rsid w:val="0098018C"/>
    <w:rsid w:val="00983771"/>
    <w:rsid w:val="009B0F28"/>
    <w:rsid w:val="009C08D2"/>
    <w:rsid w:val="009D495E"/>
    <w:rsid w:val="00A0124C"/>
    <w:rsid w:val="00A061CA"/>
    <w:rsid w:val="00A12A0C"/>
    <w:rsid w:val="00A214F5"/>
    <w:rsid w:val="00A23BE6"/>
    <w:rsid w:val="00A30EA2"/>
    <w:rsid w:val="00A4213D"/>
    <w:rsid w:val="00A42CA0"/>
    <w:rsid w:val="00A52895"/>
    <w:rsid w:val="00A5519B"/>
    <w:rsid w:val="00A6077C"/>
    <w:rsid w:val="00A63148"/>
    <w:rsid w:val="00A742F5"/>
    <w:rsid w:val="00A8579D"/>
    <w:rsid w:val="00A85DF7"/>
    <w:rsid w:val="00A92524"/>
    <w:rsid w:val="00A9322E"/>
    <w:rsid w:val="00AA46DB"/>
    <w:rsid w:val="00AC367E"/>
    <w:rsid w:val="00B150B3"/>
    <w:rsid w:val="00B21766"/>
    <w:rsid w:val="00B40D4D"/>
    <w:rsid w:val="00B55D80"/>
    <w:rsid w:val="00B56706"/>
    <w:rsid w:val="00B656C2"/>
    <w:rsid w:val="00B703B4"/>
    <w:rsid w:val="00B722BD"/>
    <w:rsid w:val="00B87624"/>
    <w:rsid w:val="00BE089B"/>
    <w:rsid w:val="00C01303"/>
    <w:rsid w:val="00C05E30"/>
    <w:rsid w:val="00C2487C"/>
    <w:rsid w:val="00C24D6C"/>
    <w:rsid w:val="00C36029"/>
    <w:rsid w:val="00C43734"/>
    <w:rsid w:val="00C44FC1"/>
    <w:rsid w:val="00C478CB"/>
    <w:rsid w:val="00C57FB4"/>
    <w:rsid w:val="00C6089D"/>
    <w:rsid w:val="00C73732"/>
    <w:rsid w:val="00C81795"/>
    <w:rsid w:val="00C921CB"/>
    <w:rsid w:val="00CA6884"/>
    <w:rsid w:val="00CC4A64"/>
    <w:rsid w:val="00CD11F2"/>
    <w:rsid w:val="00CF3A4D"/>
    <w:rsid w:val="00D00699"/>
    <w:rsid w:val="00D044C6"/>
    <w:rsid w:val="00D1520D"/>
    <w:rsid w:val="00D22B3F"/>
    <w:rsid w:val="00D276B6"/>
    <w:rsid w:val="00D76832"/>
    <w:rsid w:val="00D836E2"/>
    <w:rsid w:val="00DD1E17"/>
    <w:rsid w:val="00DF2104"/>
    <w:rsid w:val="00DF4AA2"/>
    <w:rsid w:val="00E000DE"/>
    <w:rsid w:val="00E03A6E"/>
    <w:rsid w:val="00E27EB8"/>
    <w:rsid w:val="00E31D2B"/>
    <w:rsid w:val="00E3545C"/>
    <w:rsid w:val="00E5682C"/>
    <w:rsid w:val="00E616F0"/>
    <w:rsid w:val="00E67DFA"/>
    <w:rsid w:val="00E73650"/>
    <w:rsid w:val="00E82A64"/>
    <w:rsid w:val="00E82EB9"/>
    <w:rsid w:val="00E91D01"/>
    <w:rsid w:val="00E957FF"/>
    <w:rsid w:val="00EB4133"/>
    <w:rsid w:val="00EC24C5"/>
    <w:rsid w:val="00EC2C14"/>
    <w:rsid w:val="00EC39AF"/>
    <w:rsid w:val="00ED6867"/>
    <w:rsid w:val="00F00367"/>
    <w:rsid w:val="00F02C63"/>
    <w:rsid w:val="00F16A22"/>
    <w:rsid w:val="00F22E27"/>
    <w:rsid w:val="00F275FF"/>
    <w:rsid w:val="00F276EF"/>
    <w:rsid w:val="00F50EA4"/>
    <w:rsid w:val="00F56CE6"/>
    <w:rsid w:val="00F944FB"/>
    <w:rsid w:val="00F97E85"/>
    <w:rsid w:val="00FB07D4"/>
    <w:rsid w:val="00FC350E"/>
    <w:rsid w:val="00FD28B2"/>
    <w:rsid w:val="00FD2CBE"/>
    <w:rsid w:val="00FF0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CEB90-0354-4A37-8B6C-77DD71CD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68F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0823A0"/>
    <w:pPr>
      <w:ind w:left="720"/>
    </w:pPr>
    <w:rPr>
      <w:rFonts w:ascii="TimesLT" w:hAnsi="TimesLT" w:cs="TimesLT"/>
    </w:rPr>
  </w:style>
  <w:style w:type="character" w:customStyle="1" w:styleId="SraopastraipaDiagrama">
    <w:name w:val="Sąrašo pastraipa Diagrama"/>
    <w:link w:val="Sraopastraipa"/>
    <w:uiPriority w:val="34"/>
    <w:rsid w:val="000823A0"/>
    <w:rPr>
      <w:rFonts w:ascii="TimesLT" w:eastAsia="Times New Roman" w:hAnsi="TimesLT" w:cs="TimesLT"/>
      <w:sz w:val="24"/>
      <w:szCs w:val="24"/>
      <w:lang w:eastAsia="lt-LT"/>
    </w:rPr>
  </w:style>
  <w:style w:type="paragraph" w:styleId="Antrats">
    <w:name w:val="header"/>
    <w:basedOn w:val="prastasis"/>
    <w:link w:val="AntratsDiagrama"/>
    <w:uiPriority w:val="99"/>
    <w:unhideWhenUsed/>
    <w:rsid w:val="001A33A3"/>
    <w:pPr>
      <w:tabs>
        <w:tab w:val="center" w:pos="4819"/>
        <w:tab w:val="right" w:pos="9638"/>
      </w:tabs>
    </w:pPr>
  </w:style>
  <w:style w:type="character" w:customStyle="1" w:styleId="AntratsDiagrama">
    <w:name w:val="Antraštės Diagrama"/>
    <w:basedOn w:val="Numatytasispastraiposriftas"/>
    <w:link w:val="Antrats"/>
    <w:uiPriority w:val="99"/>
    <w:rsid w:val="001A33A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A33A3"/>
    <w:pPr>
      <w:tabs>
        <w:tab w:val="center" w:pos="4819"/>
        <w:tab w:val="right" w:pos="9638"/>
      </w:tabs>
    </w:pPr>
  </w:style>
  <w:style w:type="character" w:customStyle="1" w:styleId="PoratDiagrama">
    <w:name w:val="Poraštė Diagrama"/>
    <w:basedOn w:val="Numatytasispastraiposriftas"/>
    <w:link w:val="Porat"/>
    <w:uiPriority w:val="99"/>
    <w:rsid w:val="001A33A3"/>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rsid w:val="00E616F0"/>
    <w:rPr>
      <w:rFonts w:ascii="Arial" w:eastAsia="Calibri" w:hAnsi="Arial"/>
      <w:sz w:val="20"/>
      <w:szCs w:val="20"/>
    </w:rPr>
  </w:style>
  <w:style w:type="character" w:customStyle="1" w:styleId="PuslapioinaostekstasDiagrama">
    <w:name w:val="Puslapio išnašos tekstas Diagrama"/>
    <w:basedOn w:val="Numatytasispastraiposriftas"/>
    <w:link w:val="Puslapioinaostekstas"/>
    <w:uiPriority w:val="99"/>
    <w:rsid w:val="00E616F0"/>
    <w:rPr>
      <w:rFonts w:ascii="Arial" w:eastAsia="Calibri" w:hAnsi="Arial" w:cs="Times New Roman"/>
      <w:sz w:val="20"/>
      <w:szCs w:val="20"/>
      <w:lang w:eastAsia="lt-LT"/>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E616F0"/>
    <w:rPr>
      <w:rFonts w:cs="Times New Roman"/>
      <w:vertAlign w:val="superscript"/>
    </w:rPr>
  </w:style>
  <w:style w:type="character" w:styleId="Hipersaitas">
    <w:name w:val="Hyperlink"/>
    <w:basedOn w:val="Numatytasispastraiposriftas"/>
    <w:uiPriority w:val="99"/>
    <w:unhideWhenUsed/>
    <w:rsid w:val="00C478CB"/>
    <w:rPr>
      <w:color w:val="0563C1" w:themeColor="hyperlink"/>
      <w:u w:val="single"/>
    </w:rPr>
  </w:style>
  <w:style w:type="table" w:styleId="Lentelstinklelis">
    <w:name w:val="Table Grid"/>
    <w:basedOn w:val="prastojilentel"/>
    <w:uiPriority w:val="59"/>
    <w:rsid w:val="001E73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5BB9"/>
    <w:pPr>
      <w:spacing w:after="0" w:line="240" w:lineRule="auto"/>
    </w:pPr>
    <w:rPr>
      <w:rFonts w:ascii="Calibri" w:eastAsia="Calibri" w:hAnsi="Calibri" w:cs="Calibri"/>
      <w:lang w:eastAsia="zh-CN"/>
    </w:rPr>
  </w:style>
  <w:style w:type="character" w:customStyle="1" w:styleId="dlxnowrap">
    <w:name w:val="dlxnowrap"/>
    <w:basedOn w:val="Numatytasispastraiposriftas"/>
    <w:rsid w:val="0098018C"/>
  </w:style>
  <w:style w:type="character" w:customStyle="1" w:styleId="dlxnowrap1">
    <w:name w:val="dlxnowrap1"/>
    <w:basedOn w:val="Numatytasispastraiposriftas"/>
    <w:rsid w:val="0098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508">
      <w:bodyDiv w:val="1"/>
      <w:marLeft w:val="0"/>
      <w:marRight w:val="0"/>
      <w:marTop w:val="0"/>
      <w:marBottom w:val="0"/>
      <w:divBdr>
        <w:top w:val="none" w:sz="0" w:space="0" w:color="auto"/>
        <w:left w:val="none" w:sz="0" w:space="0" w:color="auto"/>
        <w:bottom w:val="none" w:sz="0" w:space="0" w:color="auto"/>
        <w:right w:val="none" w:sz="0" w:space="0" w:color="auto"/>
      </w:divBdr>
    </w:div>
    <w:div w:id="523440049">
      <w:bodyDiv w:val="1"/>
      <w:marLeft w:val="0"/>
      <w:marRight w:val="0"/>
      <w:marTop w:val="0"/>
      <w:marBottom w:val="0"/>
      <w:divBdr>
        <w:top w:val="none" w:sz="0" w:space="0" w:color="auto"/>
        <w:left w:val="none" w:sz="0" w:space="0" w:color="auto"/>
        <w:bottom w:val="none" w:sz="0" w:space="0" w:color="auto"/>
        <w:right w:val="none" w:sz="0" w:space="0" w:color="auto"/>
      </w:divBdr>
    </w:div>
    <w:div w:id="1175918629">
      <w:bodyDiv w:val="1"/>
      <w:marLeft w:val="0"/>
      <w:marRight w:val="0"/>
      <w:marTop w:val="0"/>
      <w:marBottom w:val="0"/>
      <w:divBdr>
        <w:top w:val="none" w:sz="0" w:space="0" w:color="auto"/>
        <w:left w:val="none" w:sz="0" w:space="0" w:color="auto"/>
        <w:bottom w:val="none" w:sz="0" w:space="0" w:color="auto"/>
        <w:right w:val="none" w:sz="0" w:space="0" w:color="auto"/>
      </w:divBdr>
    </w:div>
    <w:div w:id="1603494337">
      <w:bodyDiv w:val="1"/>
      <w:marLeft w:val="0"/>
      <w:marRight w:val="0"/>
      <w:marTop w:val="0"/>
      <w:marBottom w:val="0"/>
      <w:divBdr>
        <w:top w:val="none" w:sz="0" w:space="0" w:color="auto"/>
        <w:left w:val="none" w:sz="0" w:space="0" w:color="auto"/>
        <w:bottom w:val="none" w:sz="0" w:space="0" w:color="auto"/>
        <w:right w:val="none" w:sz="0" w:space="0" w:color="auto"/>
      </w:divBdr>
    </w:div>
    <w:div w:id="1899824755">
      <w:bodyDiv w:val="1"/>
      <w:marLeft w:val="0"/>
      <w:marRight w:val="0"/>
      <w:marTop w:val="0"/>
      <w:marBottom w:val="0"/>
      <w:divBdr>
        <w:top w:val="none" w:sz="0" w:space="0" w:color="auto"/>
        <w:left w:val="none" w:sz="0" w:space="0" w:color="auto"/>
        <w:bottom w:val="none" w:sz="0" w:space="0" w:color="auto"/>
        <w:right w:val="none" w:sz="0" w:space="0" w:color="auto"/>
      </w:divBdr>
    </w:div>
    <w:div w:id="20995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ioap.lt/wp-content/uploads/2019/03/pasvalioap_vpot2019.pdf" TargetMode="External"/><Relationship Id="rId13" Type="http://schemas.openxmlformats.org/officeDocument/2006/relationships/hyperlink" Target="http://www.vtek.l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pasvaliovandenys.lt/para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valiovandenys.lt/wp-content/uploads/2019/03/PARAMOS-SKYRIMO-TAISYKL%C4%96S-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svaliovandenys.lt/wp-content/uploads/2019/03/PARAI%C5%A0K%C5%B2-D%C4%96L-PARAMOS-VERTINIMO-PROCED%C5%AARA.docx" TargetMode="External"/><Relationship Id="rId4" Type="http://schemas.openxmlformats.org/officeDocument/2006/relationships/webSettings" Target="webSettings.xml"/><Relationship Id="rId9" Type="http://schemas.openxmlformats.org/officeDocument/2006/relationships/hyperlink" Target="http://pasvaliovandenys.lt/wp-content/uploads/2019/03/PARAMOS-GAV%C4%96J%C5%B2-S%C4%84RA%C5%A0AS-NUO-2016-M.-IKI-2018-M..pdf"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9556</Words>
  <Characters>5448</Characters>
  <Application>Microsoft Office Word</Application>
  <DocSecurity>4</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Stukas</dc:creator>
  <cp:keywords/>
  <dc:description/>
  <cp:lastModifiedBy>Vartotojas</cp:lastModifiedBy>
  <cp:revision>2</cp:revision>
  <dcterms:created xsi:type="dcterms:W3CDTF">2019-04-11T11:50:00Z</dcterms:created>
  <dcterms:modified xsi:type="dcterms:W3CDTF">2019-04-11T11:50:00Z</dcterms:modified>
</cp:coreProperties>
</file>