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83" w:rsidRDefault="00EC4715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C30C83" w:rsidRDefault="00C30C83">
      <w:pPr>
        <w:spacing w:after="0" w:line="240" w:lineRule="auto"/>
        <w:jc w:val="center"/>
      </w:pPr>
    </w:p>
    <w:p w:rsidR="00C30C83" w:rsidRDefault="00EC471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Darbų pirkimai</w:t>
      </w:r>
    </w:p>
    <w:p w:rsidR="00C30C83" w:rsidRDefault="00C30C83">
      <w:pPr>
        <w:spacing w:after="0" w:line="240" w:lineRule="auto"/>
        <w:jc w:val="center"/>
      </w:pPr>
    </w:p>
    <w:p w:rsidR="00C30C83" w:rsidRDefault="00EC471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0C83" w:rsidRDefault="00EC471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C30C83" w:rsidRDefault="00EC471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C30C83" w:rsidRDefault="00EC471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Živilė Kripaitienė,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z.kripaitiene@pasvalys.lt, interneto adresas www.pasvalys.lt</w:t>
      </w:r>
    </w:p>
    <w:p w:rsidR="00C30C83" w:rsidRDefault="00EC471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0C83" w:rsidRDefault="00EC471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Pasvalio miesto centrinės Vytauto Didžiojo aikštės rekonstravimo II etapo darbai</w:t>
      </w:r>
    </w:p>
    <w:p w:rsidR="00C30C83" w:rsidRDefault="00EC471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</w:t>
      </w:r>
      <w:r>
        <w:rPr>
          <w:rFonts w:ascii="Times New Roman" w:hAnsi="Times New Roman" w:cs="Times New Roman"/>
          <w:i/>
          <w:sz w:val="24"/>
          <w:szCs w:val="24"/>
        </w:rPr>
        <w:t xml:space="preserve"> objekto apibūdinimas</w:t>
      </w:r>
      <w:r>
        <w:rPr>
          <w:rFonts w:ascii="Times New Roman" w:hAnsi="Times New Roman" w:cs="Times New Roman"/>
          <w:sz w:val="24"/>
          <w:szCs w:val="24"/>
        </w:rPr>
        <w:t>: tiekėjas turi parengti darbo projektą ir atlikti Pasvalio miesto centrinės Vytauto Didžiojo aikštės rekonstravimo II etapo darbus: aikštės dangos atnaujinimas (sklypo plotas apie 3975,70 m2), Biržų gatvės atkarpos šaligatvių dangos a</w:t>
      </w:r>
      <w:r>
        <w:rPr>
          <w:rFonts w:ascii="Times New Roman" w:hAnsi="Times New Roman" w:cs="Times New Roman"/>
          <w:sz w:val="24"/>
          <w:szCs w:val="24"/>
        </w:rPr>
        <w:t>tnaujinimas (ilgis apie 76,90 m), įėjimo kartu su užvažiavimu neįgaliesiems į Kultūros namų ir Savivaldybės pastatus įrengimas, lietaus nuotekų tinklų atnaujinimas (apie 50,00 m), elektros tinklų įrengimas (apie 400,00 m), atraminės sienelės įrengimas (api</w:t>
      </w:r>
      <w:r>
        <w:rPr>
          <w:rFonts w:ascii="Times New Roman" w:hAnsi="Times New Roman" w:cs="Times New Roman"/>
          <w:sz w:val="24"/>
          <w:szCs w:val="24"/>
        </w:rPr>
        <w:t>e 72,20 m2), rekonstruojama tvora (ilgis apie 46,15 m), šviestuvų, gėlynų, suolų, šiukšliadėžių ir kitų architektūrinių elementų įrengimas, aplinkos apsodinimas medžiais ir krūmais</w:t>
      </w:r>
    </w:p>
    <w:p w:rsidR="00C30C83" w:rsidRDefault="00EC471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darbai</w:t>
      </w:r>
    </w:p>
    <w:p w:rsidR="00C30C83" w:rsidRDefault="00EC471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 xml:space="preserve">PIRKIMO BŪDAS IR JO PASIRINKIMO </w:t>
      </w:r>
      <w:r>
        <w:rPr>
          <w:rFonts w:ascii="Times New Roman" w:hAnsi="Times New Roman" w:cs="Times New Roman"/>
          <w:i/>
          <w:sz w:val="24"/>
          <w:szCs w:val="24"/>
        </w:rPr>
        <w:t>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0C83" w:rsidRDefault="00EC471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Supaprastintas atviras konkursas</w:t>
      </w:r>
    </w:p>
    <w:p w:rsidR="00C30C83" w:rsidRDefault="00EC471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>: pirkimo vertė viršija mažos vertės viešojo pirkimo ribą (500 000 Lt be PVM), bet yra mažesnė už tarptautinio pirkimo vertės</w:t>
      </w:r>
      <w:r>
        <w:rPr>
          <w:rFonts w:ascii="Times New Roman" w:hAnsi="Times New Roman" w:cs="Times New Roman"/>
          <w:sz w:val="24"/>
          <w:szCs w:val="24"/>
        </w:rPr>
        <w:t xml:space="preserve"> ribą (17 906 221 Lt be PVM)</w:t>
      </w:r>
    </w:p>
    <w:p w:rsidR="00C30C83" w:rsidRDefault="00EC471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2014-07-11</w:t>
      </w:r>
    </w:p>
    <w:p w:rsidR="00C30C83" w:rsidRDefault="00C30C83">
      <w:pPr>
        <w:spacing w:after="0" w:line="240" w:lineRule="auto"/>
        <w:jc w:val="center"/>
      </w:pPr>
    </w:p>
    <w:p w:rsidR="00C30C83" w:rsidRDefault="00EC4715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C30C83" w:rsidRDefault="00C30C83">
      <w:pPr>
        <w:spacing w:after="0" w:line="240" w:lineRule="auto"/>
        <w:jc w:val="center"/>
      </w:pPr>
    </w:p>
    <w:sectPr w:rsidR="00C30C83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15" w:rsidRDefault="00EC4715">
      <w:pPr>
        <w:spacing w:after="0" w:line="240" w:lineRule="auto"/>
      </w:pPr>
      <w:r>
        <w:separator/>
      </w:r>
    </w:p>
  </w:endnote>
  <w:endnote w:type="continuationSeparator" w:id="0">
    <w:p w:rsidR="00EC4715" w:rsidRDefault="00EC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83" w:rsidRDefault="00C30C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15" w:rsidRDefault="00EC4715">
      <w:pPr>
        <w:spacing w:after="0" w:line="240" w:lineRule="auto"/>
      </w:pPr>
      <w:r>
        <w:separator/>
      </w:r>
    </w:p>
  </w:footnote>
  <w:footnote w:type="continuationSeparator" w:id="0">
    <w:p w:rsidR="00EC4715" w:rsidRDefault="00EC4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A84D90"/>
    <w:rsid w:val="00BD6F4D"/>
    <w:rsid w:val="00C30C83"/>
    <w:rsid w:val="00EC4715"/>
    <w:rsid w:val="00F6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Zivile</cp:lastModifiedBy>
  <cp:revision>2</cp:revision>
  <dcterms:created xsi:type="dcterms:W3CDTF">2014-07-16T05:55:00Z</dcterms:created>
  <dcterms:modified xsi:type="dcterms:W3CDTF">2014-07-16T05:55:00Z</dcterms:modified>
</cp:coreProperties>
</file>