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8454F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E8678A">
                              <w:rPr>
                                <w:b/>
                              </w:rPr>
                              <w:t>24</w:t>
                            </w:r>
                          </w:p>
                          <w:p w:rsidR="009037DE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21910">
                              <w:rPr>
                                <w:b/>
                              </w:rPr>
                              <w:t>17.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E8678A">
                        <w:rPr>
                          <w:b/>
                        </w:rPr>
                        <w:t>24</w:t>
                      </w:r>
                    </w:p>
                    <w:p w:rsidR="009037DE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21910">
                        <w:rPr>
                          <w:b/>
                        </w:rPr>
                        <w:t>17.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400E23" w:rsidRPr="00140FAB" w:rsidRDefault="000B1E37" w:rsidP="00400E23">
      <w:pPr>
        <w:jc w:val="center"/>
        <w:rPr>
          <w:b/>
          <w:szCs w:val="24"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</w:t>
      </w:r>
      <w:r w:rsidR="00400E23" w:rsidRPr="00DD06D2">
        <w:rPr>
          <w:b/>
          <w:szCs w:val="24"/>
        </w:rPr>
        <w:t>MOKYKLINIO AUTOBUSO PERĖMIMO</w:t>
      </w:r>
      <w:r w:rsidR="00400E23">
        <w:rPr>
          <w:b/>
          <w:szCs w:val="24"/>
        </w:rPr>
        <w:t xml:space="preserve"> PASVALIO RAJONO </w:t>
      </w:r>
      <w:r w:rsidR="00400E23" w:rsidRPr="00140FAB">
        <w:rPr>
          <w:b/>
          <w:szCs w:val="24"/>
        </w:rPr>
        <w:t>SAVIVALDYBĖS NUOSAVYBĖN IR JO PERDAVIMO VALDYTI, NAUDOTI IR DISPONUOTI PATIKĖJIMO TEISE</w:t>
      </w:r>
    </w:p>
    <w:p w:rsidR="000B1E37" w:rsidRPr="0014297C" w:rsidRDefault="000B1E37" w:rsidP="0014297C">
      <w:pPr>
        <w:jc w:val="center"/>
        <w:rPr>
          <w:b/>
          <w:caps/>
        </w:rPr>
      </w:pP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400E23">
        <w:t>9</w:t>
      </w:r>
      <w:r w:rsidR="000B1E37">
        <w:t xml:space="preserve"> m. </w:t>
      </w:r>
      <w:r w:rsidR="00400E23">
        <w:t>vasario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</w:t>
      </w:r>
      <w:r w:rsidR="00400E23" w:rsidRPr="00140FAB">
        <w:rPr>
          <w:szCs w:val="24"/>
        </w:rPr>
        <w:t xml:space="preserve"> Lietuvos Respublikos vietos savivaldos įstatymo 6 straipsnio 6 ir 7 punktais, Lietuvos Respublikos valstybės ir savivaldybių turto valdymo, naudojimo ir disponavimo juo įstatymo 6 straipsnio 2 punktu ir 20</w:t>
      </w:r>
      <w:r w:rsidR="00400E23" w:rsidRPr="00140FAB">
        <w:rPr>
          <w:color w:val="FF0000"/>
          <w:szCs w:val="24"/>
        </w:rPr>
        <w:t xml:space="preserve"> </w:t>
      </w:r>
      <w:r w:rsidR="00400E23" w:rsidRPr="00140FAB">
        <w:rPr>
          <w:szCs w:val="24"/>
        </w:rPr>
        <w:t xml:space="preserve">straipsnio 1 dalies 4 punktu ir atsižvelgdama į Švietimo ir mokslo ministerijos Švietimo aprūpinimo centro </w:t>
      </w:r>
      <w:r w:rsidR="00400E23">
        <w:rPr>
          <w:szCs w:val="24"/>
        </w:rPr>
        <w:t>2019 m. sausio 29</w:t>
      </w:r>
      <w:r w:rsidR="00400E23" w:rsidRPr="00842EFC">
        <w:rPr>
          <w:szCs w:val="24"/>
        </w:rPr>
        <w:t xml:space="preserve"> </w:t>
      </w:r>
      <w:r w:rsidR="00400E23" w:rsidRPr="00140FAB">
        <w:rPr>
          <w:szCs w:val="24"/>
        </w:rPr>
        <w:t xml:space="preserve">d. raštą Nr. </w:t>
      </w:r>
      <w:r w:rsidR="00400E23">
        <w:rPr>
          <w:szCs w:val="24"/>
        </w:rPr>
        <w:t>(31.2)-ESGA-4-5</w:t>
      </w:r>
      <w:r w:rsidR="00400E23" w:rsidRPr="00140FAB">
        <w:rPr>
          <w:szCs w:val="24"/>
        </w:rPr>
        <w:t xml:space="preserve"> „Dėl projekto „T</w:t>
      </w:r>
      <w:r w:rsidR="00400E23" w:rsidRPr="00140FAB">
        <w:rPr>
          <w:color w:val="000000"/>
          <w:szCs w:val="24"/>
        </w:rPr>
        <w:t>ikslinių transporto priemonių (geltonųjų autobusų) įsigijimas”</w:t>
      </w:r>
      <w:r w:rsidR="00400E23" w:rsidRPr="00140FAB">
        <w:rPr>
          <w:b/>
          <w:color w:val="000000"/>
          <w:szCs w:val="24"/>
        </w:rPr>
        <w:t xml:space="preserve"> </w:t>
      </w:r>
      <w:r w:rsidR="00400E23" w:rsidRPr="00140FAB">
        <w:rPr>
          <w:szCs w:val="24"/>
        </w:rPr>
        <w:t>Nr. 09.1.3-CPVA-V-704-01-0002“,</w:t>
      </w:r>
      <w:r w:rsidR="00231BAD">
        <w:t xml:space="preserve"> </w:t>
      </w:r>
      <w:r w:rsidR="00FD31E6">
        <w:t xml:space="preserve"> 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400E23" w:rsidRPr="00400E23" w:rsidRDefault="00400E23" w:rsidP="00400E23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Pr="00400E23">
        <w:rPr>
          <w:szCs w:val="24"/>
        </w:rPr>
        <w:t xml:space="preserve"> Sutikti perimti</w:t>
      </w:r>
      <w:r>
        <w:rPr>
          <w:szCs w:val="24"/>
        </w:rPr>
        <w:t xml:space="preserve"> Pasvalio rajono </w:t>
      </w:r>
      <w:r w:rsidRPr="00400E23">
        <w:rPr>
          <w:szCs w:val="24"/>
        </w:rPr>
        <w:t xml:space="preserve">savivaldybės nuosavybėn savarankiškosioms funkcijoms įgyvendinti valstybei nuosavybės teise priklausantį ir šiuo metu Švietimo ir mokslo ministerijos Švietimo aprūpinimo centro patikėjimo teise valdomą mokyklinį M2 klasės autobusą „Volkswagen </w:t>
      </w:r>
      <w:proofErr w:type="spellStart"/>
      <w:r w:rsidRPr="00400E23">
        <w:rPr>
          <w:szCs w:val="24"/>
        </w:rPr>
        <w:t>Crafter</w:t>
      </w:r>
      <w:proofErr w:type="spellEnd"/>
      <w:r w:rsidRPr="00400E23">
        <w:rPr>
          <w:szCs w:val="24"/>
        </w:rPr>
        <w:t>“, kurio vieneto įsigijimo (likutinė) vertė – 40 232,50 eurų.</w:t>
      </w:r>
    </w:p>
    <w:p w:rsidR="00400E23" w:rsidRDefault="00400E23" w:rsidP="00400E23">
      <w:pPr>
        <w:ind w:left="720"/>
        <w:jc w:val="both"/>
        <w:rPr>
          <w:szCs w:val="24"/>
        </w:rPr>
      </w:pPr>
      <w:r w:rsidRPr="00400E23">
        <w:rPr>
          <w:szCs w:val="24"/>
        </w:rPr>
        <w:t>2. Perduoti sprendimo 1 punkte nurodytą turtą, jį perėmus savivaldybės nuosavybėn,</w:t>
      </w:r>
      <w:r>
        <w:rPr>
          <w:szCs w:val="24"/>
        </w:rPr>
        <w:t xml:space="preserve"> Pasvalio</w:t>
      </w:r>
    </w:p>
    <w:p w:rsidR="00400E23" w:rsidRPr="00400E23" w:rsidRDefault="00400E23" w:rsidP="00400E23">
      <w:pPr>
        <w:jc w:val="both"/>
        <w:rPr>
          <w:szCs w:val="24"/>
        </w:rPr>
      </w:pPr>
      <w:proofErr w:type="spellStart"/>
      <w:r>
        <w:rPr>
          <w:szCs w:val="24"/>
        </w:rPr>
        <w:t>Lėvens</w:t>
      </w:r>
      <w:proofErr w:type="spellEnd"/>
      <w:r>
        <w:rPr>
          <w:szCs w:val="24"/>
        </w:rPr>
        <w:t xml:space="preserve"> pagrindinei </w:t>
      </w:r>
      <w:r w:rsidRPr="00400E23">
        <w:rPr>
          <w:szCs w:val="24"/>
        </w:rPr>
        <w:t>mokyklai valdyti, naudoti ir disponuoti juo patikėjimo teise.</w:t>
      </w:r>
    </w:p>
    <w:p w:rsidR="00400E23" w:rsidRDefault="00400E23" w:rsidP="00400E23">
      <w:pPr>
        <w:ind w:left="720"/>
        <w:jc w:val="both"/>
        <w:rPr>
          <w:szCs w:val="24"/>
        </w:rPr>
      </w:pPr>
      <w:r w:rsidRPr="00400E23">
        <w:rPr>
          <w:szCs w:val="24"/>
        </w:rPr>
        <w:t>3. Įgalioti</w:t>
      </w:r>
      <w:r>
        <w:rPr>
          <w:szCs w:val="24"/>
        </w:rPr>
        <w:t xml:space="preserve"> Pasvalio rajono savivaldybės administracijos direktorių S</w:t>
      </w:r>
      <w:r w:rsidRPr="00400E23">
        <w:rPr>
          <w:szCs w:val="24"/>
        </w:rPr>
        <w:t>avivaldybės vardu</w:t>
      </w:r>
    </w:p>
    <w:p w:rsidR="00774695" w:rsidRPr="00400E23" w:rsidRDefault="00400E23" w:rsidP="00400E23">
      <w:pPr>
        <w:jc w:val="both"/>
        <w:rPr>
          <w:szCs w:val="24"/>
        </w:rPr>
        <w:sectPr w:rsidR="00774695" w:rsidRPr="00400E2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 w:rsidRPr="00400E23">
        <w:rPr>
          <w:szCs w:val="24"/>
        </w:rPr>
        <w:t>pasirašyti sprendimo 1 punkte nurodyto turto priėmimo ir perdavimo aktą.</w:t>
      </w:r>
      <w:r w:rsidR="00774695">
        <w:t xml:space="preserve"> 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F425F8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F425F8">
        <w:rPr>
          <w:sz w:val="22"/>
          <w:szCs w:val="22"/>
        </w:rPr>
        <w:t>01</w:t>
      </w:r>
      <w:r>
        <w:rPr>
          <w:sz w:val="22"/>
          <w:szCs w:val="22"/>
        </w:rPr>
        <w:t>-</w:t>
      </w:r>
      <w:r w:rsidR="00F425F8">
        <w:rPr>
          <w:sz w:val="22"/>
          <w:szCs w:val="22"/>
        </w:rPr>
        <w:t>31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32387F">
        <w:rPr>
          <w:sz w:val="22"/>
          <w:szCs w:val="22"/>
        </w:rPr>
        <w:t>29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F425F8" w:rsidRPr="00140FAB" w:rsidRDefault="002E6398" w:rsidP="00F425F8">
            <w:pPr>
              <w:jc w:val="center"/>
              <w:rPr>
                <w:b/>
                <w:szCs w:val="24"/>
              </w:rPr>
            </w:pPr>
            <w:r>
              <w:rPr>
                <w:rStyle w:val="antr"/>
              </w:rPr>
              <w:t>dėl</w:t>
            </w:r>
            <w:r w:rsidR="00F425F8">
              <w:rPr>
                <w:b/>
                <w:caps/>
              </w:rPr>
              <w:t xml:space="preserve"> </w:t>
            </w:r>
            <w:r w:rsidR="00F425F8" w:rsidRPr="00DD06D2">
              <w:rPr>
                <w:b/>
                <w:szCs w:val="24"/>
              </w:rPr>
              <w:t>MOKYKLINIO AUTOBUSO PERĖMIMO</w:t>
            </w:r>
            <w:r w:rsidR="00F425F8">
              <w:rPr>
                <w:b/>
                <w:szCs w:val="24"/>
              </w:rPr>
              <w:t xml:space="preserve"> PASVALIO RAJONO </w:t>
            </w:r>
            <w:r w:rsidR="00F425F8" w:rsidRPr="00140FAB">
              <w:rPr>
                <w:b/>
                <w:szCs w:val="24"/>
              </w:rPr>
              <w:t>SAVIVALDYBĖS NUOSAVYBĖN IR JO PERDAVIMO VALDYTI, NAUDOTI IR DISPONUOTI PATIKĖJIMO TEISE</w:t>
            </w:r>
          </w:p>
          <w:p w:rsidR="00F425F8" w:rsidRPr="0014297C" w:rsidRDefault="00F425F8" w:rsidP="00F425F8">
            <w:pPr>
              <w:jc w:val="center"/>
              <w:rPr>
                <w:b/>
                <w:caps/>
              </w:rPr>
            </w:pPr>
          </w:p>
          <w:p w:rsidR="002E6398" w:rsidRPr="009875EE" w:rsidRDefault="002E6398" w:rsidP="009875EE">
            <w:pPr>
              <w:jc w:val="center"/>
              <w:rPr>
                <w:b/>
                <w:caps/>
              </w:rPr>
            </w:pP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F425F8">
        <w:rPr>
          <w:b/>
        </w:rPr>
        <w:t>9</w:t>
      </w:r>
      <w:r>
        <w:rPr>
          <w:b/>
        </w:rPr>
        <w:t>-</w:t>
      </w:r>
      <w:r w:rsidR="00F425F8">
        <w:rPr>
          <w:b/>
        </w:rPr>
        <w:t>01</w:t>
      </w:r>
      <w:r w:rsidR="00276CBE">
        <w:rPr>
          <w:b/>
        </w:rPr>
        <w:t>-</w:t>
      </w:r>
      <w:r w:rsidR="00F425F8">
        <w:rPr>
          <w:b/>
        </w:rPr>
        <w:t>31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F425F8" w:rsidRDefault="00F425F8" w:rsidP="009875EE">
      <w:pPr>
        <w:ind w:left="720"/>
        <w:jc w:val="both"/>
        <w:rPr>
          <w:szCs w:val="24"/>
        </w:rPr>
      </w:pPr>
      <w:r>
        <w:rPr>
          <w:szCs w:val="24"/>
        </w:rPr>
        <w:t>Parengti Savivaldybės sprendimo projektą, kuriuo sutinkama perimti Savivaldybės</w:t>
      </w:r>
    </w:p>
    <w:p w:rsidR="009E5A85" w:rsidRPr="008858C2" w:rsidRDefault="00F425F8" w:rsidP="00F425F8">
      <w:pPr>
        <w:jc w:val="both"/>
        <w:rPr>
          <w:szCs w:val="24"/>
        </w:rPr>
      </w:pPr>
      <w:r>
        <w:rPr>
          <w:szCs w:val="24"/>
        </w:rPr>
        <w:t xml:space="preserve">nuosavybėn mokyklinį autobusą ir jį perduoti Pasvalio </w:t>
      </w:r>
      <w:proofErr w:type="spellStart"/>
      <w:r>
        <w:rPr>
          <w:szCs w:val="24"/>
        </w:rPr>
        <w:t>Lėvens</w:t>
      </w:r>
      <w:proofErr w:type="spellEnd"/>
      <w:r>
        <w:rPr>
          <w:szCs w:val="24"/>
        </w:rPr>
        <w:t xml:space="preserve"> pagrindinei mokyklai.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Pr="009875EE" w:rsidRDefault="002E6398" w:rsidP="00276CBE">
      <w:pPr>
        <w:pStyle w:val="Sraopastraipa"/>
        <w:ind w:left="0"/>
        <w:jc w:val="both"/>
        <w:rPr>
          <w:bCs/>
          <w:szCs w:val="24"/>
        </w:rPr>
      </w:pPr>
      <w:r w:rsidRPr="007A364E">
        <w:rPr>
          <w:bCs/>
          <w:szCs w:val="24"/>
        </w:rPr>
        <w:tab/>
      </w:r>
      <w:r w:rsidR="001375A7">
        <w:rPr>
          <w:bCs/>
          <w:szCs w:val="24"/>
        </w:rPr>
        <w:t xml:space="preserve">2019 m. sausio 16 d. panaudos sutartimi Nr. ESGA-1-S-7 Pasvalio </w:t>
      </w:r>
      <w:proofErr w:type="spellStart"/>
      <w:r w:rsidR="001375A7">
        <w:rPr>
          <w:bCs/>
          <w:szCs w:val="24"/>
        </w:rPr>
        <w:t>Lėvens</w:t>
      </w:r>
      <w:proofErr w:type="spellEnd"/>
      <w:r w:rsidR="001375A7">
        <w:rPr>
          <w:bCs/>
          <w:szCs w:val="24"/>
        </w:rPr>
        <w:t xml:space="preserve"> pagrindinei mokyklai buvo perduotas M2 klasės ,,Volkswagen </w:t>
      </w:r>
      <w:proofErr w:type="spellStart"/>
      <w:r w:rsidR="001375A7">
        <w:rPr>
          <w:bCs/>
          <w:szCs w:val="24"/>
        </w:rPr>
        <w:t>Crafter</w:t>
      </w:r>
      <w:proofErr w:type="spellEnd"/>
      <w:r w:rsidR="001375A7">
        <w:rPr>
          <w:bCs/>
          <w:szCs w:val="24"/>
        </w:rPr>
        <w:t>“ mokyklinis autobusas, identifikavimo Nr. WV1</w:t>
      </w:r>
      <w:r w:rsidR="00FA0385">
        <w:rPr>
          <w:bCs/>
          <w:szCs w:val="24"/>
        </w:rPr>
        <w:t xml:space="preserve">ZZZSYZK9014427, valstybinis Nr. KSU 732. Autobusas mokyklai perduotas pagal panaudą iki to laiko, kol bus parengtas Vyriausybės nutarimas dėl autobuso perdavimo Savivaldybei. </w:t>
      </w:r>
      <w:r w:rsidR="001375A7">
        <w:rPr>
          <w:bCs/>
          <w:szCs w:val="24"/>
        </w:rPr>
        <w:t xml:space="preserve"> </w:t>
      </w:r>
    </w:p>
    <w:p w:rsidR="002E6398" w:rsidRPr="00363D8D" w:rsidRDefault="002E6398" w:rsidP="00B805FC">
      <w:pPr>
        <w:ind w:firstLine="717"/>
        <w:jc w:val="both"/>
        <w:rPr>
          <w:szCs w:val="24"/>
        </w:rPr>
      </w:pPr>
      <w:r w:rsidRPr="00363D8D">
        <w:rPr>
          <w:szCs w:val="24"/>
        </w:rPr>
        <w:t>Priimtas sprendimo 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8D2179" w:rsidP="008D2179">
      <w:pPr>
        <w:pStyle w:val="Pagrindinistekstas1"/>
        <w:tabs>
          <w:tab w:val="left" w:pos="1080"/>
        </w:tabs>
        <w:ind w:left="1077"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-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2E6398" w:rsidRPr="00363D8D" w:rsidRDefault="002E6398" w:rsidP="002E6398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363D8D" w:rsidRDefault="002E6398" w:rsidP="002E6398">
      <w:pPr>
        <w:pStyle w:val="Sraopastraipa"/>
        <w:ind w:left="1080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8D2179" w:rsidP="002E6398">
      <w:pPr>
        <w:ind w:firstLine="720"/>
        <w:jc w:val="both"/>
        <w:rPr>
          <w:szCs w:val="24"/>
        </w:rPr>
      </w:pPr>
      <w:r>
        <w:rPr>
          <w:szCs w:val="24"/>
        </w:rPr>
        <w:t xml:space="preserve">Švietimo ir mokslo ministerijos Švietimo aprūpinimo centras, </w:t>
      </w:r>
      <w:r w:rsidR="002E6398"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363D8D" w:rsidRDefault="002E6398" w:rsidP="002E6398">
      <w:pPr>
        <w:ind w:left="720"/>
        <w:jc w:val="both"/>
        <w:rPr>
          <w:b/>
          <w:szCs w:val="24"/>
        </w:rPr>
      </w:pPr>
      <w:r>
        <w:rPr>
          <w:b/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  <w:r w:rsidR="002C6978">
        <w:rPr>
          <w:szCs w:val="24"/>
        </w:rPr>
        <w:t xml:space="preserve">PRIDEDAMA: </w:t>
      </w:r>
      <w:r w:rsidR="008D2179">
        <w:t>Švietimo ir mokslo ministerijos Švietimo aprūpinimo centro 2019 m. sausio 29 d. raštas Nr. (31.2)-ESGA-4-5 ,,Dėl projekto ,,Tikslinių transporto priemonių (geltonųjų autobusų) įsigijimas“ Nr. 09.1.3-CPVA-V-704-01-0002.</w:t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>Švietimo ir sporto skyriaus vyriausiasis specialistas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Rimantas Savickas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1E" w:rsidRDefault="00C23D1E">
      <w:r>
        <w:separator/>
      </w:r>
    </w:p>
  </w:endnote>
  <w:endnote w:type="continuationSeparator" w:id="0">
    <w:p w:rsidR="00C23D1E" w:rsidRDefault="00C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1E" w:rsidRDefault="00C23D1E">
      <w:r>
        <w:separator/>
      </w:r>
    </w:p>
  </w:footnote>
  <w:footnote w:type="continuationSeparator" w:id="0">
    <w:p w:rsidR="00C23D1E" w:rsidRDefault="00C2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9D0"/>
    <w:rsid w:val="00036C5B"/>
    <w:rsid w:val="00057E67"/>
    <w:rsid w:val="000915A6"/>
    <w:rsid w:val="000B07E6"/>
    <w:rsid w:val="000B0DDD"/>
    <w:rsid w:val="000B1E37"/>
    <w:rsid w:val="000B3EA4"/>
    <w:rsid w:val="00106FA0"/>
    <w:rsid w:val="001143C6"/>
    <w:rsid w:val="00120373"/>
    <w:rsid w:val="001375A7"/>
    <w:rsid w:val="00141C3D"/>
    <w:rsid w:val="0014297C"/>
    <w:rsid w:val="00155DE8"/>
    <w:rsid w:val="001650D7"/>
    <w:rsid w:val="001A4FC2"/>
    <w:rsid w:val="001E324A"/>
    <w:rsid w:val="00207097"/>
    <w:rsid w:val="0022051C"/>
    <w:rsid w:val="00231BAD"/>
    <w:rsid w:val="00232CF4"/>
    <w:rsid w:val="00243E43"/>
    <w:rsid w:val="00264B06"/>
    <w:rsid w:val="00276C1E"/>
    <w:rsid w:val="00276CBE"/>
    <w:rsid w:val="002855CA"/>
    <w:rsid w:val="00292D66"/>
    <w:rsid w:val="00294FFE"/>
    <w:rsid w:val="002B6ABD"/>
    <w:rsid w:val="002C6978"/>
    <w:rsid w:val="002D6132"/>
    <w:rsid w:val="002E6398"/>
    <w:rsid w:val="002E696B"/>
    <w:rsid w:val="00313741"/>
    <w:rsid w:val="003212B2"/>
    <w:rsid w:val="00321910"/>
    <w:rsid w:val="0032387F"/>
    <w:rsid w:val="00327702"/>
    <w:rsid w:val="003429C9"/>
    <w:rsid w:val="003735B1"/>
    <w:rsid w:val="00374FD5"/>
    <w:rsid w:val="003B5EBB"/>
    <w:rsid w:val="003E4676"/>
    <w:rsid w:val="00400E23"/>
    <w:rsid w:val="00400E40"/>
    <w:rsid w:val="004256A0"/>
    <w:rsid w:val="004303AD"/>
    <w:rsid w:val="00437F85"/>
    <w:rsid w:val="00473739"/>
    <w:rsid w:val="004A7CFF"/>
    <w:rsid w:val="004E6081"/>
    <w:rsid w:val="00507E9D"/>
    <w:rsid w:val="005171C7"/>
    <w:rsid w:val="0054379E"/>
    <w:rsid w:val="00550281"/>
    <w:rsid w:val="005646A9"/>
    <w:rsid w:val="005922D2"/>
    <w:rsid w:val="005A3306"/>
    <w:rsid w:val="005B1617"/>
    <w:rsid w:val="005F3A79"/>
    <w:rsid w:val="006168BA"/>
    <w:rsid w:val="006267F9"/>
    <w:rsid w:val="0065053A"/>
    <w:rsid w:val="00676857"/>
    <w:rsid w:val="006769FA"/>
    <w:rsid w:val="0068214F"/>
    <w:rsid w:val="00691EFA"/>
    <w:rsid w:val="006935C6"/>
    <w:rsid w:val="0069442B"/>
    <w:rsid w:val="006A5109"/>
    <w:rsid w:val="006B0CC7"/>
    <w:rsid w:val="006E4512"/>
    <w:rsid w:val="007126AE"/>
    <w:rsid w:val="0075712A"/>
    <w:rsid w:val="00774695"/>
    <w:rsid w:val="007814F2"/>
    <w:rsid w:val="0078682F"/>
    <w:rsid w:val="007C3075"/>
    <w:rsid w:val="007C7B14"/>
    <w:rsid w:val="007D01A8"/>
    <w:rsid w:val="007F5B95"/>
    <w:rsid w:val="00804B07"/>
    <w:rsid w:val="0081563B"/>
    <w:rsid w:val="00815CB6"/>
    <w:rsid w:val="008169C0"/>
    <w:rsid w:val="008431F4"/>
    <w:rsid w:val="008454F4"/>
    <w:rsid w:val="008613AC"/>
    <w:rsid w:val="008672FD"/>
    <w:rsid w:val="00880B22"/>
    <w:rsid w:val="008858C2"/>
    <w:rsid w:val="008A2B1A"/>
    <w:rsid w:val="008A6B36"/>
    <w:rsid w:val="008B0D12"/>
    <w:rsid w:val="008C768E"/>
    <w:rsid w:val="008D2179"/>
    <w:rsid w:val="009037DE"/>
    <w:rsid w:val="00906B06"/>
    <w:rsid w:val="009250E1"/>
    <w:rsid w:val="00940C85"/>
    <w:rsid w:val="0094321D"/>
    <w:rsid w:val="00954DB6"/>
    <w:rsid w:val="00980B7A"/>
    <w:rsid w:val="00981A21"/>
    <w:rsid w:val="009852C5"/>
    <w:rsid w:val="009853EE"/>
    <w:rsid w:val="009875EE"/>
    <w:rsid w:val="009B353C"/>
    <w:rsid w:val="009B4F45"/>
    <w:rsid w:val="009D4FC6"/>
    <w:rsid w:val="009E5A85"/>
    <w:rsid w:val="009E6AD3"/>
    <w:rsid w:val="009F6CD8"/>
    <w:rsid w:val="00A04216"/>
    <w:rsid w:val="00A14707"/>
    <w:rsid w:val="00A30BA3"/>
    <w:rsid w:val="00A50C5D"/>
    <w:rsid w:val="00A5792C"/>
    <w:rsid w:val="00A67646"/>
    <w:rsid w:val="00A70072"/>
    <w:rsid w:val="00A8491D"/>
    <w:rsid w:val="00AA2931"/>
    <w:rsid w:val="00AB152D"/>
    <w:rsid w:val="00AC54CF"/>
    <w:rsid w:val="00AF3FF9"/>
    <w:rsid w:val="00AF4791"/>
    <w:rsid w:val="00AF6CC2"/>
    <w:rsid w:val="00B148ED"/>
    <w:rsid w:val="00B27258"/>
    <w:rsid w:val="00B31B6B"/>
    <w:rsid w:val="00B35B3F"/>
    <w:rsid w:val="00B47D14"/>
    <w:rsid w:val="00B51817"/>
    <w:rsid w:val="00B7166E"/>
    <w:rsid w:val="00B729F7"/>
    <w:rsid w:val="00B805FC"/>
    <w:rsid w:val="00BA0DAF"/>
    <w:rsid w:val="00BB2B9B"/>
    <w:rsid w:val="00BD5732"/>
    <w:rsid w:val="00C02F92"/>
    <w:rsid w:val="00C21D72"/>
    <w:rsid w:val="00C23D1E"/>
    <w:rsid w:val="00C37B36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425E8"/>
    <w:rsid w:val="00D45C1C"/>
    <w:rsid w:val="00D942B6"/>
    <w:rsid w:val="00D95870"/>
    <w:rsid w:val="00D95B1D"/>
    <w:rsid w:val="00DC45AD"/>
    <w:rsid w:val="00DE23D5"/>
    <w:rsid w:val="00DF5B3B"/>
    <w:rsid w:val="00E00B05"/>
    <w:rsid w:val="00E05D55"/>
    <w:rsid w:val="00E12821"/>
    <w:rsid w:val="00E1405F"/>
    <w:rsid w:val="00E61089"/>
    <w:rsid w:val="00E62775"/>
    <w:rsid w:val="00E65E85"/>
    <w:rsid w:val="00E802D9"/>
    <w:rsid w:val="00E8678A"/>
    <w:rsid w:val="00EA0C47"/>
    <w:rsid w:val="00EA68A4"/>
    <w:rsid w:val="00ED2D55"/>
    <w:rsid w:val="00F01791"/>
    <w:rsid w:val="00F26254"/>
    <w:rsid w:val="00F369B8"/>
    <w:rsid w:val="00F425F8"/>
    <w:rsid w:val="00F7725E"/>
    <w:rsid w:val="00FA0385"/>
    <w:rsid w:val="00FB4767"/>
    <w:rsid w:val="00FC368E"/>
    <w:rsid w:val="00FD31E6"/>
    <w:rsid w:val="00FD44F2"/>
    <w:rsid w:val="00FD49FB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BF428"/>
  <w15:chartTrackingRefBased/>
  <w15:docId w15:val="{433D0C50-E7C4-4486-9FF2-6C7167C1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2016-10-05T11:13:00Z</cp:lastPrinted>
  <dcterms:created xsi:type="dcterms:W3CDTF">2019-02-01T10:18:00Z</dcterms:created>
  <dcterms:modified xsi:type="dcterms:W3CDTF">2019-02-07T09:15:00Z</dcterms:modified>
</cp:coreProperties>
</file>