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79" w:rsidRPr="004F2FE5" w:rsidRDefault="00557B2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C79" w:rsidRDefault="00AF2C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AF2C79" w:rsidRDefault="00AF2C7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944B4">
                              <w:rPr>
                                <w:b/>
                              </w:rPr>
                              <w:t>35</w:t>
                            </w:r>
                          </w:p>
                          <w:p w:rsidR="00AF2C79" w:rsidRDefault="00AF2C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B0113">
                              <w:rPr>
                                <w:b/>
                              </w:rPr>
                              <w:t>1.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AF2C79" w:rsidRDefault="00AF2C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AF2C79" w:rsidRDefault="00AF2C7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9944B4">
                        <w:rPr>
                          <w:b/>
                        </w:rPr>
                        <w:t>35</w:t>
                      </w:r>
                    </w:p>
                    <w:p w:rsidR="00AF2C79" w:rsidRDefault="00AF2C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B0113">
                        <w:rPr>
                          <w:b/>
                        </w:rPr>
                        <w:t>1.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AF2C79" w:rsidRPr="004F2FE5" w:rsidRDefault="00AF2C79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4F2FE5">
        <w:rPr>
          <w:b/>
          <w:bCs/>
          <w:caps/>
          <w:sz w:val="26"/>
        </w:rPr>
        <w:t>Pasvalio rajono savivaldybės taryba</w:t>
      </w:r>
      <w:bookmarkEnd w:id="2"/>
    </w:p>
    <w:p w:rsidR="00AF2C79" w:rsidRPr="004F2FE5" w:rsidRDefault="00AF2C79"/>
    <w:p w:rsidR="00AF2C79" w:rsidRPr="004F2FE5" w:rsidRDefault="00AF2C79">
      <w:pPr>
        <w:jc w:val="center"/>
        <w:rPr>
          <w:b/>
          <w:caps/>
        </w:rPr>
      </w:pPr>
      <w:bookmarkStart w:id="3" w:name="Forma"/>
      <w:r w:rsidRPr="004F2FE5">
        <w:rPr>
          <w:b/>
          <w:caps/>
        </w:rPr>
        <w:t>Sprendimas</w:t>
      </w:r>
      <w:bookmarkEnd w:id="3"/>
    </w:p>
    <w:p w:rsidR="00AF2C79" w:rsidRPr="004F2FE5" w:rsidRDefault="00AF2C79">
      <w:pPr>
        <w:jc w:val="center"/>
      </w:pPr>
      <w:r w:rsidRPr="004F2FE5">
        <w:rPr>
          <w:b/>
          <w:bCs/>
          <w:caps/>
        </w:rPr>
        <w:t>Dėl nekilnojamojo daikto PERDAVIMO</w:t>
      </w:r>
    </w:p>
    <w:p w:rsidR="00AF2C79" w:rsidRPr="004F2FE5" w:rsidRDefault="00AF2C79">
      <w:pPr>
        <w:jc w:val="center"/>
      </w:pPr>
      <w:bookmarkStart w:id="4" w:name="Data"/>
    </w:p>
    <w:p w:rsidR="00AF2C79" w:rsidRPr="004F2FE5" w:rsidRDefault="00AF2C79">
      <w:pPr>
        <w:jc w:val="center"/>
      </w:pPr>
      <w:r w:rsidRPr="004F2FE5">
        <w:t>2019 m. kovo    d.</w:t>
      </w:r>
      <w:bookmarkEnd w:id="4"/>
      <w:r w:rsidRPr="004F2FE5">
        <w:t xml:space="preserve"> Nr. </w:t>
      </w:r>
      <w:bookmarkStart w:id="5" w:name="Nr"/>
      <w:r w:rsidRPr="004F2FE5">
        <w:t>T1-</w:t>
      </w:r>
    </w:p>
    <w:bookmarkEnd w:id="5"/>
    <w:p w:rsidR="00AF2C79" w:rsidRPr="004F2FE5" w:rsidRDefault="00AF2C79">
      <w:pPr>
        <w:jc w:val="center"/>
      </w:pPr>
      <w:r w:rsidRPr="004F2FE5">
        <w:t>Pasvalys</w:t>
      </w:r>
    </w:p>
    <w:p w:rsidR="00AF2C79" w:rsidRPr="004F2FE5" w:rsidRDefault="00AF2C79">
      <w:pPr>
        <w:pStyle w:val="Antrats"/>
        <w:tabs>
          <w:tab w:val="clear" w:pos="4153"/>
          <w:tab w:val="clear" w:pos="8306"/>
        </w:tabs>
      </w:pPr>
    </w:p>
    <w:p w:rsidR="00AF2C79" w:rsidRPr="004F2FE5" w:rsidRDefault="00AF2C79">
      <w:pPr>
        <w:pStyle w:val="Antrats"/>
        <w:tabs>
          <w:tab w:val="clear" w:pos="4153"/>
          <w:tab w:val="clear" w:pos="8306"/>
        </w:tabs>
      </w:pPr>
    </w:p>
    <w:p w:rsidR="00AF2C79" w:rsidRPr="004F2FE5" w:rsidRDefault="00AF2C79" w:rsidP="00F878F6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4F2FE5">
        <w:rPr>
          <w:lang w:val="lt-LT"/>
        </w:rPr>
        <w:t>Vadovaudamasi Lietuvos Respublikos vietos savivaldos įstatymo 16 straipsnio 2 dalies 26 punktu, 48 straipsniu, Lietuvos Respublikos valstybės ir savivaldybių turto valdymo, naudojimo ir disponavimo juo įstatymo 8</w:t>
      </w:r>
      <w:r w:rsidRPr="004F2FE5">
        <w:rPr>
          <w:color w:val="FF6600"/>
          <w:lang w:val="lt-LT"/>
        </w:rPr>
        <w:t xml:space="preserve"> </w:t>
      </w:r>
      <w:r w:rsidRPr="004F2FE5">
        <w:rPr>
          <w:lang w:val="lt-LT"/>
        </w:rPr>
        <w:t xml:space="preserve">straipsniu ir 12 straipsnio 1 bei 2 dalimis, įgyvendindama Pasvalio rajono savivaldybės turto valdymo, naudojimo ir disponavimo juo tvarkos aprašą, patvirtintą Savivaldybės tarybos 2015 m. kovo 31 d. sprendimu Nr. T1-77 „Dėl Pasvalio rajono savivaldybės turto valdymo, naudojimo ir disponavimo juo tvarkos aprašo patvirtinimo“, Pasvalio rajono savivaldybės taryba </w:t>
      </w:r>
      <w:r w:rsidRPr="004F2FE5">
        <w:rPr>
          <w:spacing w:val="40"/>
          <w:lang w:val="lt-LT"/>
        </w:rPr>
        <w:t>nusprendžia:</w:t>
      </w:r>
      <w:r w:rsidRPr="004F2FE5">
        <w:rPr>
          <w:lang w:val="lt-LT"/>
        </w:rPr>
        <w:t xml:space="preserve"> </w:t>
      </w:r>
    </w:p>
    <w:p w:rsidR="00AF2C79" w:rsidRPr="004F2FE5" w:rsidRDefault="00AF2C79" w:rsidP="00F878F6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4F2FE5">
        <w:rPr>
          <w:lang w:val="lt-LT"/>
        </w:rPr>
        <w:t xml:space="preserve">1. Įregistruoti </w:t>
      </w:r>
      <w:r w:rsidRPr="00B15224">
        <w:rPr>
          <w:lang w:val="lt-LT"/>
        </w:rPr>
        <w:t>Nekilnojamojo turto registre pastatą</w:t>
      </w:r>
      <w:r w:rsidRPr="004F2FE5">
        <w:rPr>
          <w:lang w:val="lt-LT"/>
        </w:rPr>
        <w:t xml:space="preserve"> – ūkinį pastatą, esantį Stoties g. 4, Joniškėlis, Pasvalio r. sav. (unikalus Nr. 6793-8002-0036, registro Nr. 35/13898,</w:t>
      </w:r>
      <w:r w:rsidRPr="004F2FE5">
        <w:rPr>
          <w:color w:val="000000"/>
          <w:lang w:val="lt-LT"/>
        </w:rPr>
        <w:t xml:space="preserve"> pažymėtas plane – </w:t>
      </w:r>
      <w:r w:rsidRPr="004F2FE5">
        <w:rPr>
          <w:lang w:val="lt-LT"/>
        </w:rPr>
        <w:t>3I1ž, statybos metai – 1960, užstatytas plotas</w:t>
      </w:r>
      <w:r w:rsidRPr="004F2FE5">
        <w:rPr>
          <w:color w:val="000000"/>
          <w:lang w:val="lt-LT"/>
        </w:rPr>
        <w:t xml:space="preserve"> – 200,64 kv. m</w:t>
      </w:r>
      <w:r w:rsidRPr="004F2FE5">
        <w:rPr>
          <w:lang w:val="lt-LT"/>
        </w:rPr>
        <w:t xml:space="preserve">), nuosavybės teise Pasvalio rajono savivaldybės vardu, šiuo metu nuosavybės teise priklausantį </w:t>
      </w:r>
      <w:r w:rsidRPr="00B15224">
        <w:rPr>
          <w:lang w:val="lt-LT"/>
        </w:rPr>
        <w:t>Pasvalio rajono Joniškėlio apylinkės seniūnijai.</w:t>
      </w:r>
      <w:r>
        <w:rPr>
          <w:lang w:val="lt-LT"/>
        </w:rPr>
        <w:t xml:space="preserve"> </w:t>
      </w:r>
    </w:p>
    <w:p w:rsidR="00AF2C79" w:rsidRPr="004F2FE5" w:rsidRDefault="00AF2C79" w:rsidP="00F878F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4F2FE5">
        <w:t xml:space="preserve">2. Perduoti Pasvalio rajono savivaldybės </w:t>
      </w:r>
      <w:r w:rsidRPr="00B15224">
        <w:t>administracijos Joniškėlio apylinkių seniūnijai</w:t>
      </w:r>
      <w:r w:rsidRPr="004F2FE5">
        <w:t xml:space="preserve"> valdyti, naudoti ir disponuoti juo patikėjimo teise 1 punkte nurodytą pastatą.</w:t>
      </w:r>
    </w:p>
    <w:p w:rsidR="00AF2C79" w:rsidRPr="004F2FE5" w:rsidRDefault="00AF2C79" w:rsidP="00F878F6">
      <w:pPr>
        <w:pStyle w:val="Antrats"/>
        <w:tabs>
          <w:tab w:val="left" w:pos="1296"/>
        </w:tabs>
        <w:ind w:firstLine="720"/>
        <w:jc w:val="both"/>
        <w:outlineLvl w:val="0"/>
      </w:pPr>
      <w:r w:rsidRPr="004F2FE5">
        <w:t>2. Įgalioti Pasvalio rajono savivaldybės administracijos  direktorių pasirašyti sprendimo 1 punkte nurodyto turto perdavimo ir priėmimo aktą.</w:t>
      </w:r>
    </w:p>
    <w:p w:rsidR="00AF2C79" w:rsidRPr="004F2FE5" w:rsidRDefault="00AF2C79" w:rsidP="002063D4">
      <w:pPr>
        <w:pStyle w:val="Antrats"/>
        <w:tabs>
          <w:tab w:val="left" w:pos="1296"/>
        </w:tabs>
        <w:ind w:firstLine="709"/>
        <w:jc w:val="both"/>
      </w:pPr>
      <w:r w:rsidRPr="004F2FE5">
        <w:rPr>
          <w:lang w:eastAsia="lt-LT"/>
        </w:rPr>
        <w:t xml:space="preserve">Sprendimas </w:t>
      </w:r>
      <w:r w:rsidRPr="004F2FE5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AF2C79" w:rsidRPr="004F2FE5" w:rsidRDefault="00AF2C79" w:rsidP="002063D4">
      <w:pPr>
        <w:pStyle w:val="Antrats"/>
        <w:tabs>
          <w:tab w:val="left" w:pos="709"/>
        </w:tabs>
        <w:jc w:val="both"/>
      </w:pPr>
    </w:p>
    <w:p w:rsidR="00AF2C79" w:rsidRPr="004F2FE5" w:rsidRDefault="00AF2C79" w:rsidP="002063D4">
      <w:pPr>
        <w:pStyle w:val="Antrats"/>
        <w:tabs>
          <w:tab w:val="left" w:pos="709"/>
        </w:tabs>
        <w:jc w:val="both"/>
      </w:pPr>
      <w:r w:rsidRPr="004F2FE5">
        <w:t xml:space="preserve">Savivaldybės meras </w:t>
      </w:r>
      <w:r w:rsidRPr="004F2FE5">
        <w:tab/>
      </w:r>
      <w:r w:rsidRPr="004F2FE5">
        <w:tab/>
      </w:r>
      <w:r w:rsidRPr="004F2FE5">
        <w:tab/>
      </w:r>
      <w:r w:rsidRPr="004F2FE5">
        <w:tab/>
      </w:r>
      <w:r w:rsidRPr="004F2FE5">
        <w:tab/>
      </w:r>
      <w:r w:rsidRPr="004F2FE5">
        <w:tab/>
      </w:r>
      <w:r w:rsidRPr="004F2FE5">
        <w:tab/>
      </w:r>
      <w:r w:rsidRPr="004F2FE5">
        <w:tab/>
      </w: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 w:rsidRPr="004F2FE5">
        <w:rPr>
          <w:sz w:val="22"/>
          <w:szCs w:val="22"/>
        </w:rPr>
        <w:t>Parengė</w:t>
      </w: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 w:rsidRPr="004F2FE5">
        <w:rPr>
          <w:sz w:val="22"/>
          <w:szCs w:val="22"/>
        </w:rPr>
        <w:t xml:space="preserve">Strateginio planavimo ir investicijų skyriaus </w:t>
      </w: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 w:rsidRPr="004F2FE5">
        <w:rPr>
          <w:sz w:val="22"/>
          <w:szCs w:val="22"/>
        </w:rPr>
        <w:t xml:space="preserve">vyriausioji specialistė  </w:t>
      </w: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 w:rsidRPr="004F2FE5">
        <w:rPr>
          <w:sz w:val="22"/>
          <w:szCs w:val="22"/>
        </w:rPr>
        <w:t>Virginija Antanavičienė</w:t>
      </w: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 w:rsidRPr="004F2FE5">
        <w:rPr>
          <w:sz w:val="22"/>
          <w:szCs w:val="22"/>
        </w:rPr>
        <w:t>2019-02-21 tel. (8 451) 54 114</w:t>
      </w: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 w:rsidRPr="004F2FE5">
        <w:rPr>
          <w:sz w:val="22"/>
          <w:szCs w:val="22"/>
        </w:rPr>
        <w:t>Suderinta DVS Nr. RTS-</w:t>
      </w:r>
      <w:r w:rsidR="00557B25">
        <w:rPr>
          <w:sz w:val="22"/>
          <w:szCs w:val="22"/>
        </w:rPr>
        <w:t>40</w:t>
      </w:r>
    </w:p>
    <w:p w:rsidR="00AF2C79" w:rsidRPr="004F2FE5" w:rsidRDefault="00AF2C79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AF2C79" w:rsidRPr="004F2FE5" w:rsidRDefault="00AF2C79" w:rsidP="00A8159D">
      <w:pPr>
        <w:rPr>
          <w:szCs w:val="24"/>
        </w:rPr>
      </w:pPr>
    </w:p>
    <w:p w:rsidR="00AF2C79" w:rsidRPr="004F2FE5" w:rsidRDefault="00AF2C79" w:rsidP="00A8159D">
      <w:pPr>
        <w:rPr>
          <w:szCs w:val="24"/>
        </w:rPr>
      </w:pPr>
    </w:p>
    <w:p w:rsidR="00AF2C79" w:rsidRPr="004F2FE5" w:rsidRDefault="00AF2C79" w:rsidP="00A8159D">
      <w:pPr>
        <w:rPr>
          <w:szCs w:val="24"/>
        </w:rPr>
      </w:pPr>
      <w:r w:rsidRPr="004F2FE5">
        <w:rPr>
          <w:szCs w:val="24"/>
        </w:rPr>
        <w:br w:type="page"/>
      </w:r>
    </w:p>
    <w:p w:rsidR="00AF2C79" w:rsidRPr="004F2FE5" w:rsidRDefault="00AF2C79" w:rsidP="00A8159D">
      <w:pPr>
        <w:rPr>
          <w:szCs w:val="24"/>
        </w:rPr>
      </w:pPr>
      <w:r w:rsidRPr="004F2FE5">
        <w:rPr>
          <w:szCs w:val="24"/>
        </w:rPr>
        <w:lastRenderedPageBreak/>
        <w:t>Pasvalio rajono savivaldybės tarybai</w:t>
      </w:r>
    </w:p>
    <w:p w:rsidR="00AF2C79" w:rsidRPr="004F2FE5" w:rsidRDefault="00AF2C79" w:rsidP="00A8159D">
      <w:pPr>
        <w:jc w:val="center"/>
        <w:rPr>
          <w:b/>
          <w:szCs w:val="24"/>
        </w:rPr>
      </w:pPr>
    </w:p>
    <w:p w:rsidR="00AF2C79" w:rsidRPr="004F2FE5" w:rsidRDefault="00AF2C79" w:rsidP="00A8159D">
      <w:pPr>
        <w:jc w:val="center"/>
        <w:rPr>
          <w:b/>
          <w:szCs w:val="24"/>
        </w:rPr>
      </w:pPr>
    </w:p>
    <w:p w:rsidR="00AF2C79" w:rsidRPr="004F2FE5" w:rsidRDefault="00AF2C79" w:rsidP="00A8159D">
      <w:pPr>
        <w:jc w:val="center"/>
        <w:rPr>
          <w:b/>
          <w:szCs w:val="24"/>
        </w:rPr>
      </w:pPr>
      <w:r w:rsidRPr="004F2FE5">
        <w:rPr>
          <w:b/>
          <w:szCs w:val="24"/>
        </w:rPr>
        <w:t>AIŠKINAMASIS  RAŠTAS</w:t>
      </w:r>
    </w:p>
    <w:p w:rsidR="00AF2C79" w:rsidRPr="004F2FE5" w:rsidRDefault="00AF2C79" w:rsidP="00A8159D">
      <w:pPr>
        <w:jc w:val="center"/>
        <w:rPr>
          <w:szCs w:val="24"/>
        </w:rPr>
      </w:pPr>
    </w:p>
    <w:p w:rsidR="00AF2C79" w:rsidRPr="004F2FE5" w:rsidRDefault="00AF2C79" w:rsidP="00A8159D">
      <w:pPr>
        <w:jc w:val="center"/>
      </w:pPr>
      <w:r w:rsidRPr="004F2FE5">
        <w:rPr>
          <w:b/>
          <w:bCs/>
          <w:caps/>
        </w:rPr>
        <w:t>Dėl  nekilnojamOJO daiktO PERDAVIMO</w:t>
      </w:r>
    </w:p>
    <w:p w:rsidR="00AF2C79" w:rsidRPr="004F2FE5" w:rsidRDefault="00AF2C79" w:rsidP="00A8159D">
      <w:pPr>
        <w:jc w:val="center"/>
      </w:pPr>
    </w:p>
    <w:p w:rsidR="00AF2C79" w:rsidRPr="004F2FE5" w:rsidRDefault="00AF2C79" w:rsidP="00A8159D">
      <w:pPr>
        <w:jc w:val="center"/>
        <w:rPr>
          <w:szCs w:val="24"/>
        </w:rPr>
      </w:pPr>
      <w:r w:rsidRPr="004F2FE5">
        <w:rPr>
          <w:szCs w:val="24"/>
        </w:rPr>
        <w:t>2019-02-21</w:t>
      </w:r>
    </w:p>
    <w:p w:rsidR="00AF2C79" w:rsidRPr="004F2FE5" w:rsidRDefault="00AF2C79" w:rsidP="00A8159D">
      <w:pPr>
        <w:jc w:val="center"/>
        <w:rPr>
          <w:szCs w:val="24"/>
        </w:rPr>
      </w:pPr>
      <w:r w:rsidRPr="004F2FE5">
        <w:rPr>
          <w:szCs w:val="24"/>
        </w:rPr>
        <w:t>Pasvalys</w:t>
      </w:r>
    </w:p>
    <w:p w:rsidR="00AF2C79" w:rsidRPr="004F2FE5" w:rsidRDefault="00AF2C79" w:rsidP="00A8159D">
      <w:pPr>
        <w:jc w:val="center"/>
        <w:rPr>
          <w:szCs w:val="24"/>
        </w:rPr>
      </w:pPr>
    </w:p>
    <w:p w:rsidR="00AF2C79" w:rsidRPr="004F2FE5" w:rsidRDefault="00AF2C79" w:rsidP="00A8159D">
      <w:pPr>
        <w:ind w:left="720"/>
        <w:jc w:val="both"/>
        <w:rPr>
          <w:szCs w:val="24"/>
        </w:rPr>
      </w:pPr>
      <w:r w:rsidRPr="004F2FE5">
        <w:rPr>
          <w:b/>
          <w:szCs w:val="24"/>
        </w:rPr>
        <w:t>1. Problemos esmė.</w:t>
      </w:r>
      <w:r w:rsidRPr="004F2FE5">
        <w:rPr>
          <w:szCs w:val="24"/>
        </w:rPr>
        <w:t xml:space="preserve"> </w:t>
      </w:r>
    </w:p>
    <w:p w:rsidR="00AF2C79" w:rsidRPr="004F2FE5" w:rsidRDefault="00AF2C79" w:rsidP="00A8159D">
      <w:pPr>
        <w:ind w:firstLine="709"/>
        <w:jc w:val="both"/>
        <w:rPr>
          <w:szCs w:val="24"/>
        </w:rPr>
      </w:pPr>
      <w:r w:rsidRPr="004F2FE5">
        <w:t xml:space="preserve">Vadovaujantis </w:t>
      </w:r>
      <w:hyperlink r:id="rId6" w:history="1">
        <w:r w:rsidRPr="004F2FE5">
          <w:rPr>
            <w:rStyle w:val="Hipersaitas"/>
            <w:color w:val="000000"/>
            <w:u w:val="none"/>
          </w:rPr>
          <w:t>Lietuvos Respublikos valstybės ir savivaldybių turto valdymo, naudojimo ir disponavimo juo įstatymo</w:t>
        </w:r>
      </w:hyperlink>
      <w:r w:rsidRPr="004F2FE5">
        <w:rPr>
          <w:color w:val="000000"/>
        </w:rPr>
        <w:t xml:space="preserve"> </w:t>
      </w:r>
      <w:r w:rsidRPr="004F2FE5">
        <w:t xml:space="preserve"> 12 straipsnio 1 ir 2 dalimis, Savivaldybei nuosavybės teise priklausančio turto savininko funkcijas, remdamasi įstatymais, įgyvendina Savivaldybės taryba, </w:t>
      </w:r>
      <w:r w:rsidRPr="004F2FE5">
        <w:rPr>
          <w:szCs w:val="24"/>
        </w:rPr>
        <w:t xml:space="preserve">o Savivaldybės įstaigos ir organizacijos turtą valdo, naudoja ir juo disponuoja  patikėjimo teise. </w:t>
      </w:r>
    </w:p>
    <w:p w:rsidR="00AF2C79" w:rsidRPr="004F2FE5" w:rsidRDefault="00AF2C79" w:rsidP="00A8159D">
      <w:pPr>
        <w:ind w:firstLine="709"/>
        <w:jc w:val="both"/>
        <w:rPr>
          <w:szCs w:val="24"/>
        </w:rPr>
      </w:pPr>
      <w:r w:rsidRPr="004F2FE5">
        <w:rPr>
          <w:szCs w:val="24"/>
        </w:rPr>
        <w:t xml:space="preserve">Šiuo metu sprendime nurodytas pastatas Nekilnojamojo turto registre įregistruotas </w:t>
      </w:r>
      <w:r w:rsidRPr="00B15224">
        <w:rPr>
          <w:szCs w:val="24"/>
        </w:rPr>
        <w:t>Joniškėlio apylinkės seniūnijos vardu. Pagal galiojančius teisės aktus turtas priklauso Savivaldybei,</w:t>
      </w:r>
      <w:r w:rsidRPr="004F2FE5">
        <w:rPr>
          <w:szCs w:val="24"/>
        </w:rPr>
        <w:t xml:space="preserve"> o Savivaldybės įstaigos jį valdo patikėjimo teise.</w:t>
      </w:r>
    </w:p>
    <w:p w:rsidR="00AF2C79" w:rsidRPr="004F2FE5" w:rsidRDefault="00AF2C79" w:rsidP="00AE3D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2FE5">
        <w:rPr>
          <w:b/>
          <w:szCs w:val="24"/>
        </w:rPr>
        <w:t xml:space="preserve">           </w:t>
      </w:r>
      <w:r w:rsidRPr="004F2FE5">
        <w:rPr>
          <w:b/>
        </w:rPr>
        <w:t>2. Kokios siūlomos naujos teisinio reguliavimo nuostatos ir kokių  rezultatų laukiama.</w:t>
      </w:r>
      <w:r w:rsidRPr="004F2FE5">
        <w:t xml:space="preserve">                    Naujų teisinio reguliavimo nuostatų nesiūloma. </w:t>
      </w:r>
    </w:p>
    <w:p w:rsidR="00AF2C79" w:rsidRPr="004F2FE5" w:rsidRDefault="00AF2C79" w:rsidP="00A8159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F2FE5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4F2FE5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AF2C79" w:rsidRPr="004F2FE5" w:rsidRDefault="00AF2C79" w:rsidP="00A8159D">
      <w:pPr>
        <w:ind w:firstLine="720"/>
        <w:jc w:val="both"/>
        <w:rPr>
          <w:szCs w:val="24"/>
          <w:lang w:eastAsia="lt-LT"/>
        </w:rPr>
      </w:pPr>
      <w:r w:rsidRPr="004F2FE5">
        <w:rPr>
          <w:color w:val="000000"/>
          <w:szCs w:val="24"/>
          <w:lang w:eastAsia="lt-LT"/>
        </w:rPr>
        <w:t xml:space="preserve">Sprendimo projekto įgyvendinimui lėšų nereikia. </w:t>
      </w:r>
    </w:p>
    <w:p w:rsidR="00AF2C79" w:rsidRPr="004F2FE5" w:rsidRDefault="00AF2C79" w:rsidP="00A8159D">
      <w:pPr>
        <w:ind w:firstLine="731"/>
        <w:jc w:val="both"/>
        <w:rPr>
          <w:szCs w:val="24"/>
        </w:rPr>
      </w:pPr>
      <w:r w:rsidRPr="004F2FE5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AF2C79" w:rsidRPr="004F2FE5" w:rsidRDefault="00AF2C79" w:rsidP="00A8159D">
      <w:pPr>
        <w:ind w:firstLine="720"/>
        <w:jc w:val="both"/>
        <w:rPr>
          <w:szCs w:val="24"/>
        </w:rPr>
      </w:pPr>
      <w:r w:rsidRPr="004F2FE5">
        <w:rPr>
          <w:szCs w:val="24"/>
        </w:rPr>
        <w:t>Priėmus sprendimo projektą, neigiamų pasekmių nenumatoma.</w:t>
      </w:r>
    </w:p>
    <w:p w:rsidR="00AF2C79" w:rsidRPr="004F2FE5" w:rsidRDefault="00AF2C79" w:rsidP="00A8159D">
      <w:pPr>
        <w:ind w:firstLine="731"/>
        <w:jc w:val="both"/>
        <w:rPr>
          <w:bCs/>
          <w:szCs w:val="24"/>
        </w:rPr>
      </w:pPr>
      <w:r w:rsidRPr="004F2FE5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4F2FE5">
        <w:rPr>
          <w:bCs/>
          <w:szCs w:val="24"/>
        </w:rPr>
        <w:t>nereikia.</w:t>
      </w:r>
    </w:p>
    <w:p w:rsidR="00AF2C79" w:rsidRPr="004F2FE5" w:rsidRDefault="00AF2C79" w:rsidP="004F2FE5">
      <w:pPr>
        <w:ind w:firstLine="720"/>
        <w:rPr>
          <w:b/>
          <w:szCs w:val="24"/>
        </w:rPr>
      </w:pPr>
      <w:r w:rsidRPr="004F2FE5">
        <w:rPr>
          <w:b/>
          <w:szCs w:val="24"/>
        </w:rPr>
        <w:t>6.  Sprendimo projekto iniciatoriai. S</w:t>
      </w:r>
      <w:r w:rsidRPr="004F2FE5">
        <w:rPr>
          <w:szCs w:val="24"/>
        </w:rPr>
        <w:t>avivaldybės administracijos Strateginio planavimo ir investicijų skyrius.</w:t>
      </w:r>
    </w:p>
    <w:p w:rsidR="00AF2C79" w:rsidRPr="004F2FE5" w:rsidRDefault="00AF2C79" w:rsidP="00A8159D">
      <w:pPr>
        <w:ind w:firstLine="731"/>
        <w:jc w:val="both"/>
        <w:rPr>
          <w:b/>
          <w:szCs w:val="24"/>
        </w:rPr>
      </w:pPr>
      <w:r w:rsidRPr="004F2FE5">
        <w:rPr>
          <w:b/>
          <w:szCs w:val="24"/>
        </w:rPr>
        <w:t>7</w:t>
      </w:r>
      <w:r w:rsidRPr="004F2FE5">
        <w:rPr>
          <w:b/>
          <w:bCs/>
          <w:szCs w:val="24"/>
        </w:rPr>
        <w:t xml:space="preserve">.  Sprendimo projekto rengimo metu gauti specialistų vertinimai ir išvados. </w:t>
      </w:r>
    </w:p>
    <w:p w:rsidR="00AF2C79" w:rsidRPr="004F2FE5" w:rsidRDefault="00AF2C79" w:rsidP="00A8159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4F2FE5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AF2C79" w:rsidRPr="004F2FE5" w:rsidRDefault="00AF2C79" w:rsidP="00A8159D">
      <w:pPr>
        <w:jc w:val="center"/>
        <w:rPr>
          <w:szCs w:val="24"/>
        </w:rPr>
      </w:pPr>
    </w:p>
    <w:p w:rsidR="00AF2C79" w:rsidRPr="004F2FE5" w:rsidRDefault="00AF2C79" w:rsidP="00A8159D">
      <w:pPr>
        <w:ind w:firstLine="720"/>
        <w:jc w:val="both"/>
        <w:rPr>
          <w:szCs w:val="24"/>
        </w:rPr>
      </w:pPr>
      <w:r w:rsidRPr="004F2FE5">
        <w:rPr>
          <w:b/>
          <w:szCs w:val="24"/>
        </w:rPr>
        <w:tab/>
      </w:r>
    </w:p>
    <w:p w:rsidR="00AF2C79" w:rsidRPr="004F2FE5" w:rsidRDefault="00AF2C79" w:rsidP="00A8159D">
      <w:pPr>
        <w:rPr>
          <w:szCs w:val="24"/>
        </w:rPr>
      </w:pPr>
      <w:r w:rsidRPr="004F2FE5">
        <w:rPr>
          <w:szCs w:val="24"/>
        </w:rPr>
        <w:t xml:space="preserve">Strateginio planavimo ir investicijų skyriaus </w:t>
      </w:r>
    </w:p>
    <w:p w:rsidR="00AF2C79" w:rsidRPr="004F2FE5" w:rsidRDefault="00AF2C79" w:rsidP="00A8159D">
      <w:pPr>
        <w:rPr>
          <w:szCs w:val="24"/>
        </w:rPr>
      </w:pPr>
      <w:r w:rsidRPr="004F2FE5">
        <w:rPr>
          <w:szCs w:val="24"/>
        </w:rPr>
        <w:t xml:space="preserve">vyriausioji specialistė                                                                             Virginija Antanavičienė                                               </w:t>
      </w:r>
    </w:p>
    <w:p w:rsidR="00AF2C79" w:rsidRPr="004F2FE5" w:rsidRDefault="00AF2C79" w:rsidP="00A8159D">
      <w:pPr>
        <w:jc w:val="both"/>
        <w:rPr>
          <w:szCs w:val="24"/>
        </w:rPr>
      </w:pPr>
    </w:p>
    <w:p w:rsidR="00AF2C79" w:rsidRPr="004F2FE5" w:rsidRDefault="00AF2C79" w:rsidP="00A8159D">
      <w:pPr>
        <w:jc w:val="center"/>
        <w:outlineLvl w:val="0"/>
        <w:rPr>
          <w:szCs w:val="24"/>
        </w:rPr>
      </w:pPr>
    </w:p>
    <w:p w:rsidR="00AF2C79" w:rsidRPr="004F2FE5" w:rsidRDefault="00AF2C79" w:rsidP="00A8159D">
      <w:pPr>
        <w:pStyle w:val="Pagrindiniotekstotrauka"/>
        <w:rPr>
          <w:szCs w:val="24"/>
        </w:rPr>
      </w:pPr>
    </w:p>
    <w:p w:rsidR="00AF2C79" w:rsidRPr="004F2FE5" w:rsidRDefault="00AF2C79" w:rsidP="00AF00A9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AF2C79" w:rsidRPr="004F2FE5" w:rsidSect="002241CD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79" w:rsidRDefault="00AF2C79">
      <w:r>
        <w:separator/>
      </w:r>
    </w:p>
  </w:endnote>
  <w:endnote w:type="continuationSeparator" w:id="0">
    <w:p w:rsidR="00AF2C79" w:rsidRDefault="00A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79" w:rsidRDefault="00AF2C79">
      <w:r>
        <w:separator/>
      </w:r>
    </w:p>
  </w:footnote>
  <w:footnote w:type="continuationSeparator" w:id="0">
    <w:p w:rsidR="00AF2C79" w:rsidRDefault="00AF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79" w:rsidRDefault="00AF2C79">
    <w:pPr>
      <w:pStyle w:val="Antrats"/>
      <w:rPr>
        <w:b/>
      </w:rPr>
    </w:pPr>
    <w:r>
      <w:tab/>
    </w:r>
    <w:r>
      <w:tab/>
      <w:t xml:space="preserve">   </w:t>
    </w:r>
  </w:p>
  <w:p w:rsidR="00AF2C79" w:rsidRDefault="00AF2C7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369D2"/>
    <w:rsid w:val="000968F5"/>
    <w:rsid w:val="000D5262"/>
    <w:rsid w:val="000E5321"/>
    <w:rsid w:val="000F2FFA"/>
    <w:rsid w:val="00116BB5"/>
    <w:rsid w:val="0014353A"/>
    <w:rsid w:val="001A55F2"/>
    <w:rsid w:val="001A7EBB"/>
    <w:rsid w:val="001C1158"/>
    <w:rsid w:val="001C3989"/>
    <w:rsid w:val="001E5DB3"/>
    <w:rsid w:val="002063D4"/>
    <w:rsid w:val="00217602"/>
    <w:rsid w:val="0022272D"/>
    <w:rsid w:val="00222875"/>
    <w:rsid w:val="002241CD"/>
    <w:rsid w:val="002415A7"/>
    <w:rsid w:val="002A72B0"/>
    <w:rsid w:val="002F149B"/>
    <w:rsid w:val="002F5775"/>
    <w:rsid w:val="002F6B4D"/>
    <w:rsid w:val="00342A54"/>
    <w:rsid w:val="00381811"/>
    <w:rsid w:val="00410FF1"/>
    <w:rsid w:val="004151A8"/>
    <w:rsid w:val="004372A3"/>
    <w:rsid w:val="0044631A"/>
    <w:rsid w:val="00480C9B"/>
    <w:rsid w:val="004D266D"/>
    <w:rsid w:val="004D3FF7"/>
    <w:rsid w:val="004F2FE5"/>
    <w:rsid w:val="00504935"/>
    <w:rsid w:val="005256B4"/>
    <w:rsid w:val="0053089F"/>
    <w:rsid w:val="00535681"/>
    <w:rsid w:val="00541DA0"/>
    <w:rsid w:val="00557B25"/>
    <w:rsid w:val="00565120"/>
    <w:rsid w:val="0058186C"/>
    <w:rsid w:val="005A7CCC"/>
    <w:rsid w:val="005B1393"/>
    <w:rsid w:val="006268F1"/>
    <w:rsid w:val="0063534E"/>
    <w:rsid w:val="00635625"/>
    <w:rsid w:val="00660F13"/>
    <w:rsid w:val="00665141"/>
    <w:rsid w:val="00671A2A"/>
    <w:rsid w:val="006757CD"/>
    <w:rsid w:val="006808E9"/>
    <w:rsid w:val="006957AF"/>
    <w:rsid w:val="006B0C49"/>
    <w:rsid w:val="006B6A89"/>
    <w:rsid w:val="006E0509"/>
    <w:rsid w:val="007031D6"/>
    <w:rsid w:val="00740CAF"/>
    <w:rsid w:val="00744267"/>
    <w:rsid w:val="00755053"/>
    <w:rsid w:val="00797CA0"/>
    <w:rsid w:val="007A5909"/>
    <w:rsid w:val="007C23C8"/>
    <w:rsid w:val="007E3991"/>
    <w:rsid w:val="0087677B"/>
    <w:rsid w:val="008B39D3"/>
    <w:rsid w:val="008B498D"/>
    <w:rsid w:val="008D6D88"/>
    <w:rsid w:val="008E5817"/>
    <w:rsid w:val="009064CD"/>
    <w:rsid w:val="0096159B"/>
    <w:rsid w:val="009761C9"/>
    <w:rsid w:val="009944B4"/>
    <w:rsid w:val="00997F45"/>
    <w:rsid w:val="009B1885"/>
    <w:rsid w:val="009E060E"/>
    <w:rsid w:val="00A8159D"/>
    <w:rsid w:val="00A87703"/>
    <w:rsid w:val="00A916D5"/>
    <w:rsid w:val="00AD574B"/>
    <w:rsid w:val="00AE3DEE"/>
    <w:rsid w:val="00AF00A9"/>
    <w:rsid w:val="00AF2C79"/>
    <w:rsid w:val="00B15224"/>
    <w:rsid w:val="00B64BF6"/>
    <w:rsid w:val="00BB1C91"/>
    <w:rsid w:val="00C355A1"/>
    <w:rsid w:val="00C37701"/>
    <w:rsid w:val="00C72F30"/>
    <w:rsid w:val="00CC0D85"/>
    <w:rsid w:val="00CC4A7F"/>
    <w:rsid w:val="00CF2F33"/>
    <w:rsid w:val="00D117C3"/>
    <w:rsid w:val="00D30FB2"/>
    <w:rsid w:val="00D46647"/>
    <w:rsid w:val="00D47617"/>
    <w:rsid w:val="00D47E51"/>
    <w:rsid w:val="00D54312"/>
    <w:rsid w:val="00D6064C"/>
    <w:rsid w:val="00D65AA1"/>
    <w:rsid w:val="00D83D4C"/>
    <w:rsid w:val="00DA21A7"/>
    <w:rsid w:val="00DA34E2"/>
    <w:rsid w:val="00DA6A86"/>
    <w:rsid w:val="00DB0113"/>
    <w:rsid w:val="00DC0F0A"/>
    <w:rsid w:val="00DD1D2E"/>
    <w:rsid w:val="00E00787"/>
    <w:rsid w:val="00E1055D"/>
    <w:rsid w:val="00E15965"/>
    <w:rsid w:val="00E2584B"/>
    <w:rsid w:val="00E44AE5"/>
    <w:rsid w:val="00E50E5E"/>
    <w:rsid w:val="00E61C82"/>
    <w:rsid w:val="00EB4C19"/>
    <w:rsid w:val="00EC7B87"/>
    <w:rsid w:val="00EE164D"/>
    <w:rsid w:val="00F01E77"/>
    <w:rsid w:val="00F11DD8"/>
    <w:rsid w:val="00F15F2F"/>
    <w:rsid w:val="00F4322B"/>
    <w:rsid w:val="00F57283"/>
    <w:rsid w:val="00F700AC"/>
    <w:rsid w:val="00F878F6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285F7"/>
  <w15:docId w15:val="{4382FD71-435D-47EA-A315-83F99D95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3/dokpaieska.showdoc_l?p_id=4537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2017-06-20T06:04:00Z</cp:lastPrinted>
  <dcterms:created xsi:type="dcterms:W3CDTF">2019-02-25T08:55:00Z</dcterms:created>
  <dcterms:modified xsi:type="dcterms:W3CDTF">2019-03-15T09:28:00Z</dcterms:modified>
</cp:coreProperties>
</file>