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CFF" w:rsidRDefault="00711CFF" w:rsidP="00607647">
      <w:pPr>
        <w:rPr>
          <w:szCs w:val="24"/>
        </w:rPr>
      </w:pPr>
    </w:p>
    <w:p w:rsidR="00711CFF" w:rsidRDefault="00711CFF" w:rsidP="00607647">
      <w:pPr>
        <w:rPr>
          <w:szCs w:val="24"/>
        </w:rPr>
      </w:pPr>
    </w:p>
    <w:p w:rsidR="00711CFF" w:rsidRPr="00E47902" w:rsidRDefault="000B5BA7" w:rsidP="00607647">
      <w:pPr>
        <w:rPr>
          <w:szCs w:val="24"/>
        </w:rPr>
      </w:pP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CFF" w:rsidRDefault="00711CFF">
                            <w:pPr>
                              <w:rPr>
                                <w:b/>
                              </w:rPr>
                            </w:pPr>
                            <w:r>
                              <w:rPr>
                                <w:b/>
                                <w:bCs/>
                              </w:rPr>
                              <w:t>projektas</w:t>
                            </w:r>
                          </w:p>
                          <w:p w:rsidR="00711CFF" w:rsidRDefault="00711CFF">
                            <w:pPr>
                              <w:rPr>
                                <w:b/>
                              </w:rPr>
                            </w:pPr>
                            <w:proofErr w:type="spellStart"/>
                            <w:r>
                              <w:rPr>
                                <w:b/>
                                <w:bCs/>
                              </w:rPr>
                              <w:t>reg</w:t>
                            </w:r>
                            <w:proofErr w:type="spellEnd"/>
                            <w:r>
                              <w:rPr>
                                <w:b/>
                                <w:bCs/>
                              </w:rPr>
                              <w:t>. Nr. T</w:t>
                            </w:r>
                            <w:r>
                              <w:rPr>
                                <w:b/>
                              </w:rPr>
                              <w:t>-</w:t>
                            </w:r>
                            <w:r w:rsidR="00026057">
                              <w:rPr>
                                <w:b/>
                              </w:rPr>
                              <w:t>156</w:t>
                            </w:r>
                          </w:p>
                          <w:p w:rsidR="00711CFF" w:rsidRDefault="00711CFF">
                            <w:pPr>
                              <w:rPr>
                                <w:b/>
                              </w:rPr>
                            </w:pPr>
                            <w:r>
                              <w:rPr>
                                <w:b/>
                              </w:rPr>
                              <w:t>2.</w:t>
                            </w:r>
                            <w:r w:rsidR="008855C6">
                              <w:rPr>
                                <w:b/>
                              </w:rPr>
                              <w:t xml:space="preserve">2.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11CFF" w:rsidRDefault="00711CFF">
                      <w:pPr>
                        <w:rPr>
                          <w:b/>
                        </w:rPr>
                      </w:pPr>
                      <w:r>
                        <w:rPr>
                          <w:b/>
                          <w:bCs/>
                        </w:rPr>
                        <w:t>projektas</w:t>
                      </w:r>
                    </w:p>
                    <w:p w:rsidR="00711CFF" w:rsidRDefault="00711CFF">
                      <w:pPr>
                        <w:rPr>
                          <w:b/>
                        </w:rPr>
                      </w:pPr>
                      <w:proofErr w:type="spellStart"/>
                      <w:r>
                        <w:rPr>
                          <w:b/>
                          <w:bCs/>
                        </w:rPr>
                        <w:t>reg</w:t>
                      </w:r>
                      <w:proofErr w:type="spellEnd"/>
                      <w:r>
                        <w:rPr>
                          <w:b/>
                          <w:bCs/>
                        </w:rPr>
                        <w:t>. Nr. T</w:t>
                      </w:r>
                      <w:r>
                        <w:rPr>
                          <w:b/>
                        </w:rPr>
                        <w:t>-</w:t>
                      </w:r>
                      <w:r w:rsidR="00026057">
                        <w:rPr>
                          <w:b/>
                        </w:rPr>
                        <w:t>156</w:t>
                      </w:r>
                    </w:p>
                    <w:p w:rsidR="00711CFF" w:rsidRDefault="00711CFF">
                      <w:pPr>
                        <w:rPr>
                          <w:b/>
                        </w:rPr>
                      </w:pPr>
                      <w:r>
                        <w:rPr>
                          <w:b/>
                        </w:rPr>
                        <w:t>2.</w:t>
                      </w:r>
                      <w:r w:rsidR="008855C6">
                        <w:rPr>
                          <w:b/>
                        </w:rPr>
                        <w:t xml:space="preserve">2. </w:t>
                      </w:r>
                      <w:r>
                        <w:rPr>
                          <w:b/>
                        </w:rPr>
                        <w:t>darbotvarkės klausimas</w:t>
                      </w:r>
                    </w:p>
                  </w:txbxContent>
                </v:textbox>
              </v:shape>
            </w:pict>
          </mc:Fallback>
        </mc:AlternateContent>
      </w:r>
    </w:p>
    <w:p w:rsidR="00711CFF" w:rsidRPr="00E47902" w:rsidRDefault="00711CFF" w:rsidP="00607647">
      <w:pPr>
        <w:pStyle w:val="Antrats"/>
        <w:jc w:val="center"/>
        <w:rPr>
          <w:b/>
          <w:bCs/>
          <w:caps/>
          <w:szCs w:val="24"/>
        </w:rPr>
      </w:pPr>
      <w:bookmarkStart w:id="0" w:name="Institucija"/>
      <w:r w:rsidRPr="00E47902">
        <w:rPr>
          <w:b/>
          <w:bCs/>
          <w:caps/>
          <w:szCs w:val="24"/>
        </w:rPr>
        <w:t>Pasvalio rajono savivaldybės taryba</w:t>
      </w:r>
      <w:bookmarkEnd w:id="0"/>
    </w:p>
    <w:p w:rsidR="00711CFF" w:rsidRPr="00E47902" w:rsidRDefault="00711CFF" w:rsidP="00607647">
      <w:pPr>
        <w:rPr>
          <w:szCs w:val="24"/>
        </w:rPr>
      </w:pPr>
    </w:p>
    <w:p w:rsidR="00711CFF" w:rsidRPr="00E47902" w:rsidRDefault="00711CFF" w:rsidP="00607647">
      <w:pPr>
        <w:jc w:val="center"/>
        <w:rPr>
          <w:b/>
          <w:caps/>
          <w:szCs w:val="24"/>
        </w:rPr>
      </w:pPr>
      <w:bookmarkStart w:id="1" w:name="Forma"/>
      <w:r w:rsidRPr="00E47902">
        <w:rPr>
          <w:b/>
          <w:caps/>
          <w:szCs w:val="24"/>
        </w:rPr>
        <w:t>Sprendimas</w:t>
      </w:r>
      <w:bookmarkEnd w:id="1"/>
    </w:p>
    <w:p w:rsidR="00711CFF" w:rsidRPr="00E47902" w:rsidRDefault="00711CFF" w:rsidP="00607647">
      <w:pPr>
        <w:jc w:val="center"/>
        <w:rPr>
          <w:b/>
          <w:bCs/>
          <w:szCs w:val="24"/>
        </w:rPr>
      </w:pPr>
      <w:bookmarkStart w:id="2" w:name="Data"/>
      <w:r w:rsidRPr="00E47902">
        <w:rPr>
          <w:b/>
          <w:bCs/>
          <w:caps/>
          <w:szCs w:val="24"/>
        </w:rPr>
        <w:t xml:space="preserve">Dėl  </w:t>
      </w:r>
      <w:r w:rsidRPr="00E47902">
        <w:rPr>
          <w:b/>
          <w:bCs/>
          <w:szCs w:val="24"/>
        </w:rPr>
        <w:t xml:space="preserve">UŽDAROSIOS AKCINĖS BENDROVĖS „PASVALIO AUTOBUSŲ PARKAS“ </w:t>
      </w:r>
    </w:p>
    <w:p w:rsidR="00711CFF" w:rsidRPr="00E47902" w:rsidRDefault="00711CFF" w:rsidP="00607647">
      <w:pPr>
        <w:jc w:val="center"/>
        <w:rPr>
          <w:b/>
          <w:bCs/>
          <w:szCs w:val="24"/>
        </w:rPr>
      </w:pPr>
      <w:r w:rsidRPr="00E47902">
        <w:rPr>
          <w:b/>
          <w:bCs/>
          <w:szCs w:val="24"/>
        </w:rPr>
        <w:t>ĮSTATŲ PATVIRTINIMO</w:t>
      </w:r>
    </w:p>
    <w:p w:rsidR="00711CFF" w:rsidRPr="00E47902" w:rsidRDefault="00711CFF" w:rsidP="00607647">
      <w:pPr>
        <w:jc w:val="center"/>
        <w:rPr>
          <w:szCs w:val="24"/>
        </w:rPr>
      </w:pPr>
    </w:p>
    <w:p w:rsidR="00711CFF" w:rsidRPr="00E47902" w:rsidRDefault="00711CFF" w:rsidP="00607647">
      <w:pPr>
        <w:jc w:val="center"/>
        <w:rPr>
          <w:szCs w:val="24"/>
        </w:rPr>
      </w:pPr>
      <w:r w:rsidRPr="00E47902">
        <w:rPr>
          <w:szCs w:val="24"/>
        </w:rPr>
        <w:t>201</w:t>
      </w:r>
      <w:r w:rsidR="001460EE">
        <w:rPr>
          <w:szCs w:val="24"/>
        </w:rPr>
        <w:t>9</w:t>
      </w:r>
      <w:r w:rsidRPr="00E47902">
        <w:rPr>
          <w:szCs w:val="24"/>
        </w:rPr>
        <w:t xml:space="preserve"> m. </w:t>
      </w:r>
      <w:r w:rsidR="001460EE">
        <w:rPr>
          <w:szCs w:val="24"/>
        </w:rPr>
        <w:t xml:space="preserve">liepos </w:t>
      </w:r>
      <w:r w:rsidRPr="00E47902">
        <w:rPr>
          <w:szCs w:val="24"/>
        </w:rPr>
        <w:t xml:space="preserve">  d. </w:t>
      </w:r>
      <w:bookmarkEnd w:id="2"/>
      <w:r w:rsidRPr="00E47902">
        <w:rPr>
          <w:szCs w:val="24"/>
        </w:rPr>
        <w:t xml:space="preserve">Nr. </w:t>
      </w:r>
      <w:bookmarkStart w:id="3" w:name="Nr"/>
      <w:r w:rsidRPr="00E47902">
        <w:rPr>
          <w:szCs w:val="24"/>
        </w:rPr>
        <w:t>T1-</w:t>
      </w:r>
    </w:p>
    <w:bookmarkEnd w:id="3"/>
    <w:p w:rsidR="00711CFF" w:rsidRPr="00E47902" w:rsidRDefault="00711CFF" w:rsidP="00607647">
      <w:pPr>
        <w:jc w:val="center"/>
        <w:rPr>
          <w:szCs w:val="24"/>
        </w:rPr>
      </w:pPr>
      <w:r w:rsidRPr="00E47902">
        <w:rPr>
          <w:szCs w:val="24"/>
        </w:rPr>
        <w:t>Pasvalys</w:t>
      </w:r>
    </w:p>
    <w:p w:rsidR="00711CFF" w:rsidRPr="00E47902" w:rsidRDefault="00711CFF" w:rsidP="00607647">
      <w:pPr>
        <w:pStyle w:val="Antrats"/>
        <w:tabs>
          <w:tab w:val="clear" w:pos="4153"/>
          <w:tab w:val="clear" w:pos="8306"/>
        </w:tabs>
        <w:rPr>
          <w:szCs w:val="24"/>
        </w:rPr>
      </w:pPr>
    </w:p>
    <w:p w:rsidR="00711CFF" w:rsidRPr="00E47902" w:rsidRDefault="00711CFF" w:rsidP="00607647">
      <w:pPr>
        <w:pStyle w:val="Antrats"/>
        <w:tabs>
          <w:tab w:val="clear" w:pos="4153"/>
          <w:tab w:val="clear" w:pos="8306"/>
        </w:tabs>
        <w:rPr>
          <w:szCs w:val="24"/>
        </w:rPr>
      </w:pPr>
    </w:p>
    <w:p w:rsidR="00711CFF" w:rsidRPr="00E47902" w:rsidRDefault="00711CFF" w:rsidP="00607647">
      <w:pPr>
        <w:ind w:firstLine="851"/>
        <w:jc w:val="both"/>
        <w:rPr>
          <w:szCs w:val="24"/>
          <w:lang w:eastAsia="lt-LT"/>
        </w:rPr>
      </w:pPr>
      <w:r w:rsidRPr="00E47902">
        <w:rPr>
          <w:szCs w:val="24"/>
          <w:lang w:eastAsia="lt-LT"/>
        </w:rPr>
        <w:t xml:space="preserve">Vadovaudamasi Lietuvos Respublikos vietos savivaldos įstatymo 16 straipsnio 4 dalimi ir 18 straipsnio 1 dalimi, Lietuvos Respublikos akcinių bendrovių įstatymo 4 straipsniu, 20 straipsnio 1 dalies 1 punktu, 29 straipsnio 6 dalimi, </w:t>
      </w:r>
      <w:r w:rsidR="009F7B7A">
        <w:t xml:space="preserve">Lietuvos Respublikos ūkio ministro 2014 m. spalio 23 d. įsakymo Nr. 4-760 „Dėl uždarųjų akcinių bendrovių pavyzdinių steigimo akto, steigimo sutarties formų ir pavyzdinių įstatų ir jų pildymo rekomendacijų patvirtinimo“ (Lietuvos Respublikos ūkio ministro 2018 m. birželio 11 d. įsakymo Nr. 4-345 redakcija) 1.3 punktu, </w:t>
      </w:r>
      <w:r w:rsidRPr="00E47902">
        <w:rPr>
          <w:szCs w:val="24"/>
          <w:lang w:eastAsia="lt-LT"/>
        </w:rPr>
        <w:t xml:space="preserve">Pasvalio rajono savivaldybės taryba  </w:t>
      </w:r>
      <w:r w:rsidRPr="00E47902">
        <w:rPr>
          <w:spacing w:val="26"/>
          <w:szCs w:val="24"/>
          <w:lang w:eastAsia="lt-LT"/>
        </w:rPr>
        <w:t>nusprendžia</w:t>
      </w:r>
      <w:r w:rsidRPr="00E47902">
        <w:rPr>
          <w:szCs w:val="24"/>
          <w:lang w:eastAsia="lt-LT"/>
        </w:rPr>
        <w:t>:</w:t>
      </w:r>
    </w:p>
    <w:p w:rsidR="00711CFF" w:rsidRPr="00E47902" w:rsidRDefault="00711CFF" w:rsidP="00607647">
      <w:pPr>
        <w:ind w:firstLine="851"/>
        <w:jc w:val="both"/>
        <w:rPr>
          <w:szCs w:val="24"/>
          <w:lang w:eastAsia="lt-LT"/>
        </w:rPr>
      </w:pPr>
      <w:bookmarkStart w:id="4" w:name="part_4c9631d60bdf41cea758e97c5ec3028a"/>
      <w:bookmarkEnd w:id="4"/>
      <w:r w:rsidRPr="00E47902">
        <w:rPr>
          <w:szCs w:val="24"/>
          <w:lang w:eastAsia="lt-LT"/>
        </w:rPr>
        <w:t>1. Patvirtinti uždarosios akcinės bendrovės „Pasvalio autobusų parkas“ įstatus (pridedama).</w:t>
      </w:r>
    </w:p>
    <w:p w:rsidR="00711CFF" w:rsidRPr="00E47902" w:rsidRDefault="00711CFF" w:rsidP="00607647">
      <w:pPr>
        <w:ind w:firstLine="851"/>
        <w:jc w:val="both"/>
        <w:rPr>
          <w:szCs w:val="24"/>
          <w:lang w:eastAsia="lt-LT"/>
        </w:rPr>
      </w:pPr>
      <w:bookmarkStart w:id="5" w:name="part_e1c1f03c9dfa421b855d9284445545c1"/>
      <w:bookmarkEnd w:id="5"/>
      <w:r w:rsidRPr="00E47902">
        <w:rPr>
          <w:szCs w:val="24"/>
          <w:lang w:eastAsia="lt-LT"/>
        </w:rPr>
        <w:t>2. Įgalioti uždarosios akcinės bendrovės „Pasvalio autobusų parkas“ direktorių pasirašyti uždarosios akcinės bendrovės „Pasvalio autobusų parkas“ įstatus ir įregistruoti juos Juridinių asmenų registre Lietuvos Respublikos įstatymų nustatyta tvarka.</w:t>
      </w:r>
    </w:p>
    <w:p w:rsidR="00711CFF" w:rsidRPr="00E47902" w:rsidRDefault="00711CFF" w:rsidP="00607647">
      <w:pPr>
        <w:ind w:firstLine="851"/>
        <w:jc w:val="both"/>
        <w:rPr>
          <w:szCs w:val="24"/>
          <w:lang w:eastAsia="lt-LT"/>
        </w:rPr>
      </w:pPr>
      <w:bookmarkStart w:id="6" w:name="part_8e4541610e224b1a81f4f6564d1a7390"/>
      <w:bookmarkEnd w:id="6"/>
      <w:r>
        <w:rPr>
          <w:szCs w:val="24"/>
          <w:lang w:eastAsia="lt-LT"/>
        </w:rPr>
        <w:t>3. Pripažinti netekusiais galios</w:t>
      </w:r>
      <w:bookmarkStart w:id="7" w:name="part_f136f80df9ec4bcaa4eee29f5d3d1d8e"/>
      <w:bookmarkEnd w:id="7"/>
      <w:r>
        <w:rPr>
          <w:szCs w:val="24"/>
          <w:lang w:eastAsia="lt-LT"/>
        </w:rPr>
        <w:t xml:space="preserve"> </w:t>
      </w:r>
      <w:r w:rsidRPr="00E47902">
        <w:rPr>
          <w:szCs w:val="24"/>
          <w:lang w:eastAsia="lt-LT"/>
        </w:rPr>
        <w:t>Pasvalio rajono savivaldybės tarybos 20</w:t>
      </w:r>
      <w:r w:rsidR="001460EE">
        <w:rPr>
          <w:szCs w:val="24"/>
          <w:lang w:eastAsia="lt-LT"/>
        </w:rPr>
        <w:t>16</w:t>
      </w:r>
      <w:r w:rsidRPr="00E47902">
        <w:rPr>
          <w:szCs w:val="24"/>
          <w:lang w:eastAsia="lt-LT"/>
        </w:rPr>
        <w:t xml:space="preserve"> m. </w:t>
      </w:r>
      <w:r w:rsidR="00CD592A">
        <w:rPr>
          <w:szCs w:val="24"/>
          <w:lang w:eastAsia="lt-LT"/>
        </w:rPr>
        <w:t>spalio</w:t>
      </w:r>
      <w:r w:rsidR="00CD592A" w:rsidRPr="00E47902">
        <w:rPr>
          <w:szCs w:val="24"/>
          <w:lang w:eastAsia="lt-LT"/>
        </w:rPr>
        <w:t xml:space="preserve"> </w:t>
      </w:r>
      <w:r w:rsidR="00CD592A">
        <w:rPr>
          <w:szCs w:val="24"/>
          <w:lang w:eastAsia="lt-LT"/>
        </w:rPr>
        <w:t>26</w:t>
      </w:r>
      <w:r w:rsidR="00CD592A" w:rsidRPr="00E47902">
        <w:rPr>
          <w:szCs w:val="24"/>
          <w:lang w:eastAsia="lt-LT"/>
        </w:rPr>
        <w:t xml:space="preserve"> </w:t>
      </w:r>
      <w:r w:rsidRPr="00E47902">
        <w:rPr>
          <w:szCs w:val="24"/>
          <w:lang w:eastAsia="lt-LT"/>
        </w:rPr>
        <w:t>d. sprendimą Nr. T1-</w:t>
      </w:r>
      <w:r w:rsidR="00CD592A">
        <w:rPr>
          <w:szCs w:val="24"/>
          <w:lang w:eastAsia="lt-LT"/>
        </w:rPr>
        <w:t>206</w:t>
      </w:r>
      <w:r w:rsidRPr="00E47902">
        <w:rPr>
          <w:szCs w:val="24"/>
          <w:lang w:eastAsia="lt-LT"/>
        </w:rPr>
        <w:t xml:space="preserve"> „</w:t>
      </w:r>
      <w:bookmarkStart w:id="8" w:name="Pavadinimas"/>
      <w:r w:rsidRPr="00E47902">
        <w:rPr>
          <w:szCs w:val="24"/>
          <w:lang w:eastAsia="lt-LT"/>
        </w:rPr>
        <w:t>D</w:t>
      </w:r>
      <w:r w:rsidRPr="00E47902">
        <w:rPr>
          <w:bCs/>
          <w:szCs w:val="24"/>
        </w:rPr>
        <w:t>ėl uždarosios akcinės bendrovės „Pasvalio autobusų parkas“ įstatų</w:t>
      </w:r>
      <w:bookmarkEnd w:id="8"/>
      <w:r w:rsidR="00CD592A">
        <w:rPr>
          <w:bCs/>
          <w:szCs w:val="24"/>
        </w:rPr>
        <w:t xml:space="preserve"> patvirtinimo</w:t>
      </w:r>
      <w:r w:rsidR="00DD72BC">
        <w:rPr>
          <w:bCs/>
          <w:szCs w:val="24"/>
        </w:rPr>
        <w:t>“</w:t>
      </w:r>
      <w:r w:rsidRPr="00E47902">
        <w:rPr>
          <w:szCs w:val="24"/>
        </w:rPr>
        <w:t>.</w:t>
      </w:r>
    </w:p>
    <w:p w:rsidR="00DD72BC" w:rsidRDefault="0091511E" w:rsidP="00DD72BC">
      <w:pPr>
        <w:tabs>
          <w:tab w:val="left" w:pos="851"/>
        </w:tabs>
        <w:ind w:firstLine="720"/>
        <w:jc w:val="both"/>
        <w:rPr>
          <w:szCs w:val="24"/>
        </w:rPr>
      </w:pPr>
      <w:r>
        <w:rPr>
          <w:szCs w:val="24"/>
          <w:lang w:eastAsia="lt-LT"/>
        </w:rPr>
        <w:t xml:space="preserve">  </w:t>
      </w:r>
      <w:r w:rsidR="00DD72BC">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711CFF" w:rsidRPr="00E47902" w:rsidRDefault="00711CFF" w:rsidP="00607647">
      <w:pPr>
        <w:pStyle w:val="Antrats"/>
        <w:tabs>
          <w:tab w:val="clear" w:pos="4153"/>
          <w:tab w:val="clear" w:pos="8306"/>
        </w:tabs>
        <w:jc w:val="both"/>
        <w:rPr>
          <w:szCs w:val="24"/>
        </w:rPr>
      </w:pPr>
    </w:p>
    <w:p w:rsidR="00964193" w:rsidRDefault="00964193" w:rsidP="00607647">
      <w:pPr>
        <w:pStyle w:val="Antrats"/>
        <w:tabs>
          <w:tab w:val="clear" w:pos="4153"/>
          <w:tab w:val="clear" w:pos="8306"/>
        </w:tabs>
        <w:jc w:val="both"/>
        <w:rPr>
          <w:szCs w:val="24"/>
        </w:rPr>
      </w:pPr>
    </w:p>
    <w:p w:rsidR="00711CFF" w:rsidRPr="00E47902" w:rsidRDefault="00711CFF" w:rsidP="00607647">
      <w:pPr>
        <w:pStyle w:val="Antrats"/>
        <w:tabs>
          <w:tab w:val="clear" w:pos="4153"/>
          <w:tab w:val="clear" w:pos="8306"/>
        </w:tabs>
        <w:jc w:val="both"/>
        <w:rPr>
          <w:szCs w:val="24"/>
        </w:rPr>
      </w:pPr>
      <w:r w:rsidRPr="00E47902">
        <w:rPr>
          <w:szCs w:val="24"/>
        </w:rPr>
        <w:t xml:space="preserve">Savivaldybės meras </w:t>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p>
    <w:p w:rsidR="00711CFF" w:rsidRPr="00E47902" w:rsidRDefault="00711CFF" w:rsidP="00607647">
      <w:pPr>
        <w:pStyle w:val="Antrats"/>
        <w:tabs>
          <w:tab w:val="clear" w:pos="4153"/>
          <w:tab w:val="clear" w:pos="8306"/>
        </w:tabs>
        <w:jc w:val="both"/>
        <w:rPr>
          <w:szCs w:val="24"/>
        </w:rPr>
      </w:pPr>
    </w:p>
    <w:p w:rsidR="00711CFF" w:rsidRPr="005D5443" w:rsidRDefault="00711CFF" w:rsidP="00607647">
      <w:pPr>
        <w:pStyle w:val="Antrats"/>
        <w:tabs>
          <w:tab w:val="clear" w:pos="4153"/>
          <w:tab w:val="clear" w:pos="8306"/>
        </w:tabs>
        <w:jc w:val="both"/>
        <w:rPr>
          <w:sz w:val="22"/>
          <w:szCs w:val="22"/>
        </w:rPr>
      </w:pPr>
      <w:r w:rsidRPr="005D5443">
        <w:rPr>
          <w:sz w:val="22"/>
          <w:szCs w:val="22"/>
        </w:rPr>
        <w:t>Parengė</w:t>
      </w:r>
    </w:p>
    <w:p w:rsidR="00711CFF" w:rsidRPr="005D5443" w:rsidRDefault="00711CFF" w:rsidP="00607647">
      <w:pPr>
        <w:pStyle w:val="Antrats"/>
        <w:tabs>
          <w:tab w:val="clear" w:pos="4153"/>
          <w:tab w:val="clear" w:pos="8306"/>
        </w:tabs>
        <w:jc w:val="both"/>
        <w:rPr>
          <w:sz w:val="22"/>
          <w:szCs w:val="22"/>
        </w:rPr>
      </w:pPr>
      <w:r w:rsidRPr="005D5443">
        <w:rPr>
          <w:sz w:val="22"/>
          <w:szCs w:val="22"/>
        </w:rPr>
        <w:t xml:space="preserve">Strateginio planavimo ir investicijų skyriaus </w:t>
      </w:r>
    </w:p>
    <w:p w:rsidR="00711CFF" w:rsidRPr="005D5443" w:rsidRDefault="00711CFF" w:rsidP="00607647">
      <w:pPr>
        <w:pStyle w:val="Antrats"/>
        <w:tabs>
          <w:tab w:val="clear" w:pos="4153"/>
          <w:tab w:val="clear" w:pos="8306"/>
        </w:tabs>
        <w:jc w:val="both"/>
        <w:rPr>
          <w:sz w:val="22"/>
          <w:szCs w:val="22"/>
        </w:rPr>
      </w:pPr>
      <w:r w:rsidRPr="005D5443">
        <w:rPr>
          <w:sz w:val="22"/>
          <w:szCs w:val="22"/>
        </w:rPr>
        <w:t xml:space="preserve">vyriausioji specialistė </w:t>
      </w:r>
    </w:p>
    <w:p w:rsidR="00711CFF" w:rsidRPr="005D5443" w:rsidRDefault="00711CFF" w:rsidP="00607647">
      <w:pPr>
        <w:pStyle w:val="Antrats"/>
        <w:tabs>
          <w:tab w:val="clear" w:pos="4153"/>
          <w:tab w:val="clear" w:pos="8306"/>
        </w:tabs>
        <w:jc w:val="both"/>
        <w:rPr>
          <w:sz w:val="22"/>
          <w:szCs w:val="22"/>
        </w:rPr>
      </w:pPr>
      <w:proofErr w:type="spellStart"/>
      <w:r w:rsidRPr="005D5443">
        <w:rPr>
          <w:sz w:val="22"/>
          <w:szCs w:val="22"/>
        </w:rPr>
        <w:t>V.Antanavičienė</w:t>
      </w:r>
      <w:proofErr w:type="spellEnd"/>
    </w:p>
    <w:p w:rsidR="00711CFF" w:rsidRPr="005D5443" w:rsidRDefault="00711CFF" w:rsidP="00607647">
      <w:pPr>
        <w:pStyle w:val="Antrats"/>
        <w:tabs>
          <w:tab w:val="clear" w:pos="4153"/>
          <w:tab w:val="clear" w:pos="8306"/>
        </w:tabs>
        <w:jc w:val="both"/>
        <w:rPr>
          <w:sz w:val="22"/>
          <w:szCs w:val="22"/>
        </w:rPr>
      </w:pPr>
      <w:r w:rsidRPr="005D5443">
        <w:rPr>
          <w:sz w:val="22"/>
          <w:szCs w:val="22"/>
        </w:rPr>
        <w:t>201</w:t>
      </w:r>
      <w:r w:rsidR="0026419E">
        <w:rPr>
          <w:sz w:val="22"/>
          <w:szCs w:val="22"/>
        </w:rPr>
        <w:t>9</w:t>
      </w:r>
      <w:r w:rsidRPr="005D5443">
        <w:rPr>
          <w:sz w:val="22"/>
          <w:szCs w:val="22"/>
        </w:rPr>
        <w:t>-</w:t>
      </w:r>
      <w:r w:rsidR="0026419E">
        <w:rPr>
          <w:sz w:val="22"/>
          <w:szCs w:val="22"/>
        </w:rPr>
        <w:t>07</w:t>
      </w:r>
      <w:r w:rsidRPr="005D5443">
        <w:rPr>
          <w:sz w:val="22"/>
          <w:szCs w:val="22"/>
        </w:rPr>
        <w:t>-</w:t>
      </w:r>
      <w:r w:rsidR="0026419E">
        <w:rPr>
          <w:sz w:val="22"/>
          <w:szCs w:val="22"/>
        </w:rPr>
        <w:t>09</w:t>
      </w:r>
      <w:r w:rsidRPr="005D5443">
        <w:rPr>
          <w:sz w:val="22"/>
          <w:szCs w:val="22"/>
        </w:rPr>
        <w:t xml:space="preserve"> tel. (8 451) 54 114</w:t>
      </w:r>
    </w:p>
    <w:p w:rsidR="00711CFF" w:rsidRPr="005D5443" w:rsidRDefault="00711CFF" w:rsidP="00607647">
      <w:pPr>
        <w:pStyle w:val="Antrats"/>
        <w:tabs>
          <w:tab w:val="clear" w:pos="4153"/>
          <w:tab w:val="clear" w:pos="8306"/>
        </w:tabs>
        <w:jc w:val="both"/>
        <w:rPr>
          <w:sz w:val="22"/>
          <w:szCs w:val="22"/>
        </w:rPr>
      </w:pPr>
    </w:p>
    <w:p w:rsidR="00711CFF" w:rsidRPr="005D5443" w:rsidRDefault="00711CFF" w:rsidP="00607647">
      <w:pPr>
        <w:pStyle w:val="Antrats"/>
        <w:tabs>
          <w:tab w:val="clear" w:pos="4153"/>
          <w:tab w:val="clear" w:pos="8306"/>
        </w:tabs>
        <w:jc w:val="both"/>
        <w:rPr>
          <w:sz w:val="22"/>
          <w:szCs w:val="22"/>
        </w:rPr>
      </w:pPr>
      <w:r w:rsidRPr="005D5443">
        <w:rPr>
          <w:sz w:val="22"/>
          <w:szCs w:val="22"/>
        </w:rPr>
        <w:t>Suderinta DVS Nr. RTS-</w:t>
      </w:r>
      <w:r w:rsidR="00026057">
        <w:rPr>
          <w:sz w:val="22"/>
          <w:szCs w:val="22"/>
        </w:rPr>
        <w:t>171</w:t>
      </w:r>
    </w:p>
    <w:p w:rsidR="00711CFF" w:rsidRPr="005D5443" w:rsidRDefault="00711CFF" w:rsidP="00607647">
      <w:pPr>
        <w:pStyle w:val="Antrats"/>
        <w:tabs>
          <w:tab w:val="clear" w:pos="4153"/>
          <w:tab w:val="clear" w:pos="8306"/>
        </w:tabs>
        <w:jc w:val="both"/>
        <w:rPr>
          <w:sz w:val="22"/>
          <w:szCs w:val="22"/>
        </w:rPr>
      </w:pPr>
      <w:r w:rsidRPr="005D5443">
        <w:rPr>
          <w:sz w:val="22"/>
          <w:szCs w:val="22"/>
        </w:rPr>
        <w:tab/>
      </w:r>
      <w:r w:rsidRPr="005D5443">
        <w:rPr>
          <w:sz w:val="22"/>
          <w:szCs w:val="22"/>
        </w:rPr>
        <w:tab/>
      </w:r>
      <w:r w:rsidRPr="005D5443">
        <w:rPr>
          <w:sz w:val="22"/>
          <w:szCs w:val="22"/>
        </w:rPr>
        <w:tab/>
      </w:r>
    </w:p>
    <w:p w:rsidR="00711CFF" w:rsidRDefault="00711CFF" w:rsidP="00607647">
      <w:pPr>
        <w:rPr>
          <w:szCs w:val="24"/>
        </w:rPr>
      </w:pPr>
    </w:p>
    <w:p w:rsidR="00026057" w:rsidRDefault="00026057" w:rsidP="00607647">
      <w:pPr>
        <w:rPr>
          <w:szCs w:val="24"/>
        </w:rPr>
      </w:pPr>
    </w:p>
    <w:p w:rsidR="00026057" w:rsidRDefault="00026057" w:rsidP="00607647">
      <w:pPr>
        <w:rPr>
          <w:szCs w:val="24"/>
        </w:rPr>
      </w:pPr>
    </w:p>
    <w:p w:rsidR="00026057" w:rsidRDefault="00026057" w:rsidP="00607647">
      <w:pPr>
        <w:rPr>
          <w:szCs w:val="24"/>
        </w:rPr>
      </w:pPr>
    </w:p>
    <w:p w:rsidR="00026057" w:rsidRDefault="00026057" w:rsidP="00607647">
      <w:pPr>
        <w:rPr>
          <w:szCs w:val="24"/>
        </w:rPr>
      </w:pPr>
    </w:p>
    <w:p w:rsidR="00026057" w:rsidRPr="00E47902" w:rsidRDefault="00026057" w:rsidP="00607647">
      <w:pPr>
        <w:rPr>
          <w:szCs w:val="24"/>
        </w:rPr>
      </w:pPr>
    </w:p>
    <w:p w:rsidR="00711CFF" w:rsidRPr="00E47902" w:rsidRDefault="00711CFF" w:rsidP="00607647">
      <w:pPr>
        <w:rPr>
          <w:szCs w:val="24"/>
        </w:rPr>
      </w:pPr>
    </w:p>
    <w:p w:rsidR="00711CFF" w:rsidRPr="00E47902" w:rsidRDefault="00711CFF" w:rsidP="00607647">
      <w:pPr>
        <w:rPr>
          <w:szCs w:val="24"/>
        </w:rPr>
      </w:pPr>
    </w:p>
    <w:p w:rsidR="00711CFF" w:rsidRPr="00E47902" w:rsidRDefault="00711CFF" w:rsidP="00607647">
      <w:pPr>
        <w:rPr>
          <w:szCs w:val="24"/>
        </w:rPr>
      </w:pPr>
    </w:p>
    <w:p w:rsidR="00711CFF" w:rsidRPr="00E47902" w:rsidRDefault="00711CFF" w:rsidP="00607647">
      <w:pPr>
        <w:rPr>
          <w:szCs w:val="24"/>
        </w:rPr>
      </w:pPr>
    </w:p>
    <w:p w:rsidR="00711CFF" w:rsidRPr="00E47902" w:rsidRDefault="00711CFF" w:rsidP="00607647">
      <w:pPr>
        <w:rPr>
          <w:szCs w:val="24"/>
        </w:rPr>
      </w:pPr>
    </w:p>
    <w:p w:rsidR="000B5BA7" w:rsidRDefault="000B5BA7" w:rsidP="000B5BA7">
      <w:pPr>
        <w:ind w:left="4320" w:firstLine="720"/>
        <w:rPr>
          <w:bCs/>
          <w:szCs w:val="24"/>
        </w:rPr>
      </w:pPr>
      <w:r>
        <w:rPr>
          <w:bCs/>
          <w:szCs w:val="24"/>
        </w:rPr>
        <w:t xml:space="preserve">      </w:t>
      </w:r>
    </w:p>
    <w:p w:rsidR="000B5BA7" w:rsidRDefault="000B5BA7" w:rsidP="000B5BA7">
      <w:pPr>
        <w:ind w:left="4320" w:firstLine="720"/>
        <w:rPr>
          <w:bCs/>
          <w:szCs w:val="24"/>
        </w:rPr>
      </w:pPr>
    </w:p>
    <w:p w:rsidR="00711CFF" w:rsidRPr="00E47902" w:rsidRDefault="000B5BA7" w:rsidP="000B5BA7">
      <w:pPr>
        <w:ind w:left="4320" w:firstLine="720"/>
        <w:rPr>
          <w:bCs/>
          <w:szCs w:val="24"/>
        </w:rPr>
      </w:pPr>
      <w:r>
        <w:rPr>
          <w:bCs/>
          <w:szCs w:val="24"/>
        </w:rPr>
        <w:lastRenderedPageBreak/>
        <w:t xml:space="preserve">      </w:t>
      </w:r>
      <w:r w:rsidR="00711CFF" w:rsidRPr="00E47902">
        <w:rPr>
          <w:bCs/>
          <w:szCs w:val="24"/>
        </w:rPr>
        <w:t xml:space="preserve">PATVIRTINTA </w:t>
      </w:r>
    </w:p>
    <w:p w:rsidR="00711CFF" w:rsidRPr="00E47902" w:rsidRDefault="00711CFF" w:rsidP="00607647">
      <w:pPr>
        <w:rPr>
          <w:bCs/>
          <w:szCs w:val="24"/>
        </w:rPr>
      </w:pPr>
      <w:r w:rsidRPr="00E47902">
        <w:rPr>
          <w:bCs/>
          <w:szCs w:val="24"/>
        </w:rPr>
        <w:t xml:space="preserve">                                                                                          Pasvalio rajono savivaldybės tarybos</w:t>
      </w:r>
    </w:p>
    <w:p w:rsidR="00711CFF" w:rsidRPr="00E47902" w:rsidRDefault="00711CFF" w:rsidP="00607647">
      <w:pPr>
        <w:rPr>
          <w:bCs/>
          <w:szCs w:val="24"/>
        </w:rPr>
      </w:pPr>
      <w:r w:rsidRPr="00E47902">
        <w:rPr>
          <w:bCs/>
          <w:szCs w:val="24"/>
        </w:rPr>
        <w:t xml:space="preserve">                                                                                          201</w:t>
      </w:r>
      <w:r w:rsidR="0026419E">
        <w:rPr>
          <w:bCs/>
          <w:szCs w:val="24"/>
        </w:rPr>
        <w:t>9</w:t>
      </w:r>
      <w:r w:rsidRPr="00E47902">
        <w:rPr>
          <w:bCs/>
          <w:szCs w:val="24"/>
        </w:rPr>
        <w:t xml:space="preserve"> m.</w:t>
      </w:r>
      <w:r w:rsidR="0026419E">
        <w:rPr>
          <w:bCs/>
          <w:szCs w:val="24"/>
        </w:rPr>
        <w:t xml:space="preserve"> liepos</w:t>
      </w:r>
      <w:r w:rsidRPr="00E47902">
        <w:rPr>
          <w:bCs/>
          <w:szCs w:val="24"/>
        </w:rPr>
        <w:t xml:space="preserve">     d. sprendimu Nr. T1-</w:t>
      </w:r>
    </w:p>
    <w:p w:rsidR="00711CFF" w:rsidRPr="00E47902" w:rsidRDefault="00711CFF" w:rsidP="00607647">
      <w:pPr>
        <w:rPr>
          <w:bCs/>
          <w:szCs w:val="24"/>
        </w:rPr>
      </w:pPr>
    </w:p>
    <w:p w:rsidR="00711CFF" w:rsidRPr="00E47902" w:rsidRDefault="00711CFF" w:rsidP="00607647">
      <w:pPr>
        <w:jc w:val="center"/>
        <w:rPr>
          <w:b/>
          <w:bCs/>
          <w:szCs w:val="24"/>
        </w:rPr>
      </w:pPr>
      <w:r w:rsidRPr="00E47902">
        <w:rPr>
          <w:b/>
          <w:bCs/>
          <w:szCs w:val="24"/>
        </w:rPr>
        <w:t>UŽDAROSIOS AKCINĖS BENDROVĖS „PASVALIO AUTOBUSŲ PARKAS“</w:t>
      </w:r>
    </w:p>
    <w:p w:rsidR="00711CFF" w:rsidRPr="00E47902" w:rsidRDefault="00711CFF" w:rsidP="00607647">
      <w:pPr>
        <w:jc w:val="center"/>
        <w:rPr>
          <w:b/>
          <w:bCs/>
          <w:szCs w:val="24"/>
        </w:rPr>
      </w:pPr>
      <w:r w:rsidRPr="00E47902">
        <w:rPr>
          <w:b/>
          <w:bCs/>
          <w:szCs w:val="24"/>
        </w:rPr>
        <w:t>ĮSTATAI</w:t>
      </w:r>
    </w:p>
    <w:p w:rsidR="00711CFF" w:rsidRPr="00E47902" w:rsidRDefault="00711CFF" w:rsidP="00607647">
      <w:pPr>
        <w:jc w:val="center"/>
        <w:rPr>
          <w:caps/>
          <w:szCs w:val="24"/>
        </w:rPr>
      </w:pPr>
    </w:p>
    <w:p w:rsidR="00711CFF" w:rsidRPr="00E47902" w:rsidRDefault="00711CFF" w:rsidP="00607647">
      <w:pPr>
        <w:pStyle w:val="Lentelsantrat"/>
        <w:suppressLineNumbers w:val="0"/>
        <w:rPr>
          <w:bCs w:val="0"/>
        </w:rPr>
      </w:pPr>
      <w:r w:rsidRPr="00E47902">
        <w:rPr>
          <w:bCs w:val="0"/>
        </w:rPr>
        <w:t>I SKYRIUS</w:t>
      </w:r>
    </w:p>
    <w:p w:rsidR="00711CFF" w:rsidRPr="00E47902" w:rsidRDefault="00711CFF" w:rsidP="00C41830">
      <w:pPr>
        <w:widowControl w:val="0"/>
        <w:tabs>
          <w:tab w:val="left" w:pos="171"/>
        </w:tabs>
        <w:ind w:left="-57" w:right="-57"/>
        <w:jc w:val="center"/>
        <w:textAlignment w:val="baseline"/>
        <w:rPr>
          <w:b/>
          <w:caps/>
          <w:szCs w:val="24"/>
          <w:lang w:eastAsia="lt-LT"/>
        </w:rPr>
      </w:pPr>
      <w:r w:rsidRPr="00E47902">
        <w:rPr>
          <w:b/>
          <w:caps/>
          <w:szCs w:val="24"/>
          <w:lang w:eastAsia="lt-LT"/>
        </w:rPr>
        <w:t>Bendrosios nuostatos</w:t>
      </w:r>
    </w:p>
    <w:p w:rsidR="00711CFF" w:rsidRPr="00E47902" w:rsidRDefault="00711CFF" w:rsidP="00B15C9F">
      <w:pPr>
        <w:ind w:left="-227" w:firstLine="720"/>
        <w:jc w:val="center"/>
        <w:rPr>
          <w:b/>
          <w:szCs w:val="24"/>
        </w:rPr>
      </w:pPr>
    </w:p>
    <w:p w:rsidR="00711CFF" w:rsidRPr="005A48B4" w:rsidRDefault="00711CFF" w:rsidP="00B15C9F">
      <w:pPr>
        <w:pStyle w:val="Sraopastraipa"/>
        <w:numPr>
          <w:ilvl w:val="0"/>
          <w:numId w:val="19"/>
        </w:numPr>
        <w:tabs>
          <w:tab w:val="left" w:pos="284"/>
          <w:tab w:val="left" w:pos="851"/>
        </w:tabs>
        <w:suppressAutoHyphens/>
        <w:ind w:left="-227" w:firstLine="720"/>
        <w:contextualSpacing w:val="0"/>
        <w:jc w:val="both"/>
        <w:rPr>
          <w:szCs w:val="24"/>
        </w:rPr>
      </w:pPr>
      <w:r w:rsidRPr="005A48B4">
        <w:rPr>
          <w:szCs w:val="24"/>
        </w:rPr>
        <w:t xml:space="preserve">Uždaroji akcinė bendrovė „Pasvalio autobusų parkas“ (toliau – Bendrovė) yra ribotos civilinės atsakomybės </w:t>
      </w:r>
      <w:r w:rsidRPr="005A48B4">
        <w:rPr>
          <w:szCs w:val="24"/>
          <w:lang w:eastAsia="lt-LT"/>
        </w:rPr>
        <w:t xml:space="preserve">privatusis juridinis asmuo, kuris savo veikloje vadovaujasi Lietuvos Respublikos civiliniu kodeksu, Lietuvos Respublikos akcinių bendrovių įstatymu (toliau – Akcinių bendrovių įstatymas), kitais Lietuvos Respublikos teisės aktais, taip pat šiais įstatais. </w:t>
      </w:r>
    </w:p>
    <w:p w:rsidR="00711CFF" w:rsidRPr="005A48B4" w:rsidRDefault="00711CFF" w:rsidP="00B15C9F">
      <w:pPr>
        <w:pStyle w:val="Sraopastraipa"/>
        <w:numPr>
          <w:ilvl w:val="0"/>
          <w:numId w:val="19"/>
        </w:numPr>
        <w:tabs>
          <w:tab w:val="left" w:pos="284"/>
          <w:tab w:val="left" w:pos="851"/>
        </w:tabs>
        <w:suppressAutoHyphens/>
        <w:ind w:left="-227" w:firstLine="720"/>
        <w:contextualSpacing w:val="0"/>
        <w:jc w:val="both"/>
        <w:rPr>
          <w:szCs w:val="24"/>
        </w:rPr>
      </w:pPr>
      <w:r w:rsidRPr="005A48B4">
        <w:rPr>
          <w:szCs w:val="24"/>
          <w:lang w:eastAsia="lt-LT"/>
        </w:rPr>
        <w:t>Bendrovės teisinė forma – uždaroji akcinė bendrovė.</w:t>
      </w:r>
    </w:p>
    <w:p w:rsidR="00711CFF" w:rsidRPr="005A48B4" w:rsidRDefault="00711CFF" w:rsidP="00B15C9F">
      <w:pPr>
        <w:pStyle w:val="Sraopastraipa"/>
        <w:numPr>
          <w:ilvl w:val="0"/>
          <w:numId w:val="19"/>
        </w:numPr>
        <w:tabs>
          <w:tab w:val="left" w:pos="284"/>
          <w:tab w:val="left" w:pos="851"/>
        </w:tabs>
        <w:suppressAutoHyphens/>
        <w:ind w:left="-227" w:firstLine="720"/>
        <w:contextualSpacing w:val="0"/>
        <w:jc w:val="both"/>
        <w:rPr>
          <w:szCs w:val="24"/>
        </w:rPr>
      </w:pPr>
      <w:r w:rsidRPr="005A48B4">
        <w:rPr>
          <w:szCs w:val="24"/>
          <w:lang w:eastAsia="lt-LT"/>
        </w:rPr>
        <w:t xml:space="preserve">Bendrovės veiklos laikotarpis – neribotas. </w:t>
      </w:r>
    </w:p>
    <w:p w:rsidR="00711CFF" w:rsidRPr="005A48B4" w:rsidRDefault="00711CFF" w:rsidP="00B15C9F">
      <w:pPr>
        <w:pStyle w:val="Sraopastraipa"/>
        <w:numPr>
          <w:ilvl w:val="0"/>
          <w:numId w:val="19"/>
        </w:numPr>
        <w:tabs>
          <w:tab w:val="left" w:pos="284"/>
          <w:tab w:val="left" w:pos="851"/>
        </w:tabs>
        <w:suppressAutoHyphens/>
        <w:ind w:left="-227" w:firstLine="720"/>
        <w:contextualSpacing w:val="0"/>
        <w:jc w:val="both"/>
        <w:rPr>
          <w:szCs w:val="24"/>
        </w:rPr>
      </w:pPr>
      <w:r w:rsidRPr="005A48B4">
        <w:rPr>
          <w:szCs w:val="24"/>
        </w:rPr>
        <w:t>Bendrovės finansiniai metai yra sausio 1 d. – gruodžio 31 d.</w:t>
      </w:r>
    </w:p>
    <w:p w:rsidR="00711CFF" w:rsidRPr="00E47902" w:rsidRDefault="00711CFF" w:rsidP="00B15C9F">
      <w:pPr>
        <w:ind w:left="-227" w:firstLine="720"/>
        <w:jc w:val="both"/>
        <w:rPr>
          <w:szCs w:val="24"/>
        </w:rPr>
      </w:pPr>
    </w:p>
    <w:p w:rsidR="00711CFF" w:rsidRPr="00E47902" w:rsidRDefault="00711CFF" w:rsidP="00B15C9F">
      <w:pPr>
        <w:pStyle w:val="Lentelsantrat"/>
        <w:suppressLineNumbers w:val="0"/>
        <w:rPr>
          <w:bCs w:val="0"/>
        </w:rPr>
      </w:pPr>
      <w:r w:rsidRPr="00E47902">
        <w:rPr>
          <w:bCs w:val="0"/>
        </w:rPr>
        <w:t>II SKYRIUS</w:t>
      </w:r>
    </w:p>
    <w:p w:rsidR="00711CFF" w:rsidRPr="00B15C9F" w:rsidRDefault="00711CFF" w:rsidP="00B15C9F">
      <w:pPr>
        <w:jc w:val="center"/>
        <w:rPr>
          <w:b/>
          <w:bCs/>
          <w:szCs w:val="24"/>
        </w:rPr>
      </w:pPr>
      <w:r w:rsidRPr="00B15C9F">
        <w:rPr>
          <w:b/>
          <w:bCs/>
          <w:szCs w:val="24"/>
        </w:rPr>
        <w:t>BENDROVĖS VEIKLOS TIKSLAI IR OBJEKTAS</w:t>
      </w:r>
    </w:p>
    <w:p w:rsidR="00711CFF" w:rsidRPr="00E47902" w:rsidRDefault="00711CFF" w:rsidP="00B15C9F">
      <w:pPr>
        <w:pStyle w:val="Pagrindiniotekstotrauka"/>
        <w:tabs>
          <w:tab w:val="left" w:pos="851"/>
        </w:tabs>
        <w:spacing w:after="0"/>
        <w:ind w:left="-227" w:firstLine="720"/>
        <w:jc w:val="both"/>
        <w:rPr>
          <w:szCs w:val="24"/>
        </w:rPr>
      </w:pPr>
    </w:p>
    <w:p w:rsidR="00711CFF" w:rsidRDefault="00711CFF" w:rsidP="00B15C9F">
      <w:pPr>
        <w:pStyle w:val="Pagrindiniotekstotrauka"/>
        <w:numPr>
          <w:ilvl w:val="0"/>
          <w:numId w:val="19"/>
        </w:numPr>
        <w:tabs>
          <w:tab w:val="left" w:pos="851"/>
        </w:tabs>
        <w:spacing w:after="0"/>
        <w:ind w:left="-227" w:firstLine="720"/>
        <w:jc w:val="both"/>
        <w:rPr>
          <w:szCs w:val="24"/>
        </w:rPr>
      </w:pPr>
      <w:r w:rsidRPr="00426524">
        <w:rPr>
          <w:szCs w:val="24"/>
        </w:rPr>
        <w:t>Bendrovės veiklos tikslai</w:t>
      </w:r>
      <w:r w:rsidR="00C11137" w:rsidRPr="00426524">
        <w:rPr>
          <w:szCs w:val="24"/>
        </w:rPr>
        <w:t>: u</w:t>
      </w:r>
      <w:r w:rsidR="00C11137" w:rsidRPr="00426524">
        <w:rPr>
          <w:szCs w:val="24"/>
          <w:lang w:eastAsia="lt-LT"/>
        </w:rPr>
        <w:t>žtikrinti būtinų keleivinio transporto paslaugų teikimą visuomenei</w:t>
      </w:r>
      <w:r w:rsidRPr="00426524">
        <w:rPr>
          <w:szCs w:val="24"/>
        </w:rPr>
        <w:t xml:space="preserve"> </w:t>
      </w:r>
      <w:r w:rsidR="00C11137" w:rsidRPr="00426524">
        <w:rPr>
          <w:szCs w:val="24"/>
        </w:rPr>
        <w:t xml:space="preserve">– </w:t>
      </w:r>
      <w:r w:rsidR="00C11137" w:rsidRPr="00426524">
        <w:rPr>
          <w:szCs w:val="24"/>
          <w:lang w:eastAsia="lt-LT"/>
        </w:rPr>
        <w:t>vežti keleivius nustatytais vietinio ir tolimojo reguliaraus susisiekimo maršrutais</w:t>
      </w:r>
      <w:r w:rsidR="00426524" w:rsidRPr="00426524">
        <w:rPr>
          <w:szCs w:val="24"/>
          <w:lang w:eastAsia="lt-LT"/>
        </w:rPr>
        <w:t>;</w:t>
      </w:r>
      <w:r w:rsidR="00C11137" w:rsidRPr="00426524">
        <w:rPr>
          <w:szCs w:val="24"/>
          <w:lang w:eastAsia="lt-LT"/>
        </w:rPr>
        <w:t xml:space="preserve"> </w:t>
      </w:r>
      <w:r w:rsidR="00426524" w:rsidRPr="00426524">
        <w:rPr>
          <w:color w:val="000000"/>
          <w:szCs w:val="24"/>
          <w:shd w:val="clear" w:color="auto" w:fill="FFFFFF"/>
        </w:rPr>
        <w:t>racionaliai naudoti Bendrovės turtą bei kitus išteklius</w:t>
      </w:r>
      <w:r w:rsidR="00426524">
        <w:rPr>
          <w:color w:val="000000"/>
          <w:szCs w:val="24"/>
          <w:shd w:val="clear" w:color="auto" w:fill="FFFFFF"/>
        </w:rPr>
        <w:t>,</w:t>
      </w:r>
      <w:r w:rsidR="00426524" w:rsidRPr="00426524">
        <w:rPr>
          <w:color w:val="000000"/>
          <w:szCs w:val="24"/>
          <w:shd w:val="clear" w:color="auto" w:fill="FFFFFF"/>
        </w:rPr>
        <w:t xml:space="preserve"> siekti ekonomiškai racionalios Bendrovės veiklos.</w:t>
      </w:r>
      <w:r w:rsidR="00426524">
        <w:rPr>
          <w:color w:val="000000"/>
          <w:szCs w:val="24"/>
          <w:shd w:val="clear" w:color="auto" w:fill="FFFFFF"/>
        </w:rPr>
        <w:t xml:space="preserve"> </w:t>
      </w:r>
      <w:r w:rsidR="00C11137" w:rsidRPr="00426524">
        <w:rPr>
          <w:szCs w:val="24"/>
        </w:rPr>
        <w:t>Ben</w:t>
      </w:r>
      <w:r w:rsidRPr="00426524">
        <w:rPr>
          <w:szCs w:val="24"/>
        </w:rPr>
        <w:t xml:space="preserve">drovė </w:t>
      </w:r>
      <w:r w:rsidRPr="00426524">
        <w:rPr>
          <w:szCs w:val="24"/>
          <w:lang w:eastAsia="lt-LT"/>
        </w:rPr>
        <w:t>gali užsiimti bet kokia kita veikla, kuri neprieštarauja Lietuvos Respublikos teisės aktams.</w:t>
      </w:r>
    </w:p>
    <w:p w:rsidR="00711CFF" w:rsidRPr="00E47902" w:rsidRDefault="00711CFF" w:rsidP="00B15C9F">
      <w:pPr>
        <w:pStyle w:val="Lentelsantrat"/>
        <w:suppressLineNumbers w:val="0"/>
        <w:rPr>
          <w:bCs w:val="0"/>
        </w:rPr>
      </w:pPr>
      <w:r w:rsidRPr="00E47902">
        <w:rPr>
          <w:bCs w:val="0"/>
        </w:rPr>
        <w:t>III SKYRIUS</w:t>
      </w:r>
    </w:p>
    <w:p w:rsidR="00711CFF" w:rsidRPr="00B15C9F" w:rsidRDefault="00711CFF" w:rsidP="00B15C9F">
      <w:pPr>
        <w:widowControl w:val="0"/>
        <w:tabs>
          <w:tab w:val="left" w:pos="171"/>
          <w:tab w:val="num" w:pos="456"/>
        </w:tabs>
        <w:jc w:val="center"/>
        <w:textAlignment w:val="baseline"/>
        <w:rPr>
          <w:b/>
          <w:caps/>
          <w:szCs w:val="24"/>
          <w:lang w:eastAsia="lt-LT"/>
        </w:rPr>
      </w:pPr>
      <w:r w:rsidRPr="00B15C9F">
        <w:rPr>
          <w:b/>
          <w:caps/>
          <w:szCs w:val="24"/>
          <w:lang w:eastAsia="lt-LT"/>
        </w:rPr>
        <w:t>Bendrovės įstatinis kapitalas, akcijos nominali vertė, akcijų skaičius ir suteikiamos teisės</w:t>
      </w:r>
    </w:p>
    <w:p w:rsidR="00711CFF" w:rsidRPr="00E47902" w:rsidRDefault="00711CFF" w:rsidP="00B15C9F">
      <w:pPr>
        <w:pStyle w:val="Paantrat"/>
        <w:spacing w:before="0" w:after="0"/>
        <w:ind w:left="-227" w:firstLine="720"/>
        <w:rPr>
          <w:sz w:val="24"/>
          <w:szCs w:val="24"/>
        </w:rPr>
      </w:pP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zCs w:val="24"/>
        </w:rPr>
        <w:t xml:space="preserve">Bendrovės įstatinis kapitalas yra 508 076,26 </w:t>
      </w:r>
      <w:r w:rsidRPr="005A48B4">
        <w:rPr>
          <w:bCs/>
          <w:szCs w:val="24"/>
        </w:rPr>
        <w:t>(penki šimtai aštuoni tūkstančiai septyniasdešimt šeši eurai, 26 ct</w:t>
      </w:r>
      <w:r w:rsidRPr="005A48B4">
        <w:rPr>
          <w:szCs w:val="24"/>
        </w:rPr>
        <w:t xml:space="preserve">) eurai. </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zCs w:val="24"/>
        </w:rPr>
        <w:t>Bendrovės įstatinis kapitalas padalytas į 1 751 987</w:t>
      </w:r>
      <w:r w:rsidRPr="005A48B4">
        <w:rPr>
          <w:bCs/>
          <w:szCs w:val="24"/>
        </w:rPr>
        <w:t xml:space="preserve"> (vieną milijoną septynis šimtus penkiasdešimt vieną tūkstantį devynis šimtus aštuoniasdešimt septynias</w:t>
      </w:r>
      <w:r w:rsidRPr="005A48B4">
        <w:rPr>
          <w:szCs w:val="24"/>
        </w:rPr>
        <w:t xml:space="preserve">) paprastąsias vardines akcijas. </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pacing w:val="-4"/>
          <w:szCs w:val="24"/>
          <w:lang w:eastAsia="lt-LT"/>
        </w:rPr>
        <w:t>Bendrovės akcijos nominali vertė yra</w:t>
      </w:r>
      <w:r w:rsidRPr="005A48B4">
        <w:rPr>
          <w:szCs w:val="24"/>
          <w:lang w:eastAsia="lt-LT"/>
        </w:rPr>
        <w:t xml:space="preserve"> 0</w:t>
      </w:r>
      <w:r w:rsidRPr="005A48B4">
        <w:rPr>
          <w:bCs/>
          <w:szCs w:val="24"/>
        </w:rPr>
        <w:t xml:space="preserve">,29 (dvidešimt devynios šimtosios) euro. </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bCs/>
          <w:szCs w:val="24"/>
        </w:rPr>
        <w:t xml:space="preserve">Bendrovės akcijos yra nematerialios. </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zCs w:val="24"/>
          <w:lang w:eastAsia="lt-LT"/>
        </w:rPr>
        <w:t>Kiekviena visiškai apmokėta akcija ją turinčiam akcininkui Bendrovės visuotiniame akcininkų susirinkime suteikia vieną balsą.</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zCs w:val="24"/>
          <w:lang w:eastAsia="lt-LT"/>
        </w:rPr>
        <w:t>Bendrovės akcininkų teises ir pareigas nustato Akcinių bendrovių įstatymas ir kiti Lietuvos Respublikos įstatymai.</w:t>
      </w:r>
    </w:p>
    <w:p w:rsidR="0026419E" w:rsidRPr="00E47902" w:rsidRDefault="0026419E" w:rsidP="00B15C9F">
      <w:pPr>
        <w:pStyle w:val="Lentelsantrat"/>
        <w:suppressLineNumbers w:val="0"/>
        <w:rPr>
          <w:bCs w:val="0"/>
        </w:rPr>
      </w:pPr>
      <w:r w:rsidRPr="00E47902">
        <w:t>IV</w:t>
      </w:r>
      <w:r w:rsidRPr="00E47902">
        <w:rPr>
          <w:bCs w:val="0"/>
        </w:rPr>
        <w:t xml:space="preserve"> SKYRIUS</w:t>
      </w:r>
    </w:p>
    <w:p w:rsidR="0026419E" w:rsidRPr="00B15C9F" w:rsidRDefault="0026419E" w:rsidP="00B15C9F">
      <w:pPr>
        <w:tabs>
          <w:tab w:val="left" w:pos="720"/>
          <w:tab w:val="left" w:pos="1980"/>
          <w:tab w:val="left" w:pos="2160"/>
        </w:tabs>
        <w:jc w:val="center"/>
        <w:rPr>
          <w:b/>
          <w:szCs w:val="24"/>
        </w:rPr>
      </w:pPr>
      <w:r w:rsidRPr="00B15C9F">
        <w:rPr>
          <w:b/>
          <w:szCs w:val="24"/>
        </w:rPr>
        <w:t>BENDROVĖS VALDYMAS</w:t>
      </w:r>
    </w:p>
    <w:p w:rsidR="0026419E" w:rsidRPr="00E47902" w:rsidRDefault="0026419E" w:rsidP="00B15C9F">
      <w:pPr>
        <w:tabs>
          <w:tab w:val="left" w:pos="720"/>
          <w:tab w:val="left" w:pos="1980"/>
          <w:tab w:val="left" w:pos="2160"/>
        </w:tabs>
        <w:ind w:left="-227" w:firstLine="720"/>
        <w:jc w:val="center"/>
        <w:rPr>
          <w:b/>
          <w:szCs w:val="24"/>
        </w:rPr>
      </w:pPr>
    </w:p>
    <w:p w:rsidR="0026419E" w:rsidRPr="005A48B4" w:rsidRDefault="0026419E" w:rsidP="00B15C9F">
      <w:pPr>
        <w:pStyle w:val="Sraopastraipa"/>
        <w:numPr>
          <w:ilvl w:val="0"/>
          <w:numId w:val="19"/>
        </w:numPr>
        <w:tabs>
          <w:tab w:val="left" w:pos="993"/>
          <w:tab w:val="left" w:pos="1080"/>
          <w:tab w:val="left" w:pos="1134"/>
        </w:tabs>
        <w:suppressAutoHyphens/>
        <w:ind w:left="-227" w:firstLine="720"/>
        <w:contextualSpacing w:val="0"/>
        <w:jc w:val="both"/>
        <w:rPr>
          <w:szCs w:val="24"/>
        </w:rPr>
      </w:pPr>
      <w:r w:rsidRPr="005A48B4">
        <w:rPr>
          <w:szCs w:val="24"/>
        </w:rPr>
        <w:t xml:space="preserve">Bendrovės organai: </w:t>
      </w:r>
    </w:p>
    <w:p w:rsidR="0026419E" w:rsidRPr="005A48B4" w:rsidRDefault="0026419E" w:rsidP="00B15C9F">
      <w:pPr>
        <w:pStyle w:val="Sraopastraipa"/>
        <w:numPr>
          <w:ilvl w:val="1"/>
          <w:numId w:val="19"/>
        </w:numPr>
        <w:tabs>
          <w:tab w:val="left" w:pos="1080"/>
          <w:tab w:val="left" w:pos="1560"/>
          <w:tab w:val="left" w:pos="1980"/>
        </w:tabs>
        <w:suppressAutoHyphens/>
        <w:ind w:left="-227" w:firstLine="720"/>
        <w:contextualSpacing w:val="0"/>
        <w:jc w:val="both"/>
        <w:rPr>
          <w:szCs w:val="24"/>
        </w:rPr>
      </w:pPr>
      <w:r w:rsidRPr="005A48B4">
        <w:rPr>
          <w:szCs w:val="24"/>
        </w:rPr>
        <w:t xml:space="preserve">visuotinis akcininkų susirinkimas; </w:t>
      </w:r>
    </w:p>
    <w:p w:rsidR="0026419E" w:rsidRPr="005A48B4" w:rsidRDefault="0026419E" w:rsidP="00B15C9F">
      <w:pPr>
        <w:pStyle w:val="Sraopastraipa"/>
        <w:numPr>
          <w:ilvl w:val="1"/>
          <w:numId w:val="19"/>
        </w:numPr>
        <w:tabs>
          <w:tab w:val="left" w:pos="1080"/>
          <w:tab w:val="left" w:pos="1560"/>
          <w:tab w:val="left" w:pos="1980"/>
        </w:tabs>
        <w:suppressAutoHyphens/>
        <w:ind w:left="-227" w:firstLine="720"/>
        <w:contextualSpacing w:val="0"/>
        <w:jc w:val="both"/>
        <w:rPr>
          <w:szCs w:val="24"/>
        </w:rPr>
      </w:pPr>
      <w:r w:rsidRPr="005A48B4">
        <w:rPr>
          <w:spacing w:val="-2"/>
          <w:szCs w:val="24"/>
          <w:lang w:eastAsia="lt-LT"/>
        </w:rPr>
        <w:t>stebėtojų taryba Bendrovėje nesudaroma;</w:t>
      </w:r>
    </w:p>
    <w:p w:rsidR="0026419E" w:rsidRPr="005A48B4" w:rsidRDefault="0026419E" w:rsidP="00B15C9F">
      <w:pPr>
        <w:pStyle w:val="Sraopastraipa"/>
        <w:numPr>
          <w:ilvl w:val="1"/>
          <w:numId w:val="19"/>
        </w:numPr>
        <w:tabs>
          <w:tab w:val="left" w:pos="1080"/>
          <w:tab w:val="left" w:pos="1560"/>
          <w:tab w:val="left" w:pos="1980"/>
        </w:tabs>
        <w:suppressAutoHyphens/>
        <w:ind w:left="-227" w:firstLine="720"/>
        <w:contextualSpacing w:val="0"/>
        <w:jc w:val="both"/>
        <w:rPr>
          <w:szCs w:val="24"/>
        </w:rPr>
      </w:pPr>
      <w:r w:rsidRPr="005A48B4">
        <w:rPr>
          <w:szCs w:val="24"/>
        </w:rPr>
        <w:t>valdyba</w:t>
      </w:r>
      <w:r w:rsidRPr="005A48B4">
        <w:rPr>
          <w:szCs w:val="24"/>
          <w:lang w:eastAsia="lt-LT"/>
        </w:rPr>
        <w:t xml:space="preserve"> </w:t>
      </w:r>
      <w:r w:rsidRPr="005A48B4">
        <w:rPr>
          <w:spacing w:val="-2"/>
          <w:szCs w:val="24"/>
          <w:lang w:eastAsia="lt-LT"/>
        </w:rPr>
        <w:t>Bendrovėje nesudaroma;</w:t>
      </w:r>
    </w:p>
    <w:p w:rsidR="0026419E" w:rsidRPr="005A48B4" w:rsidRDefault="0026419E" w:rsidP="00B15C9F">
      <w:pPr>
        <w:pStyle w:val="Sraopastraipa"/>
        <w:numPr>
          <w:ilvl w:val="1"/>
          <w:numId w:val="19"/>
        </w:numPr>
        <w:tabs>
          <w:tab w:val="left" w:pos="1080"/>
          <w:tab w:val="left" w:pos="1560"/>
          <w:tab w:val="left" w:pos="1980"/>
        </w:tabs>
        <w:suppressAutoHyphens/>
        <w:ind w:left="-227" w:firstLine="720"/>
        <w:contextualSpacing w:val="0"/>
        <w:jc w:val="both"/>
        <w:rPr>
          <w:szCs w:val="24"/>
        </w:rPr>
      </w:pPr>
      <w:r w:rsidRPr="005A48B4">
        <w:rPr>
          <w:szCs w:val="24"/>
        </w:rPr>
        <w:t xml:space="preserve">vadovas (direktorius). </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pacing w:val="-5"/>
          <w:szCs w:val="24"/>
          <w:lang w:eastAsia="lt-LT"/>
        </w:rPr>
        <w:t>Visuotinio akcininkų susirinkimo kompetencija, jo sušaukimo tvarka, kitų Bendrovės organų kompetencija,</w:t>
      </w:r>
      <w:r w:rsidRPr="005A48B4">
        <w:rPr>
          <w:szCs w:val="24"/>
          <w:lang w:eastAsia="lt-LT"/>
        </w:rPr>
        <w:t xml:space="preserve"> jų rinkimo ir atšaukimo tvarka nesiskiria nuo nurodytųjų Akcinių bendrovių įstatyme. Jeigu Bendrovės visų akcijų savininkas yra vienas asmuo, jo raštiški sprendimai prilyginami visuotinio akcininkų susirinkimo sprendimams.</w:t>
      </w:r>
    </w:p>
    <w:p w:rsidR="00026057" w:rsidRDefault="00026057" w:rsidP="00B15C9F">
      <w:pPr>
        <w:pStyle w:val="Lentelsantrat"/>
        <w:suppressLineNumbers w:val="0"/>
      </w:pPr>
    </w:p>
    <w:p w:rsidR="00026057" w:rsidRDefault="00026057" w:rsidP="00B15C9F">
      <w:pPr>
        <w:pStyle w:val="Lentelsantrat"/>
        <w:suppressLineNumbers w:val="0"/>
      </w:pPr>
    </w:p>
    <w:p w:rsidR="0026419E" w:rsidRPr="00E47902" w:rsidRDefault="0026419E" w:rsidP="00B15C9F">
      <w:pPr>
        <w:pStyle w:val="Lentelsantrat"/>
        <w:suppressLineNumbers w:val="0"/>
        <w:rPr>
          <w:bCs w:val="0"/>
        </w:rPr>
      </w:pPr>
      <w:r w:rsidRPr="00E47902">
        <w:lastRenderedPageBreak/>
        <w:t>V</w:t>
      </w:r>
      <w:r w:rsidRPr="00E47902">
        <w:rPr>
          <w:bCs w:val="0"/>
        </w:rPr>
        <w:t xml:space="preserve"> SKYRIUS</w:t>
      </w:r>
    </w:p>
    <w:p w:rsidR="0026419E" w:rsidRPr="00B15C9F" w:rsidRDefault="0026419E" w:rsidP="00B15C9F">
      <w:pPr>
        <w:tabs>
          <w:tab w:val="left" w:pos="720"/>
          <w:tab w:val="left" w:pos="1260"/>
          <w:tab w:val="left" w:pos="2280"/>
          <w:tab w:val="center" w:pos="5102"/>
        </w:tabs>
        <w:ind w:left="1080"/>
        <w:jc w:val="center"/>
        <w:rPr>
          <w:b/>
          <w:szCs w:val="24"/>
        </w:rPr>
      </w:pPr>
      <w:r w:rsidRPr="00B15C9F">
        <w:rPr>
          <w:b/>
          <w:szCs w:val="24"/>
        </w:rPr>
        <w:t>BENDROVĖS PRANEŠIMŲ SKELBIMO TVARKA</w:t>
      </w:r>
    </w:p>
    <w:p w:rsidR="0026419E" w:rsidRPr="00E47902" w:rsidRDefault="0026419E" w:rsidP="00B15C9F">
      <w:pPr>
        <w:tabs>
          <w:tab w:val="left" w:pos="720"/>
          <w:tab w:val="left" w:pos="1260"/>
        </w:tabs>
        <w:ind w:left="-227" w:firstLine="720"/>
        <w:jc w:val="center"/>
        <w:rPr>
          <w:b/>
          <w:szCs w:val="24"/>
        </w:rPr>
      </w:pP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pacing w:val="-2"/>
          <w:szCs w:val="24"/>
          <w:lang w:eastAsia="lt-LT"/>
        </w:rPr>
        <w:t>Kai b</w:t>
      </w:r>
      <w:r w:rsidRPr="005A48B4">
        <w:rPr>
          <w:szCs w:val="24"/>
          <w:lang w:eastAsia="lt-LT"/>
        </w:rPr>
        <w:t>endrovės</w:t>
      </w:r>
      <w:r w:rsidRPr="005A48B4">
        <w:rPr>
          <w:spacing w:val="-2"/>
          <w:szCs w:val="24"/>
          <w:lang w:eastAsia="lt-LT"/>
        </w:rPr>
        <w:t xml:space="preserve"> pranešimai turi būti paskelbti viešai, jie</w:t>
      </w:r>
      <w:r w:rsidRPr="005A48B4">
        <w:rPr>
          <w:szCs w:val="24"/>
        </w:rPr>
        <w:t xml:space="preserve"> skelbiami </w:t>
      </w:r>
      <w:r w:rsidRPr="005A48B4">
        <w:rPr>
          <w:spacing w:val="-2"/>
          <w:szCs w:val="24"/>
          <w:lang w:eastAsia="lt-LT"/>
        </w:rPr>
        <w:t>VĮ Registrų centro leidžiamame elektroniniame leidinyje „Juridinių asmenų vieši pranešimai“.</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zCs w:val="24"/>
        </w:rPr>
        <w:t xml:space="preserve">Kiti Bendrovės pranešimai akcininkui ir kitiems asmenims siunčiami registruotu laišku arba įteikiami pasirašytinai. Skubūs pranešimai gali būti perduoti elektroninių ryšių priemonėmis, originalai išsiunčiami adresatui registruotu laišku arba įteikiami pasirašytinai. </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pacing w:val="2"/>
          <w:szCs w:val="24"/>
          <w:lang w:eastAsia="lt-LT"/>
        </w:rPr>
        <w:t>Akcininkams pranešimai yra siunčiami Bendrovės vertybinių popierių apskaitos dokumentuose nurodytu</w:t>
      </w:r>
      <w:r w:rsidRPr="005A48B4">
        <w:rPr>
          <w:spacing w:val="-4"/>
          <w:szCs w:val="24"/>
          <w:lang w:eastAsia="lt-LT"/>
        </w:rPr>
        <w:t xml:space="preserve"> adresu.</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zCs w:val="24"/>
          <w:lang w:eastAsia="lt-LT"/>
        </w:rPr>
        <w:t>Už pranešimų išsiuntimą ar jų įteikimą laiku atsako Bendrovės vadovas.</w:t>
      </w:r>
    </w:p>
    <w:p w:rsidR="0026419E" w:rsidRPr="00E47902" w:rsidRDefault="0026419E" w:rsidP="00B15C9F">
      <w:pPr>
        <w:tabs>
          <w:tab w:val="left" w:pos="720"/>
          <w:tab w:val="left" w:pos="1260"/>
        </w:tabs>
        <w:ind w:left="-227" w:firstLine="720"/>
        <w:jc w:val="center"/>
        <w:rPr>
          <w:b/>
          <w:szCs w:val="24"/>
        </w:rPr>
      </w:pPr>
    </w:p>
    <w:p w:rsidR="0026419E" w:rsidRPr="00E47902" w:rsidRDefault="0026419E" w:rsidP="00B15C9F">
      <w:pPr>
        <w:pStyle w:val="Lentelsantrat"/>
        <w:suppressLineNumbers w:val="0"/>
        <w:rPr>
          <w:bCs w:val="0"/>
        </w:rPr>
      </w:pPr>
      <w:r w:rsidRPr="00E47902">
        <w:t>VI</w:t>
      </w:r>
      <w:r w:rsidRPr="00E47902">
        <w:rPr>
          <w:bCs w:val="0"/>
        </w:rPr>
        <w:t xml:space="preserve"> SKYRIUS</w:t>
      </w:r>
    </w:p>
    <w:p w:rsidR="0026419E" w:rsidRPr="00B15C9F" w:rsidRDefault="0026419E" w:rsidP="00B15C9F">
      <w:pPr>
        <w:widowControl w:val="0"/>
        <w:tabs>
          <w:tab w:val="left" w:pos="171"/>
          <w:tab w:val="num" w:pos="456"/>
        </w:tabs>
        <w:jc w:val="center"/>
        <w:textAlignment w:val="baseline"/>
        <w:rPr>
          <w:b/>
          <w:caps/>
          <w:spacing w:val="-6"/>
          <w:szCs w:val="24"/>
          <w:lang w:eastAsia="lt-LT"/>
        </w:rPr>
      </w:pPr>
      <w:r w:rsidRPr="00B15C9F">
        <w:rPr>
          <w:b/>
          <w:caps/>
          <w:spacing w:val="-6"/>
          <w:szCs w:val="24"/>
          <w:lang w:eastAsia="lt-LT"/>
        </w:rPr>
        <w:t xml:space="preserve">Bendrovės dokumentų ir informacijos pateikimo </w:t>
      </w:r>
    </w:p>
    <w:p w:rsidR="0026419E" w:rsidRPr="00B15C9F" w:rsidRDefault="0026419E" w:rsidP="00B15C9F">
      <w:pPr>
        <w:widowControl w:val="0"/>
        <w:tabs>
          <w:tab w:val="left" w:pos="171"/>
          <w:tab w:val="num" w:pos="456"/>
        </w:tabs>
        <w:jc w:val="center"/>
        <w:textAlignment w:val="baseline"/>
        <w:rPr>
          <w:b/>
          <w:caps/>
          <w:spacing w:val="-6"/>
          <w:szCs w:val="24"/>
          <w:lang w:eastAsia="lt-LT"/>
        </w:rPr>
      </w:pPr>
      <w:r w:rsidRPr="00B15C9F">
        <w:rPr>
          <w:b/>
          <w:caps/>
          <w:spacing w:val="-6"/>
          <w:szCs w:val="24"/>
          <w:lang w:eastAsia="lt-LT"/>
        </w:rPr>
        <w:t>akcininkams tvarka</w:t>
      </w:r>
    </w:p>
    <w:p w:rsidR="0026419E" w:rsidRPr="00E47902" w:rsidRDefault="0026419E" w:rsidP="00B15C9F">
      <w:pPr>
        <w:tabs>
          <w:tab w:val="left" w:pos="720"/>
          <w:tab w:val="left" w:pos="1260"/>
        </w:tabs>
        <w:ind w:left="-227" w:firstLine="720"/>
        <w:jc w:val="both"/>
        <w:rPr>
          <w:b/>
          <w:szCs w:val="24"/>
        </w:rPr>
      </w:pP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zCs w:val="24"/>
          <w:lang w:eastAsia="lt-LT"/>
        </w:rPr>
        <w:t xml:space="preserve">Akcininko rašytiniu reikalavimu ne vėliau kaip per 7 dienas nuo reikalavimo gavimo dienos Bendrovės dokumentai, nesusiję su Bendrovės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 </w:t>
      </w:r>
    </w:p>
    <w:p w:rsidR="007A2962" w:rsidRPr="00BD7E8B" w:rsidRDefault="007A2962" w:rsidP="007A2962">
      <w:pPr>
        <w:numPr>
          <w:ilvl w:val="0"/>
          <w:numId w:val="19"/>
        </w:numPr>
        <w:tabs>
          <w:tab w:val="left" w:pos="720"/>
          <w:tab w:val="left" w:pos="993"/>
        </w:tabs>
        <w:suppressAutoHyphens/>
        <w:ind w:left="-227" w:firstLine="720"/>
        <w:jc w:val="both"/>
        <w:rPr>
          <w:szCs w:val="24"/>
          <w:lang w:eastAsia="lt-LT"/>
        </w:rPr>
      </w:pPr>
      <w:r>
        <w:t xml:space="preserve">Akcininkas turi teisę susipažinti su visais Bendrovės dokumentais. </w:t>
      </w:r>
      <w:r w:rsidRPr="00870C3F">
        <w:rPr>
          <w:color w:val="000000"/>
        </w:rPr>
        <w:t>Bendrovė gali atsisakyti sudaryti akcininkui galimybę susipažinti ir (ar) pateikti dokumentų, susijusių su Bendrovės komercine (gamybine) paslaptimi, konfidencialia informacija, kopijas, išskyrus atvejus, kai Bendrovės informacija akcininkui būtina įgyvendinti kituose teisės aktuose numatytus imperatyvius reikalavimus ir akcininkas užtikrina tokios informacijos konfidencialumą. Bendrovė privalo sudaryti akcininkui galimybę susipažinti su kita Bendrovės informacija ir (ar) pateikti dokumentų kopijas, jeigu tokia informacija ir dokumentai, įskaitant informaciją ir dokumentus, susijusius su Bendrovės komercine (gamybine) paslaptimi ir konfidencialia informacija, akcininkui būtini vykdant kituose teisės aktuose numatytus reikalavimus ir akcininkas užtikrina tokios informacijos ir dokumentų konfidencialumą. Bendrovė atsisako akcininkui pateikti dokumentų kopijas, jeigu negalima nustatyti dokumentų pareikalavusio akcininko tapatybės. Atsisakymą sudaryti akcininkui galimybę susipažinti ir (ar) pateikti dokumentų kopijas Bendrovė turi įforminti raštu, jeigu akcininkas to pareikalauja.</w:t>
      </w:r>
    </w:p>
    <w:p w:rsidR="00BD7E8B" w:rsidRPr="00EE39D3" w:rsidRDefault="00BD7E8B" w:rsidP="0054487F">
      <w:pPr>
        <w:pStyle w:val="Sraopastraipa"/>
        <w:numPr>
          <w:ilvl w:val="0"/>
          <w:numId w:val="19"/>
        </w:numPr>
        <w:tabs>
          <w:tab w:val="left" w:pos="993"/>
        </w:tabs>
        <w:ind w:left="0" w:firstLine="567"/>
        <w:jc w:val="both"/>
        <w:rPr>
          <w:b/>
          <w:bCs/>
          <w:szCs w:val="24"/>
          <w:lang w:eastAsia="lt-LT"/>
        </w:rPr>
      </w:pPr>
      <w:r w:rsidRPr="00EE39D3">
        <w:rPr>
          <w:b/>
          <w:bCs/>
          <w:szCs w:val="24"/>
          <w:lang w:eastAsia="lt-LT"/>
        </w:rPr>
        <w:t>Informacija, kuri savaime yra akivaizdi ar lengvai pasiekiama</w:t>
      </w:r>
      <w:r w:rsidR="00EE39D3" w:rsidRPr="00EE39D3">
        <w:rPr>
          <w:b/>
          <w:bCs/>
          <w:szCs w:val="24"/>
          <w:lang w:eastAsia="lt-LT"/>
        </w:rPr>
        <w:t xml:space="preserve"> </w:t>
      </w:r>
      <w:r w:rsidR="0054487F" w:rsidRPr="00EE39D3">
        <w:rPr>
          <w:b/>
          <w:bCs/>
          <w:szCs w:val="24"/>
          <w:lang w:eastAsia="lt-LT"/>
        </w:rPr>
        <w:t xml:space="preserve">(pvz. </w:t>
      </w:r>
      <w:r w:rsidRPr="00EE39D3">
        <w:rPr>
          <w:b/>
          <w:bCs/>
          <w:szCs w:val="24"/>
          <w:lang w:eastAsia="lt-LT"/>
        </w:rPr>
        <w:t>viešai skelbiami įmonės finansinės atskaitomybės duomenys, viešai skelbiama informacija apie įmonės vykdomus projektus, verslo partnerius ir kt.</w:t>
      </w:r>
      <w:r w:rsidR="0054487F" w:rsidRPr="00EE39D3">
        <w:rPr>
          <w:b/>
          <w:bCs/>
          <w:szCs w:val="24"/>
          <w:lang w:eastAsia="lt-LT"/>
        </w:rPr>
        <w:t>)</w:t>
      </w:r>
      <w:r w:rsidRPr="00EE39D3">
        <w:rPr>
          <w:b/>
          <w:bCs/>
          <w:szCs w:val="24"/>
          <w:lang w:eastAsia="lt-LT"/>
        </w:rPr>
        <w:t xml:space="preserve"> laikoma nekonfidencialia ir už jos atskleidimą, paviešinimą nekyla jokių teisinių padarinių. Ši informacija akcinink</w:t>
      </w:r>
      <w:r w:rsidR="0054487F" w:rsidRPr="00EE39D3">
        <w:rPr>
          <w:b/>
          <w:bCs/>
          <w:szCs w:val="24"/>
          <w:lang w:eastAsia="lt-LT"/>
        </w:rPr>
        <w:t>ui</w:t>
      </w:r>
      <w:r w:rsidRPr="00EE39D3">
        <w:rPr>
          <w:b/>
          <w:bCs/>
          <w:szCs w:val="24"/>
          <w:lang w:eastAsia="lt-LT"/>
        </w:rPr>
        <w:t xml:space="preserve"> </w:t>
      </w:r>
      <w:r w:rsidR="0054487F" w:rsidRPr="00EE39D3">
        <w:rPr>
          <w:b/>
          <w:bCs/>
          <w:szCs w:val="24"/>
          <w:lang w:eastAsia="lt-LT"/>
        </w:rPr>
        <w:t>ar jo įgaliotam</w:t>
      </w:r>
      <w:r w:rsidRPr="00EE39D3">
        <w:rPr>
          <w:b/>
          <w:bCs/>
          <w:szCs w:val="24"/>
          <w:lang w:eastAsia="lt-LT"/>
        </w:rPr>
        <w:t xml:space="preserve"> atstov</w:t>
      </w:r>
      <w:r w:rsidR="0054487F" w:rsidRPr="00EE39D3">
        <w:rPr>
          <w:b/>
          <w:bCs/>
          <w:szCs w:val="24"/>
          <w:lang w:eastAsia="lt-LT"/>
        </w:rPr>
        <w:t>ui</w:t>
      </w:r>
      <w:r w:rsidRPr="00EE39D3">
        <w:rPr>
          <w:b/>
          <w:bCs/>
          <w:szCs w:val="24"/>
          <w:lang w:eastAsia="lt-LT"/>
        </w:rPr>
        <w:t xml:space="preserve"> suteikiama </w:t>
      </w:r>
      <w:r w:rsidR="0054487F" w:rsidRPr="00EE39D3">
        <w:rPr>
          <w:b/>
          <w:bCs/>
          <w:szCs w:val="24"/>
          <w:lang w:eastAsia="lt-LT"/>
        </w:rPr>
        <w:t>šių įstatų nustatyta tvarka</w:t>
      </w:r>
      <w:r w:rsidRPr="00EE39D3">
        <w:rPr>
          <w:b/>
          <w:bCs/>
          <w:szCs w:val="24"/>
          <w:lang w:eastAsia="lt-LT"/>
        </w:rPr>
        <w:t>.</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lang w:eastAsia="lt-LT"/>
        </w:rPr>
      </w:pPr>
      <w:r w:rsidRPr="005A48B4">
        <w:rPr>
          <w:szCs w:val="24"/>
          <w:lang w:eastAsia="lt-LT"/>
        </w:rPr>
        <w:t>Bendrovės dokumentai, jų kopijos ar kita informacija akcininkams pateikiama neatlygintinai.</w:t>
      </w:r>
    </w:p>
    <w:p w:rsidR="0026419E" w:rsidRPr="00E47902" w:rsidRDefault="0026419E" w:rsidP="00B15C9F">
      <w:pPr>
        <w:widowControl w:val="0"/>
        <w:tabs>
          <w:tab w:val="left" w:pos="171"/>
        </w:tabs>
        <w:ind w:left="-227" w:firstLine="720"/>
        <w:jc w:val="center"/>
        <w:textAlignment w:val="baseline"/>
        <w:rPr>
          <w:b/>
          <w:caps/>
          <w:szCs w:val="24"/>
          <w:lang w:eastAsia="lt-LT"/>
        </w:rPr>
      </w:pPr>
    </w:p>
    <w:p w:rsidR="0026419E" w:rsidRPr="00E47902" w:rsidRDefault="0026419E" w:rsidP="00B15C9F">
      <w:pPr>
        <w:pStyle w:val="Lentelsantrat"/>
        <w:suppressLineNumbers w:val="0"/>
        <w:rPr>
          <w:bCs w:val="0"/>
        </w:rPr>
      </w:pPr>
      <w:r w:rsidRPr="00E47902">
        <w:rPr>
          <w:caps/>
          <w:lang w:eastAsia="lt-LT"/>
        </w:rPr>
        <w:t>vii</w:t>
      </w:r>
      <w:r w:rsidRPr="00E47902">
        <w:rPr>
          <w:bCs w:val="0"/>
        </w:rPr>
        <w:t xml:space="preserve"> SKYRIUS</w:t>
      </w:r>
    </w:p>
    <w:p w:rsidR="0026419E" w:rsidRPr="00B15C9F" w:rsidRDefault="0026419E" w:rsidP="00B15C9F">
      <w:pPr>
        <w:widowControl w:val="0"/>
        <w:tabs>
          <w:tab w:val="left" w:pos="171"/>
          <w:tab w:val="num" w:pos="456"/>
        </w:tabs>
        <w:jc w:val="center"/>
        <w:textAlignment w:val="baseline"/>
        <w:rPr>
          <w:b/>
          <w:caps/>
          <w:szCs w:val="24"/>
          <w:lang w:eastAsia="lt-LT"/>
        </w:rPr>
      </w:pPr>
      <w:r w:rsidRPr="00B15C9F">
        <w:rPr>
          <w:b/>
          <w:caps/>
          <w:szCs w:val="24"/>
          <w:lang w:eastAsia="lt-LT"/>
        </w:rPr>
        <w:t xml:space="preserve">Bendrovės filialų ir atstovybių steigimas ir </w:t>
      </w:r>
      <w:bookmarkStart w:id="9" w:name="_GoBack"/>
      <w:bookmarkEnd w:id="9"/>
    </w:p>
    <w:p w:rsidR="0026419E" w:rsidRPr="00B15C9F" w:rsidRDefault="0026419E" w:rsidP="00B15C9F">
      <w:pPr>
        <w:widowControl w:val="0"/>
        <w:tabs>
          <w:tab w:val="left" w:pos="171"/>
          <w:tab w:val="num" w:pos="456"/>
        </w:tabs>
        <w:jc w:val="center"/>
        <w:textAlignment w:val="baseline"/>
        <w:rPr>
          <w:b/>
          <w:caps/>
          <w:szCs w:val="24"/>
          <w:lang w:eastAsia="lt-LT"/>
        </w:rPr>
      </w:pPr>
      <w:r w:rsidRPr="00B15C9F">
        <w:rPr>
          <w:b/>
          <w:caps/>
          <w:szCs w:val="24"/>
          <w:lang w:eastAsia="lt-LT"/>
        </w:rPr>
        <w:t>veiklos nutraukimas</w:t>
      </w:r>
    </w:p>
    <w:p w:rsidR="0026419E" w:rsidRPr="00E47902" w:rsidRDefault="0026419E" w:rsidP="00B15C9F">
      <w:pPr>
        <w:widowControl w:val="0"/>
        <w:tabs>
          <w:tab w:val="left" w:pos="171"/>
        </w:tabs>
        <w:ind w:left="-227" w:firstLine="720"/>
        <w:jc w:val="center"/>
        <w:textAlignment w:val="baseline"/>
        <w:rPr>
          <w:b/>
          <w:caps/>
          <w:szCs w:val="24"/>
          <w:lang w:eastAsia="lt-LT"/>
        </w:rPr>
      </w:pP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lang w:eastAsia="lt-LT"/>
        </w:rPr>
      </w:pPr>
      <w:r w:rsidRPr="005A48B4">
        <w:rPr>
          <w:szCs w:val="24"/>
          <w:lang w:eastAsia="lt-LT"/>
        </w:rPr>
        <w:t>Bendrovė turi teisę steigti filialus ir atstovybes Lietuvos Respublikoje ir užsienio valstybėse.</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lang w:eastAsia="lt-LT"/>
        </w:rPr>
      </w:pPr>
      <w:r w:rsidRPr="005A48B4">
        <w:rPr>
          <w:spacing w:val="-2"/>
          <w:szCs w:val="24"/>
          <w:lang w:eastAsia="lt-LT"/>
        </w:rPr>
        <w:t xml:space="preserve">Sprendimą steigti Bendrovės filialus ir atstovybes, nutraukti jų veiklą, skirti ir atšaukti           Bendrovės filialų ir atstovybių vadovus priima, taip pat filialų ir atstovybių nuostatus tvirtina Bendrovės vadovas, </w:t>
      </w:r>
      <w:r w:rsidRPr="005A48B4">
        <w:rPr>
          <w:szCs w:val="24"/>
          <w:lang w:eastAsia="lt-LT"/>
        </w:rPr>
        <w:t>vadovaudamasis teisės aktais.</w:t>
      </w:r>
    </w:p>
    <w:p w:rsidR="00DC07A7" w:rsidRDefault="00DC07A7" w:rsidP="00B15C9F">
      <w:pPr>
        <w:pStyle w:val="Lentelsantrat"/>
        <w:suppressLineNumbers w:val="0"/>
      </w:pPr>
    </w:p>
    <w:p w:rsidR="00DC07A7" w:rsidRDefault="00DC07A7" w:rsidP="00B15C9F">
      <w:pPr>
        <w:pStyle w:val="Lentelsantrat"/>
        <w:suppressLineNumbers w:val="0"/>
      </w:pPr>
    </w:p>
    <w:p w:rsidR="0026419E" w:rsidRPr="00E47902" w:rsidRDefault="0026419E" w:rsidP="00B15C9F">
      <w:pPr>
        <w:pStyle w:val="Lentelsantrat"/>
        <w:suppressLineNumbers w:val="0"/>
        <w:rPr>
          <w:bCs w:val="0"/>
        </w:rPr>
      </w:pPr>
      <w:r w:rsidRPr="00E47902">
        <w:t>VIII</w:t>
      </w:r>
      <w:r w:rsidRPr="00E47902">
        <w:rPr>
          <w:bCs w:val="0"/>
        </w:rPr>
        <w:t xml:space="preserve"> SKYRIUS</w:t>
      </w:r>
    </w:p>
    <w:p w:rsidR="0026419E" w:rsidRPr="00B15C9F" w:rsidRDefault="0026419E" w:rsidP="00B15C9F">
      <w:pPr>
        <w:tabs>
          <w:tab w:val="left" w:pos="720"/>
          <w:tab w:val="left" w:pos="1260"/>
        </w:tabs>
        <w:jc w:val="center"/>
        <w:rPr>
          <w:b/>
          <w:szCs w:val="24"/>
        </w:rPr>
      </w:pPr>
      <w:r w:rsidRPr="00B15C9F">
        <w:rPr>
          <w:b/>
          <w:szCs w:val="24"/>
        </w:rPr>
        <w:t>ĮSTATŲ KEITIMO TVARKA</w:t>
      </w:r>
    </w:p>
    <w:p w:rsidR="0026419E" w:rsidRPr="00E47902" w:rsidRDefault="0026419E" w:rsidP="00B15C9F">
      <w:pPr>
        <w:ind w:left="-227" w:firstLine="720"/>
        <w:rPr>
          <w:szCs w:val="24"/>
        </w:rPr>
      </w:pPr>
    </w:p>
    <w:p w:rsidR="0026419E" w:rsidRPr="00E47902" w:rsidRDefault="0026419E" w:rsidP="00B15C9F">
      <w:pPr>
        <w:pStyle w:val="Pagrindinistekstas3"/>
        <w:numPr>
          <w:ilvl w:val="0"/>
          <w:numId w:val="19"/>
        </w:numPr>
        <w:tabs>
          <w:tab w:val="left" w:pos="0"/>
          <w:tab w:val="left" w:pos="993"/>
        </w:tabs>
        <w:suppressAutoHyphens w:val="0"/>
        <w:spacing w:after="0"/>
        <w:ind w:left="-227" w:firstLine="720"/>
        <w:jc w:val="both"/>
        <w:rPr>
          <w:sz w:val="24"/>
          <w:szCs w:val="24"/>
        </w:rPr>
      </w:pPr>
      <w:r w:rsidRPr="00E47902">
        <w:rPr>
          <w:sz w:val="24"/>
          <w:szCs w:val="24"/>
        </w:rPr>
        <w:t xml:space="preserve">Bendrovės įstatų keitimo tvarka nesiskiria nuo nurodytosios Akcinių bendrovių įstatyme. </w:t>
      </w:r>
    </w:p>
    <w:p w:rsidR="00711CFF" w:rsidRPr="00E47902" w:rsidRDefault="00711CFF" w:rsidP="00B15C9F">
      <w:pPr>
        <w:ind w:left="-227" w:firstLine="720"/>
        <w:jc w:val="both"/>
        <w:rPr>
          <w:szCs w:val="24"/>
        </w:rPr>
      </w:pPr>
    </w:p>
    <w:p w:rsidR="00711CFF" w:rsidRPr="00E47902" w:rsidRDefault="00711CFF" w:rsidP="00607647">
      <w:pPr>
        <w:jc w:val="both"/>
        <w:rPr>
          <w:szCs w:val="24"/>
        </w:rPr>
      </w:pPr>
      <w:r w:rsidRPr="00E47902">
        <w:rPr>
          <w:szCs w:val="24"/>
        </w:rPr>
        <w:t xml:space="preserve">Įstatai pasirašyti du tūkstančiai </w:t>
      </w:r>
      <w:r w:rsidR="001A531F">
        <w:rPr>
          <w:szCs w:val="24"/>
        </w:rPr>
        <w:t>devynioliktų</w:t>
      </w:r>
      <w:r w:rsidRPr="00E47902">
        <w:rPr>
          <w:szCs w:val="24"/>
        </w:rPr>
        <w:t xml:space="preserve"> metų ______________ mėn. _____d.</w:t>
      </w:r>
    </w:p>
    <w:p w:rsidR="00711CFF" w:rsidRDefault="00711CFF" w:rsidP="00607647">
      <w:pPr>
        <w:jc w:val="both"/>
        <w:rPr>
          <w:szCs w:val="24"/>
        </w:rPr>
      </w:pPr>
    </w:p>
    <w:p w:rsidR="00026057" w:rsidRPr="00E47902" w:rsidRDefault="00026057" w:rsidP="00607647">
      <w:pPr>
        <w:jc w:val="both"/>
        <w:rPr>
          <w:szCs w:val="24"/>
        </w:rPr>
      </w:pPr>
    </w:p>
    <w:p w:rsidR="00711CFF" w:rsidRPr="00426524" w:rsidRDefault="00426524" w:rsidP="00607647">
      <w:pPr>
        <w:jc w:val="both"/>
        <w:rPr>
          <w:szCs w:val="24"/>
        </w:rPr>
      </w:pPr>
      <w:r w:rsidRPr="00426524">
        <w:rPr>
          <w:color w:val="000000"/>
          <w:szCs w:val="24"/>
          <w:shd w:val="clear" w:color="auto" w:fill="FFFFFF"/>
        </w:rPr>
        <w:t>(įgaliotas asmuo)                      (parašas)                        (vardas, pavardė)               (data)                    </w:t>
      </w:r>
    </w:p>
    <w:p w:rsidR="00711CFF" w:rsidRPr="00E47902" w:rsidRDefault="00711CFF" w:rsidP="00026057">
      <w:pPr>
        <w:jc w:val="both"/>
        <w:rPr>
          <w:b/>
          <w:szCs w:val="24"/>
        </w:rPr>
      </w:pPr>
      <w:r w:rsidRPr="00E47902">
        <w:rPr>
          <w:szCs w:val="24"/>
        </w:rPr>
        <w:t>Pasvalio rajono savivaldybės tarybai</w:t>
      </w:r>
    </w:p>
    <w:p w:rsidR="00711CFF" w:rsidRPr="00E47902" w:rsidRDefault="00711CFF"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711CFF" w:rsidRPr="00E47902" w:rsidRDefault="00711CFF" w:rsidP="00607647">
      <w:pPr>
        <w:jc w:val="center"/>
        <w:rPr>
          <w:b/>
          <w:szCs w:val="24"/>
        </w:rPr>
      </w:pPr>
      <w:r w:rsidRPr="00E47902">
        <w:rPr>
          <w:b/>
          <w:szCs w:val="24"/>
        </w:rPr>
        <w:lastRenderedPageBreak/>
        <w:t>AIŠKINAMASIS  RAŠTAS</w:t>
      </w:r>
    </w:p>
    <w:p w:rsidR="00711CFF" w:rsidRPr="00E47902" w:rsidRDefault="00711CFF" w:rsidP="00607647">
      <w:pPr>
        <w:jc w:val="center"/>
        <w:rPr>
          <w:b/>
          <w:bCs/>
          <w:caps/>
          <w:szCs w:val="24"/>
        </w:rPr>
      </w:pPr>
    </w:p>
    <w:p w:rsidR="00711CFF" w:rsidRPr="00E47902" w:rsidRDefault="00711CFF" w:rsidP="00E47902">
      <w:pPr>
        <w:jc w:val="center"/>
        <w:rPr>
          <w:b/>
          <w:bCs/>
          <w:szCs w:val="24"/>
        </w:rPr>
      </w:pPr>
      <w:r w:rsidRPr="00E47902">
        <w:rPr>
          <w:b/>
          <w:bCs/>
          <w:caps/>
          <w:szCs w:val="24"/>
        </w:rPr>
        <w:t xml:space="preserve">Dėl  </w:t>
      </w:r>
      <w:r w:rsidRPr="00E47902">
        <w:rPr>
          <w:b/>
          <w:bCs/>
          <w:szCs w:val="24"/>
        </w:rPr>
        <w:t xml:space="preserve">UŽDAROSIOS AKCINĖS BENDROVĖS „PASVALIO AUTOBUSŲ PARKAS“ </w:t>
      </w:r>
    </w:p>
    <w:p w:rsidR="00711CFF" w:rsidRPr="00E47902" w:rsidRDefault="00711CFF" w:rsidP="00E47902">
      <w:pPr>
        <w:jc w:val="center"/>
        <w:rPr>
          <w:b/>
          <w:bCs/>
          <w:szCs w:val="24"/>
        </w:rPr>
      </w:pPr>
      <w:r w:rsidRPr="00E47902">
        <w:rPr>
          <w:b/>
          <w:bCs/>
          <w:szCs w:val="24"/>
        </w:rPr>
        <w:t>ĮSTATŲ PATVIRTINIMO</w:t>
      </w:r>
    </w:p>
    <w:p w:rsidR="00711CFF" w:rsidRDefault="00711CFF" w:rsidP="00607647">
      <w:pPr>
        <w:jc w:val="center"/>
        <w:rPr>
          <w:szCs w:val="24"/>
        </w:rPr>
      </w:pPr>
    </w:p>
    <w:p w:rsidR="00711CFF" w:rsidRPr="00E47902" w:rsidRDefault="00711CFF" w:rsidP="00607647">
      <w:pPr>
        <w:jc w:val="center"/>
        <w:rPr>
          <w:szCs w:val="24"/>
        </w:rPr>
      </w:pPr>
      <w:r>
        <w:rPr>
          <w:szCs w:val="24"/>
        </w:rPr>
        <w:t>201</w:t>
      </w:r>
      <w:r w:rsidR="0026419E">
        <w:rPr>
          <w:szCs w:val="24"/>
        </w:rPr>
        <w:t>9</w:t>
      </w:r>
      <w:r>
        <w:rPr>
          <w:szCs w:val="24"/>
        </w:rPr>
        <w:t>-0</w:t>
      </w:r>
      <w:r w:rsidR="0026419E">
        <w:rPr>
          <w:szCs w:val="24"/>
        </w:rPr>
        <w:t>7</w:t>
      </w:r>
      <w:r w:rsidRPr="00E47902">
        <w:rPr>
          <w:szCs w:val="24"/>
        </w:rPr>
        <w:t>-</w:t>
      </w:r>
      <w:r w:rsidR="0026419E">
        <w:rPr>
          <w:szCs w:val="24"/>
        </w:rPr>
        <w:t>09</w:t>
      </w:r>
    </w:p>
    <w:p w:rsidR="00711CFF" w:rsidRPr="00E47902" w:rsidRDefault="00711CFF" w:rsidP="00607647">
      <w:pPr>
        <w:jc w:val="center"/>
        <w:rPr>
          <w:szCs w:val="24"/>
        </w:rPr>
      </w:pPr>
      <w:r w:rsidRPr="00E47902">
        <w:rPr>
          <w:szCs w:val="24"/>
        </w:rPr>
        <w:t>Pasvalys</w:t>
      </w:r>
    </w:p>
    <w:p w:rsidR="00711CFF" w:rsidRDefault="00711CFF" w:rsidP="00607647">
      <w:pPr>
        <w:pStyle w:val="Antrats"/>
        <w:tabs>
          <w:tab w:val="clear" w:pos="4153"/>
          <w:tab w:val="clear" w:pos="8306"/>
        </w:tabs>
        <w:ind w:firstLine="731"/>
        <w:jc w:val="both"/>
        <w:rPr>
          <w:b/>
          <w:szCs w:val="24"/>
        </w:rPr>
      </w:pPr>
    </w:p>
    <w:p w:rsidR="0026419E" w:rsidRPr="00E47902" w:rsidRDefault="0026419E" w:rsidP="0026419E">
      <w:pPr>
        <w:pStyle w:val="Antrats"/>
        <w:tabs>
          <w:tab w:val="clear" w:pos="4153"/>
          <w:tab w:val="clear" w:pos="8306"/>
        </w:tabs>
        <w:ind w:firstLine="731"/>
        <w:jc w:val="both"/>
        <w:rPr>
          <w:szCs w:val="24"/>
        </w:rPr>
      </w:pPr>
      <w:r w:rsidRPr="00E47902">
        <w:rPr>
          <w:b/>
          <w:szCs w:val="24"/>
        </w:rPr>
        <w:t>1. Problemos esmė.</w:t>
      </w:r>
      <w:r w:rsidRPr="00E47902">
        <w:rPr>
          <w:szCs w:val="24"/>
        </w:rPr>
        <w:t xml:space="preserve"> </w:t>
      </w:r>
    </w:p>
    <w:p w:rsidR="0026419E" w:rsidRPr="00E47902" w:rsidRDefault="0026419E" w:rsidP="0026419E">
      <w:pPr>
        <w:ind w:firstLine="709"/>
        <w:jc w:val="both"/>
        <w:rPr>
          <w:szCs w:val="24"/>
        </w:rPr>
      </w:pPr>
      <w:r w:rsidRPr="00E47902">
        <w:rPr>
          <w:szCs w:val="24"/>
        </w:rPr>
        <w:t xml:space="preserve">Lietuvos Respublikos akcinių bendrovių įstatymo </w:t>
      </w:r>
      <w:r>
        <w:rPr>
          <w:szCs w:val="24"/>
        </w:rPr>
        <w:t xml:space="preserve">20 straipsnio 1 dalies 1 punktu, keisti UAB „Pasvalio </w:t>
      </w:r>
      <w:r w:rsidR="00545392">
        <w:rPr>
          <w:szCs w:val="24"/>
        </w:rPr>
        <w:t>autobusų parkas</w:t>
      </w:r>
      <w:r>
        <w:rPr>
          <w:szCs w:val="24"/>
        </w:rPr>
        <w:t>“ įstatus turi teisę visuotinis akcininkų susirinkimas, t. y. Pasvalio rajono savivaldybės taryba. Sprendimo projekte pateikti Bendrovės įstatai yra parengti v</w:t>
      </w:r>
      <w:r w:rsidRPr="00E47902">
        <w:rPr>
          <w:color w:val="000000"/>
          <w:szCs w:val="24"/>
          <w:shd w:val="clear" w:color="auto" w:fill="FFFFFF"/>
        </w:rPr>
        <w:t xml:space="preserve">adovaujantis </w:t>
      </w:r>
      <w:r>
        <w:rPr>
          <w:color w:val="000000"/>
          <w:szCs w:val="24"/>
          <w:shd w:val="clear" w:color="auto" w:fill="FFFFFF"/>
        </w:rPr>
        <w:t xml:space="preserve">Lietuvos Respublikos akcinių bendrovių įstatymo nuostatomis ir </w:t>
      </w:r>
      <w:r w:rsidRPr="00E47902">
        <w:rPr>
          <w:color w:val="000000"/>
          <w:szCs w:val="24"/>
          <w:shd w:val="clear" w:color="auto" w:fill="FFFFFF"/>
        </w:rPr>
        <w:t xml:space="preserve">Lietuvos Respublikos ūkio ministro 2014 m. spalio 23 d. įsakymu Nr. 4-760 </w:t>
      </w:r>
      <w:r>
        <w:rPr>
          <w:color w:val="000000"/>
          <w:szCs w:val="24"/>
          <w:shd w:val="clear" w:color="auto" w:fill="FFFFFF"/>
        </w:rPr>
        <w:t xml:space="preserve">„Dėl uždarųjų akcinių bendrovių pavyzdinių steigimo akto, steigimo sutarties formų ir pavyzdinių įstatų ir jų pildymo rekomendacijų patvirtinimo“ patvirtintais </w:t>
      </w:r>
      <w:r w:rsidRPr="00E47902">
        <w:rPr>
          <w:szCs w:val="24"/>
        </w:rPr>
        <w:t>pavyzdini</w:t>
      </w:r>
      <w:r>
        <w:rPr>
          <w:szCs w:val="24"/>
        </w:rPr>
        <w:t>ai</w:t>
      </w:r>
      <w:r w:rsidRPr="00E47902">
        <w:rPr>
          <w:szCs w:val="24"/>
        </w:rPr>
        <w:t>s</w:t>
      </w:r>
      <w:r w:rsidRPr="00E47902">
        <w:rPr>
          <w:color w:val="000000"/>
          <w:szCs w:val="24"/>
          <w:shd w:val="clear" w:color="auto" w:fill="FFFFFF"/>
        </w:rPr>
        <w:t xml:space="preserve"> u</w:t>
      </w:r>
      <w:r w:rsidRPr="00E47902">
        <w:rPr>
          <w:szCs w:val="24"/>
        </w:rPr>
        <w:t xml:space="preserve">ždarosios akcinės bendrovės </w:t>
      </w:r>
      <w:r>
        <w:rPr>
          <w:szCs w:val="24"/>
        </w:rPr>
        <w:t>įstatai</w:t>
      </w:r>
      <w:r w:rsidRPr="00E47902">
        <w:rPr>
          <w:szCs w:val="24"/>
        </w:rPr>
        <w:t>s.</w:t>
      </w:r>
      <w:r>
        <w:rPr>
          <w:szCs w:val="24"/>
        </w:rPr>
        <w:t xml:space="preserve"> </w:t>
      </w:r>
      <w:r w:rsidR="005039D8" w:rsidRPr="0060005C">
        <w:rPr>
          <w:szCs w:val="24"/>
        </w:rPr>
        <w:t xml:space="preserve">Įstatai keičiami dėl to, kad nebus sudaroma Bendrovės valdyba. </w:t>
      </w:r>
      <w:r w:rsidR="005039D8" w:rsidRPr="0060005C">
        <w:rPr>
          <w:color w:val="000000"/>
          <w:szCs w:val="24"/>
        </w:rPr>
        <w:t xml:space="preserve">Bendrovės valdymo organai bus visuotinis akcininkų susirinkimas ir vienasmenis valdymo organas − bendrovės vadovas. Jeigu bendrovėje nesudaroma valdyba, valdybos kompetencijai priskirtas funkcijas atlieka </w:t>
      </w:r>
      <w:r w:rsidR="005039D8">
        <w:rPr>
          <w:color w:val="000000"/>
          <w:szCs w:val="24"/>
        </w:rPr>
        <w:t>b</w:t>
      </w:r>
      <w:r w:rsidR="005039D8" w:rsidRPr="0060005C">
        <w:rPr>
          <w:color w:val="000000"/>
          <w:szCs w:val="24"/>
        </w:rPr>
        <w:t>endrovės vadovas</w:t>
      </w:r>
      <w:r w:rsidR="005039D8">
        <w:rPr>
          <w:color w:val="000000"/>
          <w:szCs w:val="24"/>
        </w:rPr>
        <w:t>.</w:t>
      </w:r>
    </w:p>
    <w:p w:rsidR="0026419E" w:rsidRPr="00E47902" w:rsidRDefault="0026419E" w:rsidP="0026419E">
      <w:pPr>
        <w:pStyle w:val="prastasiniatinklio"/>
        <w:spacing w:before="0" w:beforeAutospacing="0" w:after="0" w:afterAutospacing="0"/>
        <w:ind w:left="709"/>
        <w:jc w:val="both"/>
        <w:rPr>
          <w:lang w:val="lt-LT"/>
        </w:rPr>
      </w:pPr>
      <w:r w:rsidRPr="00E47902">
        <w:rPr>
          <w:b/>
          <w:bCs/>
          <w:lang w:val="lt-LT"/>
        </w:rPr>
        <w:t xml:space="preserve">2. Kokios siūlomos naujos teisinio reguliavimo nuostatos ir kokių  rezultatų laukiama.                    </w:t>
      </w:r>
      <w:r w:rsidRPr="00E47902">
        <w:rPr>
          <w:bCs/>
          <w:lang w:val="lt-LT"/>
        </w:rPr>
        <w:t>Naujų teisinio reguliavimo nuostatų nesiūloma.</w:t>
      </w:r>
      <w:r w:rsidRPr="00E47902">
        <w:rPr>
          <w:lang w:val="lt-LT"/>
        </w:rPr>
        <w:t xml:space="preserve"> </w:t>
      </w:r>
    </w:p>
    <w:p w:rsidR="0026419E" w:rsidRPr="00E47902" w:rsidRDefault="0026419E" w:rsidP="0026419E">
      <w:pPr>
        <w:pStyle w:val="Pagrindinistekstas11"/>
        <w:ind w:firstLine="720"/>
        <w:rPr>
          <w:rFonts w:ascii="Times New Roman" w:hAnsi="Times New Roman"/>
          <w:sz w:val="24"/>
          <w:szCs w:val="24"/>
          <w:lang w:val="lt-LT"/>
        </w:rPr>
      </w:pPr>
      <w:r w:rsidRPr="00E47902">
        <w:rPr>
          <w:rFonts w:ascii="Times New Roman" w:hAnsi="Times New Roman"/>
          <w:b/>
          <w:sz w:val="24"/>
          <w:szCs w:val="24"/>
          <w:lang w:val="lt-LT"/>
        </w:rPr>
        <w:t>3. Skaičiavimai, išlaidų sąmatos, finansavimo šaltiniai</w:t>
      </w:r>
      <w:r w:rsidRPr="00E47902">
        <w:rPr>
          <w:rFonts w:ascii="Times New Roman" w:hAnsi="Times New Roman"/>
          <w:sz w:val="24"/>
          <w:szCs w:val="24"/>
          <w:lang w:val="lt-LT"/>
        </w:rPr>
        <w:t xml:space="preserve">. </w:t>
      </w:r>
    </w:p>
    <w:p w:rsidR="0026419E" w:rsidRPr="00E47902" w:rsidRDefault="0026419E" w:rsidP="0026419E">
      <w:pPr>
        <w:ind w:firstLine="720"/>
        <w:jc w:val="both"/>
        <w:rPr>
          <w:szCs w:val="24"/>
          <w:lang w:eastAsia="lt-LT"/>
        </w:rPr>
      </w:pPr>
      <w:r w:rsidRPr="00E47902">
        <w:rPr>
          <w:color w:val="000000"/>
          <w:szCs w:val="24"/>
          <w:lang w:eastAsia="lt-LT"/>
        </w:rPr>
        <w:t>Sprendimo projekto įgyvendinimui lėšų nereikia.</w:t>
      </w:r>
    </w:p>
    <w:p w:rsidR="0026419E" w:rsidRPr="00E47902" w:rsidRDefault="0026419E" w:rsidP="0026419E">
      <w:pPr>
        <w:ind w:firstLine="731"/>
        <w:jc w:val="both"/>
        <w:rPr>
          <w:szCs w:val="24"/>
        </w:rPr>
      </w:pPr>
      <w:r w:rsidRPr="00E47902">
        <w:rPr>
          <w:b/>
          <w:bCs/>
          <w:szCs w:val="24"/>
        </w:rPr>
        <w:t>4. Numatomo teisinio reguliavimo poveikio vertinimo rezultatai galimos neigiamos priimto sprendimo pasekmės ir kokių priemonių reikėtų imtis, kad tokių pasekmių būtų išvengta</w:t>
      </w:r>
    </w:p>
    <w:p w:rsidR="0026419E" w:rsidRPr="00E47902" w:rsidRDefault="0026419E" w:rsidP="0026419E">
      <w:pPr>
        <w:ind w:firstLine="720"/>
        <w:jc w:val="both"/>
        <w:rPr>
          <w:szCs w:val="24"/>
        </w:rPr>
      </w:pPr>
      <w:r w:rsidRPr="00E47902">
        <w:rPr>
          <w:szCs w:val="24"/>
        </w:rPr>
        <w:t>Priėmus sprendimo  projektą, neigiamų pasekmių nenumatoma.</w:t>
      </w:r>
    </w:p>
    <w:p w:rsidR="0026419E" w:rsidRPr="00E47902" w:rsidRDefault="0026419E" w:rsidP="0026419E">
      <w:pPr>
        <w:ind w:firstLine="731"/>
        <w:jc w:val="both"/>
        <w:rPr>
          <w:bCs/>
          <w:szCs w:val="24"/>
        </w:rPr>
      </w:pPr>
      <w:r w:rsidRPr="00E47902">
        <w:rPr>
          <w:b/>
          <w:bCs/>
          <w:szCs w:val="24"/>
        </w:rPr>
        <w:t xml:space="preserve">5. Jeigu sprendimui  įgyvendinti reikia įgyvendinamųjų teisės aktų, – kas ir kada juos turėtų priimti – </w:t>
      </w:r>
      <w:r w:rsidRPr="00E47902">
        <w:rPr>
          <w:bCs/>
          <w:szCs w:val="24"/>
        </w:rPr>
        <w:t>nereikia.</w:t>
      </w:r>
    </w:p>
    <w:p w:rsidR="0026419E" w:rsidRPr="00E47902" w:rsidRDefault="0026419E" w:rsidP="0026419E">
      <w:pPr>
        <w:ind w:firstLine="720"/>
        <w:jc w:val="both"/>
        <w:rPr>
          <w:b/>
          <w:szCs w:val="24"/>
        </w:rPr>
      </w:pPr>
      <w:r w:rsidRPr="00E47902">
        <w:rPr>
          <w:b/>
          <w:szCs w:val="24"/>
        </w:rPr>
        <w:t xml:space="preserve">6.  Sprendimo projekto iniciatoriai. </w:t>
      </w:r>
      <w:r w:rsidRPr="00E47902">
        <w:rPr>
          <w:szCs w:val="24"/>
        </w:rPr>
        <w:t>Pasvalio rajono savivaldybės administracija.</w:t>
      </w:r>
    </w:p>
    <w:p w:rsidR="0026419E" w:rsidRPr="00E47902" w:rsidRDefault="0026419E" w:rsidP="0026419E">
      <w:pPr>
        <w:ind w:firstLine="731"/>
        <w:jc w:val="both"/>
        <w:rPr>
          <w:b/>
          <w:szCs w:val="24"/>
        </w:rPr>
      </w:pPr>
      <w:r w:rsidRPr="00E47902">
        <w:rPr>
          <w:b/>
          <w:szCs w:val="24"/>
        </w:rPr>
        <w:t>7</w:t>
      </w:r>
      <w:r w:rsidRPr="00E47902">
        <w:rPr>
          <w:b/>
          <w:bCs/>
          <w:szCs w:val="24"/>
        </w:rPr>
        <w:t xml:space="preserve">.  Sprendimo projekto rengimo metu gauti specialistų vertinimai ir išvados </w:t>
      </w:r>
    </w:p>
    <w:p w:rsidR="0026419E" w:rsidRPr="00E47902" w:rsidRDefault="0026419E" w:rsidP="0026419E">
      <w:pPr>
        <w:pStyle w:val="Pagrindinistekstas11"/>
        <w:ind w:firstLine="720"/>
        <w:rPr>
          <w:rFonts w:ascii="Times New Roman" w:hAnsi="Times New Roman"/>
          <w:sz w:val="24"/>
          <w:szCs w:val="24"/>
          <w:lang w:val="lt-LT"/>
        </w:rPr>
      </w:pPr>
      <w:r w:rsidRPr="00E47902">
        <w:rPr>
          <w:rFonts w:ascii="Times New Roman" w:hAnsi="Times New Roman"/>
          <w:bCs/>
          <w:sz w:val="24"/>
          <w:szCs w:val="24"/>
          <w:lang w:val="lt-LT"/>
        </w:rPr>
        <w:t>Sprendimo projektui pritarta.</w:t>
      </w:r>
    </w:p>
    <w:p w:rsidR="0026419E" w:rsidRPr="00E47902" w:rsidRDefault="0026419E" w:rsidP="0026419E">
      <w:pPr>
        <w:jc w:val="center"/>
        <w:rPr>
          <w:szCs w:val="24"/>
        </w:rPr>
      </w:pPr>
    </w:p>
    <w:p w:rsidR="0026419E" w:rsidRPr="00E47902" w:rsidRDefault="0026419E" w:rsidP="0026419E">
      <w:pPr>
        <w:rPr>
          <w:szCs w:val="24"/>
        </w:rPr>
      </w:pPr>
    </w:p>
    <w:p w:rsidR="00711CFF" w:rsidRPr="00E47902" w:rsidRDefault="00711CFF" w:rsidP="00607647">
      <w:pPr>
        <w:rPr>
          <w:szCs w:val="24"/>
        </w:rPr>
      </w:pPr>
      <w:r w:rsidRPr="00E47902">
        <w:rPr>
          <w:szCs w:val="24"/>
        </w:rPr>
        <w:t xml:space="preserve">Strateginio planavimo ir investicijų skyriaus </w:t>
      </w:r>
    </w:p>
    <w:p w:rsidR="00711CFF" w:rsidRPr="00E47902" w:rsidRDefault="00711CFF" w:rsidP="00607647">
      <w:pPr>
        <w:rPr>
          <w:szCs w:val="24"/>
        </w:rPr>
      </w:pPr>
      <w:r w:rsidRPr="00E47902">
        <w:rPr>
          <w:szCs w:val="24"/>
        </w:rPr>
        <w:t xml:space="preserve">vyriausioji specialistė </w:t>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t>Virginija Antanavičienė</w:t>
      </w: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pStyle w:val="Pagrindiniotekstotrauka"/>
        <w:spacing w:after="0"/>
        <w:ind w:left="284" w:firstLine="720"/>
        <w:jc w:val="both"/>
        <w:rPr>
          <w:szCs w:val="24"/>
        </w:rPr>
      </w:pPr>
    </w:p>
    <w:sectPr w:rsidR="00711CFF" w:rsidRPr="00E47902" w:rsidSect="00026057">
      <w:headerReference w:type="first" r:id="rId8"/>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BCA" w:rsidRDefault="00D21BCA">
      <w:r>
        <w:separator/>
      </w:r>
    </w:p>
  </w:endnote>
  <w:endnote w:type="continuationSeparator" w:id="0">
    <w:p w:rsidR="00D21BCA" w:rsidRDefault="00D2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BCA" w:rsidRDefault="00D21BCA">
      <w:r>
        <w:separator/>
      </w:r>
    </w:p>
  </w:footnote>
  <w:footnote w:type="continuationSeparator" w:id="0">
    <w:p w:rsidR="00D21BCA" w:rsidRDefault="00D2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FF" w:rsidRDefault="00711CFF">
    <w:pPr>
      <w:pStyle w:val="Antrats"/>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3F6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B0AF9"/>
    <w:multiLevelType w:val="hybridMultilevel"/>
    <w:tmpl w:val="35462D5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5C22E2"/>
    <w:multiLevelType w:val="hybridMultilevel"/>
    <w:tmpl w:val="FE6AE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BD65E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7B09B3"/>
    <w:multiLevelType w:val="hybridMultilevel"/>
    <w:tmpl w:val="B524BB7C"/>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822FEC"/>
    <w:multiLevelType w:val="hybridMultilevel"/>
    <w:tmpl w:val="948C3184"/>
    <w:lvl w:ilvl="0" w:tplc="9AA09196">
      <w:start w:val="3"/>
      <w:numFmt w:val="upperRoman"/>
      <w:lvlText w:val="%1."/>
      <w:lvlJc w:val="left"/>
      <w:pPr>
        <w:tabs>
          <w:tab w:val="num" w:pos="1713"/>
        </w:tabs>
        <w:ind w:left="1713" w:hanging="720"/>
      </w:pPr>
      <w:rPr>
        <w:rFonts w:cs="Times New Roman" w:hint="default"/>
      </w:rPr>
    </w:lvl>
    <w:lvl w:ilvl="1" w:tplc="04270019" w:tentative="1">
      <w:start w:val="1"/>
      <w:numFmt w:val="lowerLetter"/>
      <w:lvlText w:val="%2."/>
      <w:lvlJc w:val="left"/>
      <w:pPr>
        <w:tabs>
          <w:tab w:val="num" w:pos="2073"/>
        </w:tabs>
        <w:ind w:left="2073" w:hanging="360"/>
      </w:pPr>
      <w:rPr>
        <w:rFonts w:cs="Times New Roman"/>
      </w:rPr>
    </w:lvl>
    <w:lvl w:ilvl="2" w:tplc="0427001B" w:tentative="1">
      <w:start w:val="1"/>
      <w:numFmt w:val="lowerRoman"/>
      <w:lvlText w:val="%3."/>
      <w:lvlJc w:val="right"/>
      <w:pPr>
        <w:tabs>
          <w:tab w:val="num" w:pos="2793"/>
        </w:tabs>
        <w:ind w:left="2793" w:hanging="180"/>
      </w:pPr>
      <w:rPr>
        <w:rFonts w:cs="Times New Roman"/>
      </w:rPr>
    </w:lvl>
    <w:lvl w:ilvl="3" w:tplc="0427000F" w:tentative="1">
      <w:start w:val="1"/>
      <w:numFmt w:val="decimal"/>
      <w:lvlText w:val="%4."/>
      <w:lvlJc w:val="left"/>
      <w:pPr>
        <w:tabs>
          <w:tab w:val="num" w:pos="3513"/>
        </w:tabs>
        <w:ind w:left="3513" w:hanging="360"/>
      </w:pPr>
      <w:rPr>
        <w:rFonts w:cs="Times New Roman"/>
      </w:rPr>
    </w:lvl>
    <w:lvl w:ilvl="4" w:tplc="04270019" w:tentative="1">
      <w:start w:val="1"/>
      <w:numFmt w:val="lowerLetter"/>
      <w:lvlText w:val="%5."/>
      <w:lvlJc w:val="left"/>
      <w:pPr>
        <w:tabs>
          <w:tab w:val="num" w:pos="4233"/>
        </w:tabs>
        <w:ind w:left="4233" w:hanging="360"/>
      </w:pPr>
      <w:rPr>
        <w:rFonts w:cs="Times New Roman"/>
      </w:rPr>
    </w:lvl>
    <w:lvl w:ilvl="5" w:tplc="0427001B" w:tentative="1">
      <w:start w:val="1"/>
      <w:numFmt w:val="lowerRoman"/>
      <w:lvlText w:val="%6."/>
      <w:lvlJc w:val="right"/>
      <w:pPr>
        <w:tabs>
          <w:tab w:val="num" w:pos="4953"/>
        </w:tabs>
        <w:ind w:left="4953" w:hanging="180"/>
      </w:pPr>
      <w:rPr>
        <w:rFonts w:cs="Times New Roman"/>
      </w:rPr>
    </w:lvl>
    <w:lvl w:ilvl="6" w:tplc="0427000F" w:tentative="1">
      <w:start w:val="1"/>
      <w:numFmt w:val="decimal"/>
      <w:lvlText w:val="%7."/>
      <w:lvlJc w:val="left"/>
      <w:pPr>
        <w:tabs>
          <w:tab w:val="num" w:pos="5673"/>
        </w:tabs>
        <w:ind w:left="5673" w:hanging="360"/>
      </w:pPr>
      <w:rPr>
        <w:rFonts w:cs="Times New Roman"/>
      </w:rPr>
    </w:lvl>
    <w:lvl w:ilvl="7" w:tplc="04270019" w:tentative="1">
      <w:start w:val="1"/>
      <w:numFmt w:val="lowerLetter"/>
      <w:lvlText w:val="%8."/>
      <w:lvlJc w:val="left"/>
      <w:pPr>
        <w:tabs>
          <w:tab w:val="num" w:pos="6393"/>
        </w:tabs>
        <w:ind w:left="6393" w:hanging="360"/>
      </w:pPr>
      <w:rPr>
        <w:rFonts w:cs="Times New Roman"/>
      </w:rPr>
    </w:lvl>
    <w:lvl w:ilvl="8" w:tplc="0427001B" w:tentative="1">
      <w:start w:val="1"/>
      <w:numFmt w:val="lowerRoman"/>
      <w:lvlText w:val="%9."/>
      <w:lvlJc w:val="right"/>
      <w:pPr>
        <w:tabs>
          <w:tab w:val="num" w:pos="7113"/>
        </w:tabs>
        <w:ind w:left="7113" w:hanging="180"/>
      </w:pPr>
      <w:rPr>
        <w:rFonts w:cs="Times New Roman"/>
      </w:rPr>
    </w:lvl>
  </w:abstractNum>
  <w:abstractNum w:abstractNumId="6" w15:restartNumberingAfterBreak="0">
    <w:nsid w:val="2DCC15DC"/>
    <w:multiLevelType w:val="multilevel"/>
    <w:tmpl w:val="1BF860C6"/>
    <w:lvl w:ilvl="0">
      <w:start w:val="1"/>
      <w:numFmt w:val="decimal"/>
      <w:lvlText w:val="%1."/>
      <w:lvlJc w:val="left"/>
      <w:pPr>
        <w:tabs>
          <w:tab w:val="num" w:pos="1386"/>
        </w:tabs>
        <w:ind w:left="1386" w:hanging="960"/>
      </w:pPr>
      <w:rPr>
        <w:rFonts w:cs="Times New Roman" w:hint="default"/>
        <w:b w:val="0"/>
      </w:rPr>
    </w:lvl>
    <w:lvl w:ilvl="1">
      <w:start w:val="1"/>
      <w:numFmt w:val="decimal"/>
      <w:isLgl/>
      <w:lvlText w:val="%1.%2."/>
      <w:lvlJc w:val="left"/>
      <w:pPr>
        <w:tabs>
          <w:tab w:val="num" w:pos="1473"/>
        </w:tabs>
        <w:ind w:left="1473"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323F5A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542F11"/>
    <w:multiLevelType w:val="hybridMultilevel"/>
    <w:tmpl w:val="9BDEFD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A65C39"/>
    <w:multiLevelType w:val="hybridMultilevel"/>
    <w:tmpl w:val="7B54EB9E"/>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8B70CA"/>
    <w:multiLevelType w:val="hybridMultilevel"/>
    <w:tmpl w:val="9A24FEA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0041610"/>
    <w:multiLevelType w:val="hybridMultilevel"/>
    <w:tmpl w:val="10E2F02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A01EC7"/>
    <w:multiLevelType w:val="hybridMultilevel"/>
    <w:tmpl w:val="C3FAD61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8B34940"/>
    <w:multiLevelType w:val="multilevel"/>
    <w:tmpl w:val="1BF860C6"/>
    <w:lvl w:ilvl="0">
      <w:start w:val="1"/>
      <w:numFmt w:val="decimal"/>
      <w:lvlText w:val="%1."/>
      <w:lvlJc w:val="left"/>
      <w:pPr>
        <w:tabs>
          <w:tab w:val="num" w:pos="1386"/>
        </w:tabs>
        <w:ind w:left="1386" w:hanging="960"/>
      </w:pPr>
      <w:rPr>
        <w:rFonts w:cs="Times New Roman" w:hint="default"/>
        <w:b w:val="0"/>
      </w:rPr>
    </w:lvl>
    <w:lvl w:ilvl="1">
      <w:start w:val="1"/>
      <w:numFmt w:val="decimal"/>
      <w:isLgl/>
      <w:lvlText w:val="%1.%2."/>
      <w:lvlJc w:val="left"/>
      <w:pPr>
        <w:tabs>
          <w:tab w:val="num" w:pos="1473"/>
        </w:tabs>
        <w:ind w:left="1473"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4" w15:restartNumberingAfterBreak="0">
    <w:nsid w:val="55FD138C"/>
    <w:multiLevelType w:val="multilevel"/>
    <w:tmpl w:val="C108E8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811DC1"/>
    <w:multiLevelType w:val="multilevel"/>
    <w:tmpl w:val="1BF860C6"/>
    <w:lvl w:ilvl="0">
      <w:start w:val="1"/>
      <w:numFmt w:val="decimal"/>
      <w:lvlText w:val="%1."/>
      <w:lvlJc w:val="left"/>
      <w:pPr>
        <w:tabs>
          <w:tab w:val="num" w:pos="1386"/>
        </w:tabs>
        <w:ind w:left="1386" w:hanging="960"/>
      </w:pPr>
      <w:rPr>
        <w:rFonts w:cs="Times New Roman" w:hint="default"/>
        <w:b w:val="0"/>
      </w:rPr>
    </w:lvl>
    <w:lvl w:ilvl="1">
      <w:start w:val="1"/>
      <w:numFmt w:val="decimal"/>
      <w:isLgl/>
      <w:lvlText w:val="%1.%2."/>
      <w:lvlJc w:val="left"/>
      <w:pPr>
        <w:tabs>
          <w:tab w:val="num" w:pos="1473"/>
        </w:tabs>
        <w:ind w:left="1473"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657D33B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5434C6"/>
    <w:multiLevelType w:val="hybridMultilevel"/>
    <w:tmpl w:val="A50C6A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0A73CA"/>
    <w:multiLevelType w:val="hybridMultilevel"/>
    <w:tmpl w:val="C0A89A0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4"/>
  </w:num>
  <w:num w:numId="4">
    <w:abstractNumId w:val="18"/>
  </w:num>
  <w:num w:numId="5">
    <w:abstractNumId w:val="9"/>
  </w:num>
  <w:num w:numId="6">
    <w:abstractNumId w:val="6"/>
  </w:num>
  <w:num w:numId="7">
    <w:abstractNumId w:val="1"/>
  </w:num>
  <w:num w:numId="8">
    <w:abstractNumId w:val="2"/>
  </w:num>
  <w:num w:numId="9">
    <w:abstractNumId w:val="17"/>
  </w:num>
  <w:num w:numId="10">
    <w:abstractNumId w:val="10"/>
  </w:num>
  <w:num w:numId="11">
    <w:abstractNumId w:val="3"/>
  </w:num>
  <w:num w:numId="12">
    <w:abstractNumId w:val="16"/>
  </w:num>
  <w:num w:numId="13">
    <w:abstractNumId w:val="12"/>
  </w:num>
  <w:num w:numId="14">
    <w:abstractNumId w:val="8"/>
  </w:num>
  <w:num w:numId="15">
    <w:abstractNumId w:val="7"/>
  </w:num>
  <w:num w:numId="16">
    <w:abstractNumId w:val="14"/>
  </w:num>
  <w:num w:numId="17">
    <w:abstractNumId w:val="1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341C"/>
    <w:rsid w:val="000132F3"/>
    <w:rsid w:val="000216AF"/>
    <w:rsid w:val="00026057"/>
    <w:rsid w:val="00037F23"/>
    <w:rsid w:val="00061877"/>
    <w:rsid w:val="00064EBE"/>
    <w:rsid w:val="00072800"/>
    <w:rsid w:val="0007539E"/>
    <w:rsid w:val="0009480E"/>
    <w:rsid w:val="000A19D4"/>
    <w:rsid w:val="000B1C13"/>
    <w:rsid w:val="000B5BA7"/>
    <w:rsid w:val="000D35FE"/>
    <w:rsid w:val="000D5262"/>
    <w:rsid w:val="000D64F2"/>
    <w:rsid w:val="000E490F"/>
    <w:rsid w:val="00111D48"/>
    <w:rsid w:val="00121E5E"/>
    <w:rsid w:val="001228A2"/>
    <w:rsid w:val="00127AB3"/>
    <w:rsid w:val="00137D1B"/>
    <w:rsid w:val="001460EE"/>
    <w:rsid w:val="00155859"/>
    <w:rsid w:val="00167850"/>
    <w:rsid w:val="00171BDB"/>
    <w:rsid w:val="00171FBD"/>
    <w:rsid w:val="001745A7"/>
    <w:rsid w:val="00182B5D"/>
    <w:rsid w:val="00183773"/>
    <w:rsid w:val="00184D2E"/>
    <w:rsid w:val="00197617"/>
    <w:rsid w:val="001A1B98"/>
    <w:rsid w:val="001A531F"/>
    <w:rsid w:val="001A6398"/>
    <w:rsid w:val="001B04E2"/>
    <w:rsid w:val="001B5B82"/>
    <w:rsid w:val="001B65F2"/>
    <w:rsid w:val="001B7510"/>
    <w:rsid w:val="001D04B9"/>
    <w:rsid w:val="001D5E35"/>
    <w:rsid w:val="001E1B0B"/>
    <w:rsid w:val="001E427A"/>
    <w:rsid w:val="001E4EFA"/>
    <w:rsid w:val="001F5CDC"/>
    <w:rsid w:val="002039AE"/>
    <w:rsid w:val="0020762A"/>
    <w:rsid w:val="002167AC"/>
    <w:rsid w:val="00222330"/>
    <w:rsid w:val="002249BA"/>
    <w:rsid w:val="002253DB"/>
    <w:rsid w:val="00230800"/>
    <w:rsid w:val="002525DB"/>
    <w:rsid w:val="00260446"/>
    <w:rsid w:val="00262565"/>
    <w:rsid w:val="0026419E"/>
    <w:rsid w:val="0026782B"/>
    <w:rsid w:val="00291F96"/>
    <w:rsid w:val="002935C2"/>
    <w:rsid w:val="002A151A"/>
    <w:rsid w:val="002D63F6"/>
    <w:rsid w:val="002D7DF4"/>
    <w:rsid w:val="002F7668"/>
    <w:rsid w:val="00304457"/>
    <w:rsid w:val="003055E0"/>
    <w:rsid w:val="00332B4A"/>
    <w:rsid w:val="003375CE"/>
    <w:rsid w:val="00337863"/>
    <w:rsid w:val="00337EFE"/>
    <w:rsid w:val="00344A41"/>
    <w:rsid w:val="00346AE4"/>
    <w:rsid w:val="003732C0"/>
    <w:rsid w:val="003748CF"/>
    <w:rsid w:val="003805C4"/>
    <w:rsid w:val="0038129F"/>
    <w:rsid w:val="00382717"/>
    <w:rsid w:val="00382E08"/>
    <w:rsid w:val="003B0AFB"/>
    <w:rsid w:val="003D501F"/>
    <w:rsid w:val="003F1D77"/>
    <w:rsid w:val="003F3112"/>
    <w:rsid w:val="003F5B3F"/>
    <w:rsid w:val="004014AF"/>
    <w:rsid w:val="004067A2"/>
    <w:rsid w:val="004106D8"/>
    <w:rsid w:val="004131B8"/>
    <w:rsid w:val="00426524"/>
    <w:rsid w:val="00432B83"/>
    <w:rsid w:val="004531E4"/>
    <w:rsid w:val="00454641"/>
    <w:rsid w:val="0045480B"/>
    <w:rsid w:val="004553BE"/>
    <w:rsid w:val="00461933"/>
    <w:rsid w:val="00466C5C"/>
    <w:rsid w:val="00482DF0"/>
    <w:rsid w:val="004866B3"/>
    <w:rsid w:val="004A1896"/>
    <w:rsid w:val="004A2ADC"/>
    <w:rsid w:val="004A7FAC"/>
    <w:rsid w:val="004B2D88"/>
    <w:rsid w:val="004B5830"/>
    <w:rsid w:val="004D7DE4"/>
    <w:rsid w:val="004F0CA4"/>
    <w:rsid w:val="004F69D2"/>
    <w:rsid w:val="005039D8"/>
    <w:rsid w:val="00514C33"/>
    <w:rsid w:val="005233C9"/>
    <w:rsid w:val="0054487F"/>
    <w:rsid w:val="00545392"/>
    <w:rsid w:val="0056080D"/>
    <w:rsid w:val="00561E59"/>
    <w:rsid w:val="00566C44"/>
    <w:rsid w:val="005766F2"/>
    <w:rsid w:val="00577192"/>
    <w:rsid w:val="005777B9"/>
    <w:rsid w:val="0058312B"/>
    <w:rsid w:val="0059619A"/>
    <w:rsid w:val="005A0035"/>
    <w:rsid w:val="005A2CF1"/>
    <w:rsid w:val="005A48B4"/>
    <w:rsid w:val="005B5BBC"/>
    <w:rsid w:val="005C669D"/>
    <w:rsid w:val="005D347E"/>
    <w:rsid w:val="005D5443"/>
    <w:rsid w:val="005D6C7B"/>
    <w:rsid w:val="005E47A9"/>
    <w:rsid w:val="005E4EF9"/>
    <w:rsid w:val="005F2D78"/>
    <w:rsid w:val="00607647"/>
    <w:rsid w:val="00637654"/>
    <w:rsid w:val="006418CB"/>
    <w:rsid w:val="00652AC1"/>
    <w:rsid w:val="00680F6B"/>
    <w:rsid w:val="0068123E"/>
    <w:rsid w:val="006B4D55"/>
    <w:rsid w:val="006B6A89"/>
    <w:rsid w:val="006C6788"/>
    <w:rsid w:val="006C72E7"/>
    <w:rsid w:val="006D4828"/>
    <w:rsid w:val="006E2877"/>
    <w:rsid w:val="006E5882"/>
    <w:rsid w:val="006F0587"/>
    <w:rsid w:val="007060D5"/>
    <w:rsid w:val="00711CFF"/>
    <w:rsid w:val="00724AC2"/>
    <w:rsid w:val="0072536F"/>
    <w:rsid w:val="00726976"/>
    <w:rsid w:val="00730A4C"/>
    <w:rsid w:val="00733BE9"/>
    <w:rsid w:val="00737AF8"/>
    <w:rsid w:val="007465B7"/>
    <w:rsid w:val="00746797"/>
    <w:rsid w:val="00752400"/>
    <w:rsid w:val="007602AD"/>
    <w:rsid w:val="00761D59"/>
    <w:rsid w:val="007745D1"/>
    <w:rsid w:val="0078360D"/>
    <w:rsid w:val="007A2962"/>
    <w:rsid w:val="007C1182"/>
    <w:rsid w:val="007E3991"/>
    <w:rsid w:val="007E43E8"/>
    <w:rsid w:val="007E6FE8"/>
    <w:rsid w:val="007F6CBF"/>
    <w:rsid w:val="00817393"/>
    <w:rsid w:val="008578F3"/>
    <w:rsid w:val="00860E4F"/>
    <w:rsid w:val="00862D67"/>
    <w:rsid w:val="00866695"/>
    <w:rsid w:val="008749A5"/>
    <w:rsid w:val="008843EF"/>
    <w:rsid w:val="008855C6"/>
    <w:rsid w:val="0088756C"/>
    <w:rsid w:val="0089442E"/>
    <w:rsid w:val="008A1F23"/>
    <w:rsid w:val="008A4773"/>
    <w:rsid w:val="008B1AF2"/>
    <w:rsid w:val="008C2E93"/>
    <w:rsid w:val="008E13CA"/>
    <w:rsid w:val="008F2F9F"/>
    <w:rsid w:val="008F7980"/>
    <w:rsid w:val="0090356A"/>
    <w:rsid w:val="00911E95"/>
    <w:rsid w:val="0091511E"/>
    <w:rsid w:val="00916677"/>
    <w:rsid w:val="009357B7"/>
    <w:rsid w:val="009403A1"/>
    <w:rsid w:val="00944AE2"/>
    <w:rsid w:val="00954F05"/>
    <w:rsid w:val="00964193"/>
    <w:rsid w:val="009724E4"/>
    <w:rsid w:val="009761C9"/>
    <w:rsid w:val="00977435"/>
    <w:rsid w:val="00996CB0"/>
    <w:rsid w:val="009A32EB"/>
    <w:rsid w:val="009B07C0"/>
    <w:rsid w:val="009C2756"/>
    <w:rsid w:val="009D5B24"/>
    <w:rsid w:val="009D798D"/>
    <w:rsid w:val="009E3007"/>
    <w:rsid w:val="009E41AA"/>
    <w:rsid w:val="009E7321"/>
    <w:rsid w:val="009F12EC"/>
    <w:rsid w:val="009F3064"/>
    <w:rsid w:val="009F72B7"/>
    <w:rsid w:val="009F7B7A"/>
    <w:rsid w:val="00A03B7D"/>
    <w:rsid w:val="00A03F72"/>
    <w:rsid w:val="00A30E10"/>
    <w:rsid w:val="00A539A3"/>
    <w:rsid w:val="00A54CDF"/>
    <w:rsid w:val="00A5587A"/>
    <w:rsid w:val="00A626CE"/>
    <w:rsid w:val="00A92F6F"/>
    <w:rsid w:val="00A9545B"/>
    <w:rsid w:val="00AA3143"/>
    <w:rsid w:val="00AA666C"/>
    <w:rsid w:val="00AE696E"/>
    <w:rsid w:val="00AE6F86"/>
    <w:rsid w:val="00AE78AC"/>
    <w:rsid w:val="00B15C9F"/>
    <w:rsid w:val="00B250CC"/>
    <w:rsid w:val="00B342F8"/>
    <w:rsid w:val="00B36626"/>
    <w:rsid w:val="00B408F7"/>
    <w:rsid w:val="00B54746"/>
    <w:rsid w:val="00B57EF8"/>
    <w:rsid w:val="00B60A0A"/>
    <w:rsid w:val="00B66C36"/>
    <w:rsid w:val="00B6787E"/>
    <w:rsid w:val="00B71BD3"/>
    <w:rsid w:val="00B77C76"/>
    <w:rsid w:val="00B81726"/>
    <w:rsid w:val="00B83758"/>
    <w:rsid w:val="00B8615D"/>
    <w:rsid w:val="00B9576A"/>
    <w:rsid w:val="00BA5774"/>
    <w:rsid w:val="00BB37FD"/>
    <w:rsid w:val="00BC09B5"/>
    <w:rsid w:val="00BC17A5"/>
    <w:rsid w:val="00BC6DF7"/>
    <w:rsid w:val="00BD19D2"/>
    <w:rsid w:val="00BD7E8B"/>
    <w:rsid w:val="00BE107A"/>
    <w:rsid w:val="00BF6C60"/>
    <w:rsid w:val="00C025B2"/>
    <w:rsid w:val="00C06E82"/>
    <w:rsid w:val="00C0701A"/>
    <w:rsid w:val="00C11137"/>
    <w:rsid w:val="00C41830"/>
    <w:rsid w:val="00C71C8B"/>
    <w:rsid w:val="00C72F30"/>
    <w:rsid w:val="00C80C70"/>
    <w:rsid w:val="00C80DD4"/>
    <w:rsid w:val="00CA0896"/>
    <w:rsid w:val="00CC10C2"/>
    <w:rsid w:val="00CC4C66"/>
    <w:rsid w:val="00CC676D"/>
    <w:rsid w:val="00CD592A"/>
    <w:rsid w:val="00CE3634"/>
    <w:rsid w:val="00CF66E1"/>
    <w:rsid w:val="00D21BCA"/>
    <w:rsid w:val="00D61A08"/>
    <w:rsid w:val="00D70B62"/>
    <w:rsid w:val="00D73826"/>
    <w:rsid w:val="00D805E8"/>
    <w:rsid w:val="00D823A4"/>
    <w:rsid w:val="00DB4221"/>
    <w:rsid w:val="00DC07A7"/>
    <w:rsid w:val="00DC0F0A"/>
    <w:rsid w:val="00DC2898"/>
    <w:rsid w:val="00DC60DC"/>
    <w:rsid w:val="00DD72BC"/>
    <w:rsid w:val="00DE61AB"/>
    <w:rsid w:val="00DF109C"/>
    <w:rsid w:val="00DF2578"/>
    <w:rsid w:val="00DF2ACA"/>
    <w:rsid w:val="00E352DB"/>
    <w:rsid w:val="00E4333D"/>
    <w:rsid w:val="00E47902"/>
    <w:rsid w:val="00E55ABC"/>
    <w:rsid w:val="00E55B1C"/>
    <w:rsid w:val="00E64CC5"/>
    <w:rsid w:val="00E75899"/>
    <w:rsid w:val="00E832FC"/>
    <w:rsid w:val="00EB2B27"/>
    <w:rsid w:val="00EB2FCF"/>
    <w:rsid w:val="00EC4A09"/>
    <w:rsid w:val="00EE1DFB"/>
    <w:rsid w:val="00EE39D3"/>
    <w:rsid w:val="00EE3FAD"/>
    <w:rsid w:val="00EE577D"/>
    <w:rsid w:val="00EF2FD6"/>
    <w:rsid w:val="00F00709"/>
    <w:rsid w:val="00F20831"/>
    <w:rsid w:val="00F345C3"/>
    <w:rsid w:val="00F3659A"/>
    <w:rsid w:val="00F44B22"/>
    <w:rsid w:val="00F505D9"/>
    <w:rsid w:val="00F71407"/>
    <w:rsid w:val="00F736B0"/>
    <w:rsid w:val="00F76A37"/>
    <w:rsid w:val="00F85044"/>
    <w:rsid w:val="00FB3607"/>
    <w:rsid w:val="00FC480D"/>
    <w:rsid w:val="00FD44F2"/>
    <w:rsid w:val="00FD450A"/>
    <w:rsid w:val="00FD679C"/>
    <w:rsid w:val="00FE5BEF"/>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0AB8F"/>
  <w15:docId w15:val="{F8E4AAEC-2511-4785-A60E-59D3D649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styleId="Pavadinimas">
    <w:name w:val="Title"/>
    <w:basedOn w:val="prastasis"/>
    <w:next w:val="Paantrat"/>
    <w:link w:val="PavadinimasDiagrama"/>
    <w:uiPriority w:val="99"/>
    <w:qFormat/>
    <w:locked/>
    <w:rsid w:val="00482DF0"/>
    <w:pPr>
      <w:suppressAutoHyphens/>
      <w:jc w:val="center"/>
    </w:pPr>
    <w:rPr>
      <w:b/>
      <w:bCs/>
      <w:szCs w:val="24"/>
      <w:lang w:eastAsia="ar-SA"/>
    </w:rPr>
  </w:style>
  <w:style w:type="character" w:customStyle="1" w:styleId="PavadinimasDiagrama">
    <w:name w:val="Pavadinimas Diagrama"/>
    <w:basedOn w:val="Numatytasispastraiposriftas"/>
    <w:link w:val="Pavadinimas"/>
    <w:uiPriority w:val="99"/>
    <w:locked/>
    <w:rsid w:val="00FE5BEF"/>
    <w:rPr>
      <w:rFonts w:ascii="Cambria" w:hAnsi="Cambria" w:cs="Times New Roman"/>
      <w:b/>
      <w:bCs/>
      <w:kern w:val="28"/>
      <w:sz w:val="32"/>
      <w:szCs w:val="32"/>
      <w:lang w:eastAsia="en-US"/>
    </w:rPr>
  </w:style>
  <w:style w:type="paragraph" w:styleId="Paantrat">
    <w:name w:val="Subtitle"/>
    <w:basedOn w:val="prastasis"/>
    <w:next w:val="Pagrindinistekstas"/>
    <w:link w:val="PaantratDiagrama"/>
    <w:uiPriority w:val="99"/>
    <w:qFormat/>
    <w:locked/>
    <w:rsid w:val="00482DF0"/>
    <w:pPr>
      <w:keepNext/>
      <w:suppressAutoHyphens/>
      <w:spacing w:before="240" w:after="120"/>
      <w:jc w:val="center"/>
    </w:pPr>
    <w:rPr>
      <w:rFonts w:ascii="Arial" w:hAnsi="Arial" w:cs="Tahoma"/>
      <w:i/>
      <w:iCs/>
      <w:sz w:val="28"/>
      <w:szCs w:val="28"/>
      <w:lang w:eastAsia="ar-SA"/>
    </w:rPr>
  </w:style>
  <w:style w:type="character" w:customStyle="1" w:styleId="PaantratDiagrama">
    <w:name w:val="Paantraštė Diagrama"/>
    <w:basedOn w:val="Numatytasispastraiposriftas"/>
    <w:link w:val="Paantrat"/>
    <w:uiPriority w:val="99"/>
    <w:locked/>
    <w:rsid w:val="00FE5BEF"/>
    <w:rPr>
      <w:rFonts w:ascii="Cambria" w:hAnsi="Cambria" w:cs="Times New Roman"/>
      <w:sz w:val="24"/>
      <w:szCs w:val="24"/>
      <w:lang w:eastAsia="en-US"/>
    </w:rPr>
  </w:style>
  <w:style w:type="paragraph" w:customStyle="1" w:styleId="Lentelsantrat">
    <w:name w:val="Lentelės antraštė"/>
    <w:basedOn w:val="prastasis"/>
    <w:uiPriority w:val="99"/>
    <w:rsid w:val="00482DF0"/>
    <w:pPr>
      <w:suppressLineNumbers/>
      <w:suppressAutoHyphens/>
      <w:jc w:val="center"/>
    </w:pPr>
    <w:rPr>
      <w:b/>
      <w:bCs/>
      <w:szCs w:val="24"/>
      <w:lang w:eastAsia="ar-SA"/>
    </w:rPr>
  </w:style>
  <w:style w:type="paragraph" w:styleId="Pagrindinistekstas3">
    <w:name w:val="Body Text 3"/>
    <w:basedOn w:val="prastasis"/>
    <w:link w:val="Pagrindinistekstas3Diagrama"/>
    <w:uiPriority w:val="99"/>
    <w:rsid w:val="00482DF0"/>
    <w:pPr>
      <w:suppressAutoHyphens/>
      <w:spacing w:after="120"/>
    </w:pPr>
    <w:rPr>
      <w:sz w:val="16"/>
      <w:szCs w:val="16"/>
      <w:lang w:eastAsia="ar-SA"/>
    </w:rPr>
  </w:style>
  <w:style w:type="character" w:customStyle="1" w:styleId="Pagrindinistekstas3Diagrama">
    <w:name w:val="Pagrindinis tekstas 3 Diagrama"/>
    <w:basedOn w:val="Numatytasispastraiposriftas"/>
    <w:link w:val="Pagrindinistekstas3"/>
    <w:uiPriority w:val="99"/>
    <w:semiHidden/>
    <w:locked/>
    <w:rsid w:val="00FE5BEF"/>
    <w:rPr>
      <w:rFonts w:cs="Times New Roman"/>
      <w:sz w:val="16"/>
      <w:szCs w:val="16"/>
      <w:lang w:eastAsia="en-US"/>
    </w:rPr>
  </w:style>
  <w:style w:type="paragraph" w:styleId="Pagrindinistekstas">
    <w:name w:val="Body Text"/>
    <w:basedOn w:val="prastasis"/>
    <w:link w:val="PagrindinistekstasDiagrama"/>
    <w:uiPriority w:val="99"/>
    <w:rsid w:val="00482DF0"/>
    <w:pPr>
      <w:spacing w:after="120"/>
    </w:pPr>
  </w:style>
  <w:style w:type="character" w:customStyle="1" w:styleId="PagrindinistekstasDiagrama">
    <w:name w:val="Pagrindinis tekstas Diagrama"/>
    <w:basedOn w:val="Numatytasispastraiposriftas"/>
    <w:link w:val="Pagrindinistekstas"/>
    <w:uiPriority w:val="99"/>
    <w:semiHidden/>
    <w:locked/>
    <w:rsid w:val="00FE5BEF"/>
    <w:rPr>
      <w:rFonts w:cs="Times New Roman"/>
      <w:sz w:val="20"/>
      <w:szCs w:val="20"/>
      <w:lang w:eastAsia="en-US"/>
    </w:rPr>
  </w:style>
  <w:style w:type="paragraph" w:styleId="Sraopastraipa">
    <w:name w:val="List Paragraph"/>
    <w:basedOn w:val="prastasis"/>
    <w:uiPriority w:val="34"/>
    <w:qFormat/>
    <w:rsid w:val="00A6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03917">
      <w:marLeft w:val="0"/>
      <w:marRight w:val="0"/>
      <w:marTop w:val="0"/>
      <w:marBottom w:val="0"/>
      <w:divBdr>
        <w:top w:val="none" w:sz="0" w:space="0" w:color="auto"/>
        <w:left w:val="none" w:sz="0" w:space="0" w:color="auto"/>
        <w:bottom w:val="none" w:sz="0" w:space="0" w:color="auto"/>
        <w:right w:val="none" w:sz="0" w:space="0" w:color="auto"/>
      </w:divBdr>
    </w:div>
    <w:div w:id="1192303918">
      <w:marLeft w:val="0"/>
      <w:marRight w:val="0"/>
      <w:marTop w:val="0"/>
      <w:marBottom w:val="0"/>
      <w:divBdr>
        <w:top w:val="none" w:sz="0" w:space="0" w:color="auto"/>
        <w:left w:val="none" w:sz="0" w:space="0" w:color="auto"/>
        <w:bottom w:val="none" w:sz="0" w:space="0" w:color="auto"/>
        <w:right w:val="none" w:sz="0" w:space="0" w:color="auto"/>
      </w:divBdr>
    </w:div>
    <w:div w:id="1192303919">
      <w:marLeft w:val="0"/>
      <w:marRight w:val="0"/>
      <w:marTop w:val="0"/>
      <w:marBottom w:val="0"/>
      <w:divBdr>
        <w:top w:val="none" w:sz="0" w:space="0" w:color="auto"/>
        <w:left w:val="none" w:sz="0" w:space="0" w:color="auto"/>
        <w:bottom w:val="none" w:sz="0" w:space="0" w:color="auto"/>
        <w:right w:val="none" w:sz="0" w:space="0" w:color="auto"/>
      </w:divBdr>
    </w:div>
    <w:div w:id="1192303920">
      <w:marLeft w:val="0"/>
      <w:marRight w:val="0"/>
      <w:marTop w:val="0"/>
      <w:marBottom w:val="0"/>
      <w:divBdr>
        <w:top w:val="none" w:sz="0" w:space="0" w:color="auto"/>
        <w:left w:val="none" w:sz="0" w:space="0" w:color="auto"/>
        <w:bottom w:val="none" w:sz="0" w:space="0" w:color="auto"/>
        <w:right w:val="none" w:sz="0" w:space="0" w:color="auto"/>
      </w:divBdr>
    </w:div>
    <w:div w:id="1192303924">
      <w:marLeft w:val="0"/>
      <w:marRight w:val="0"/>
      <w:marTop w:val="0"/>
      <w:marBottom w:val="0"/>
      <w:divBdr>
        <w:top w:val="none" w:sz="0" w:space="0" w:color="auto"/>
        <w:left w:val="none" w:sz="0" w:space="0" w:color="auto"/>
        <w:bottom w:val="none" w:sz="0" w:space="0" w:color="auto"/>
        <w:right w:val="none" w:sz="0" w:space="0" w:color="auto"/>
      </w:divBdr>
      <w:divsChild>
        <w:div w:id="1192303931">
          <w:marLeft w:val="0"/>
          <w:marRight w:val="0"/>
          <w:marTop w:val="0"/>
          <w:marBottom w:val="0"/>
          <w:divBdr>
            <w:top w:val="none" w:sz="0" w:space="0" w:color="auto"/>
            <w:left w:val="none" w:sz="0" w:space="0" w:color="auto"/>
            <w:bottom w:val="none" w:sz="0" w:space="0" w:color="auto"/>
            <w:right w:val="none" w:sz="0" w:space="0" w:color="auto"/>
          </w:divBdr>
          <w:divsChild>
            <w:div w:id="1192303921">
              <w:marLeft w:val="0"/>
              <w:marRight w:val="0"/>
              <w:marTop w:val="0"/>
              <w:marBottom w:val="0"/>
              <w:divBdr>
                <w:top w:val="none" w:sz="0" w:space="0" w:color="auto"/>
                <w:left w:val="none" w:sz="0" w:space="0" w:color="auto"/>
                <w:bottom w:val="none" w:sz="0" w:space="0" w:color="auto"/>
                <w:right w:val="none" w:sz="0" w:space="0" w:color="auto"/>
              </w:divBdr>
              <w:divsChild>
                <w:div w:id="1192303922">
                  <w:marLeft w:val="0"/>
                  <w:marRight w:val="0"/>
                  <w:marTop w:val="0"/>
                  <w:marBottom w:val="0"/>
                  <w:divBdr>
                    <w:top w:val="none" w:sz="0" w:space="0" w:color="auto"/>
                    <w:left w:val="none" w:sz="0" w:space="0" w:color="auto"/>
                    <w:bottom w:val="none" w:sz="0" w:space="0" w:color="auto"/>
                    <w:right w:val="none" w:sz="0" w:space="0" w:color="auto"/>
                  </w:divBdr>
                </w:div>
                <w:div w:id="1192303923">
                  <w:marLeft w:val="0"/>
                  <w:marRight w:val="0"/>
                  <w:marTop w:val="0"/>
                  <w:marBottom w:val="0"/>
                  <w:divBdr>
                    <w:top w:val="none" w:sz="0" w:space="0" w:color="auto"/>
                    <w:left w:val="none" w:sz="0" w:space="0" w:color="auto"/>
                    <w:bottom w:val="none" w:sz="0" w:space="0" w:color="auto"/>
                    <w:right w:val="none" w:sz="0" w:space="0" w:color="auto"/>
                  </w:divBdr>
                </w:div>
                <w:div w:id="1192303925">
                  <w:marLeft w:val="0"/>
                  <w:marRight w:val="0"/>
                  <w:marTop w:val="0"/>
                  <w:marBottom w:val="0"/>
                  <w:divBdr>
                    <w:top w:val="none" w:sz="0" w:space="0" w:color="auto"/>
                    <w:left w:val="none" w:sz="0" w:space="0" w:color="auto"/>
                    <w:bottom w:val="none" w:sz="0" w:space="0" w:color="auto"/>
                    <w:right w:val="none" w:sz="0" w:space="0" w:color="auto"/>
                  </w:divBdr>
                </w:div>
                <w:div w:id="1192303927">
                  <w:marLeft w:val="0"/>
                  <w:marRight w:val="0"/>
                  <w:marTop w:val="0"/>
                  <w:marBottom w:val="0"/>
                  <w:divBdr>
                    <w:top w:val="none" w:sz="0" w:space="0" w:color="auto"/>
                    <w:left w:val="none" w:sz="0" w:space="0" w:color="auto"/>
                    <w:bottom w:val="none" w:sz="0" w:space="0" w:color="auto"/>
                    <w:right w:val="none" w:sz="0" w:space="0" w:color="auto"/>
                  </w:divBdr>
                </w:div>
                <w:div w:id="1192303928">
                  <w:marLeft w:val="0"/>
                  <w:marRight w:val="0"/>
                  <w:marTop w:val="0"/>
                  <w:marBottom w:val="0"/>
                  <w:divBdr>
                    <w:top w:val="none" w:sz="0" w:space="0" w:color="auto"/>
                    <w:left w:val="none" w:sz="0" w:space="0" w:color="auto"/>
                    <w:bottom w:val="none" w:sz="0" w:space="0" w:color="auto"/>
                    <w:right w:val="none" w:sz="0" w:space="0" w:color="auto"/>
                  </w:divBdr>
                </w:div>
              </w:divsChild>
            </w:div>
            <w:div w:id="1192303926">
              <w:marLeft w:val="0"/>
              <w:marRight w:val="0"/>
              <w:marTop w:val="0"/>
              <w:marBottom w:val="0"/>
              <w:divBdr>
                <w:top w:val="none" w:sz="0" w:space="0" w:color="auto"/>
                <w:left w:val="none" w:sz="0" w:space="0" w:color="auto"/>
                <w:bottom w:val="none" w:sz="0" w:space="0" w:color="auto"/>
                <w:right w:val="none" w:sz="0" w:space="0" w:color="auto"/>
              </w:divBdr>
            </w:div>
            <w:div w:id="1192303929">
              <w:marLeft w:val="0"/>
              <w:marRight w:val="0"/>
              <w:marTop w:val="0"/>
              <w:marBottom w:val="0"/>
              <w:divBdr>
                <w:top w:val="none" w:sz="0" w:space="0" w:color="auto"/>
                <w:left w:val="none" w:sz="0" w:space="0" w:color="auto"/>
                <w:bottom w:val="none" w:sz="0" w:space="0" w:color="auto"/>
                <w:right w:val="none" w:sz="0" w:space="0" w:color="auto"/>
              </w:divBdr>
            </w:div>
            <w:div w:id="11923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699C-7EC5-465A-8F76-6CE355AD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1166</Words>
  <Characters>8881</Characters>
  <Application>Microsoft Office Word</Application>
  <DocSecurity>0</DocSecurity>
  <Lines>74</Lines>
  <Paragraphs>20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2016-10-26T06:27:00Z</cp:lastPrinted>
  <dcterms:created xsi:type="dcterms:W3CDTF">2019-07-10T11:16:00Z</dcterms:created>
  <dcterms:modified xsi:type="dcterms:W3CDTF">2019-07-19T11:23:00Z</dcterms:modified>
</cp:coreProperties>
</file>