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798" w:rsidRDefault="002502E8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798" w:rsidRDefault="0039479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394798" w:rsidRDefault="0039479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B46704">
                              <w:rPr>
                                <w:b/>
                              </w:rPr>
                              <w:t>162</w:t>
                            </w:r>
                          </w:p>
                          <w:p w:rsidR="00394798" w:rsidRDefault="0039479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1039FB">
                              <w:rPr>
                                <w:b/>
                              </w:rPr>
                              <w:t xml:space="preserve">3.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394798" w:rsidRDefault="003947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394798" w:rsidRDefault="003947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B46704">
                        <w:rPr>
                          <w:b/>
                        </w:rPr>
                        <w:t>162</w:t>
                      </w:r>
                    </w:p>
                    <w:p w:rsidR="00394798" w:rsidRDefault="003947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1039FB">
                        <w:rPr>
                          <w:b/>
                        </w:rPr>
                        <w:t xml:space="preserve">3. 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394798" w:rsidRDefault="00394798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394798" w:rsidRDefault="00394798"/>
    <w:p w:rsidR="00394798" w:rsidRPr="0014297C" w:rsidRDefault="00394798" w:rsidP="0014297C">
      <w:pPr>
        <w:jc w:val="center"/>
        <w:rPr>
          <w:b/>
          <w:caps/>
        </w:rPr>
      </w:pPr>
      <w:bookmarkStart w:id="3" w:name="Forma"/>
      <w:r w:rsidRPr="0014297C">
        <w:rPr>
          <w:b/>
          <w:caps/>
        </w:rPr>
        <w:t>Sprendimas</w:t>
      </w:r>
      <w:bookmarkEnd w:id="3"/>
    </w:p>
    <w:p w:rsidR="00394798" w:rsidRPr="0014297C" w:rsidRDefault="00394798" w:rsidP="0014297C">
      <w:pPr>
        <w:jc w:val="center"/>
        <w:rPr>
          <w:b/>
          <w:caps/>
        </w:rPr>
      </w:pPr>
      <w:bookmarkStart w:id="4" w:name="Pavadinimas"/>
      <w:r w:rsidRPr="0014297C">
        <w:rPr>
          <w:b/>
          <w:caps/>
        </w:rPr>
        <w:t>Dėl</w:t>
      </w:r>
      <w:r>
        <w:rPr>
          <w:b/>
          <w:caps/>
        </w:rPr>
        <w:t xml:space="preserve"> nekilnojamojo turto mokesčio lengvatų</w:t>
      </w:r>
    </w:p>
    <w:bookmarkEnd w:id="4"/>
    <w:p w:rsidR="00394798" w:rsidRDefault="00394798" w:rsidP="0014297C">
      <w:pPr>
        <w:jc w:val="center"/>
      </w:pPr>
    </w:p>
    <w:p w:rsidR="00394798" w:rsidRDefault="00394798" w:rsidP="0014297C">
      <w:pPr>
        <w:jc w:val="center"/>
      </w:pPr>
      <w:bookmarkStart w:id="5" w:name="Data"/>
      <w:r>
        <w:t>201</w:t>
      </w:r>
      <w:r w:rsidR="00891F5A">
        <w:t>9</w:t>
      </w:r>
      <w:r>
        <w:t xml:space="preserve"> m. </w:t>
      </w:r>
      <w:r w:rsidR="00126306">
        <w:t>rugpjūčio</w:t>
      </w:r>
      <w:r>
        <w:t xml:space="preserve">     d. </w:t>
      </w:r>
      <w:bookmarkEnd w:id="5"/>
      <w:r>
        <w:t xml:space="preserve">Nr. </w:t>
      </w:r>
      <w:bookmarkStart w:id="6" w:name="Nr"/>
      <w:r>
        <w:t>T1-</w:t>
      </w:r>
    </w:p>
    <w:bookmarkEnd w:id="6"/>
    <w:p w:rsidR="00394798" w:rsidRDefault="00394798" w:rsidP="00AE2E9E">
      <w:pPr>
        <w:jc w:val="center"/>
      </w:pPr>
      <w:r>
        <w:t>Pasvalys</w:t>
      </w:r>
    </w:p>
    <w:p w:rsidR="00394798" w:rsidRDefault="00394798">
      <w:pPr>
        <w:pStyle w:val="Antrats"/>
        <w:tabs>
          <w:tab w:val="clear" w:pos="4153"/>
          <w:tab w:val="clear" w:pos="8306"/>
        </w:tabs>
      </w:pPr>
    </w:p>
    <w:p w:rsidR="00394798" w:rsidRDefault="00394798">
      <w:pPr>
        <w:pStyle w:val="Antrats"/>
        <w:tabs>
          <w:tab w:val="clear" w:pos="4153"/>
          <w:tab w:val="clear" w:pos="8306"/>
        </w:tabs>
        <w:sectPr w:rsidR="00394798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394798" w:rsidRDefault="00394798" w:rsidP="00447EE2">
      <w:pPr>
        <w:pStyle w:val="Antrats"/>
        <w:jc w:val="both"/>
      </w:pPr>
      <w:r>
        <w:t xml:space="preserve">         Vadovaudamasi Lietuvos Respublikos vietos savivaldos įstatymo 16 straipsnio 2 dalies 18 punktu, Lietuvos Respublikos nekilnojamojo turto mokesčio įstatymo 7 straipsnio 5 dalimi, Pasvalio rajono savivaldybės tarybos 2011 m. kovo 30 d. sprendimu Nr. T1-58 „Dėl nekilnojamojo turto mokesčio lengvatų teikimo tvarkos aprašo patvirtinimo“ (su visais pakeitimais), atsižvelgdama </w:t>
      </w:r>
      <w:r w:rsidR="003474B6">
        <w:t xml:space="preserve">į </w:t>
      </w:r>
      <w:r w:rsidR="00891F5A">
        <w:t>D.</w:t>
      </w:r>
      <w:r w:rsidR="003474B6">
        <w:t xml:space="preserve"> </w:t>
      </w:r>
      <w:r w:rsidR="00891F5A">
        <w:t>Griauzdienės individualios įmonės 2019 m. birželio 12 d. prašymą Nr. DG19-1</w:t>
      </w:r>
      <w:r>
        <w:t>, Pasvalio rajono savivaldybės taryba n u s p r e n d ž i</w:t>
      </w:r>
      <w:r w:rsidR="00891F5A">
        <w:t xml:space="preserve"> </w:t>
      </w:r>
      <w:r>
        <w:t>a</w:t>
      </w:r>
    </w:p>
    <w:p w:rsidR="00394798" w:rsidRDefault="00394798" w:rsidP="001D2FA1">
      <w:pPr>
        <w:pStyle w:val="Antrats"/>
        <w:tabs>
          <w:tab w:val="clear" w:pos="4153"/>
          <w:tab w:val="clear" w:pos="8306"/>
        </w:tabs>
        <w:jc w:val="both"/>
      </w:pPr>
      <w:r>
        <w:t xml:space="preserve">         atleisti / neatleisti (sumažinti) </w:t>
      </w:r>
      <w:r w:rsidR="00891F5A">
        <w:t>Dalios Griauzdienės individualią įmonę</w:t>
      </w:r>
      <w:r>
        <w:t xml:space="preserve">, įmonės kodas </w:t>
      </w:r>
      <w:r w:rsidR="00891F5A">
        <w:t>169240098</w:t>
      </w:r>
      <w:r>
        <w:t>, adresas:</w:t>
      </w:r>
      <w:r w:rsidR="00891F5A">
        <w:t xml:space="preserve"> </w:t>
      </w:r>
      <w:bookmarkStart w:id="7" w:name="_Hlk14350924"/>
      <w:r w:rsidR="00891F5A">
        <w:t>Vytauto Didžiojo a. 6/1</w:t>
      </w:r>
      <w:r>
        <w:t>, Pasvalys</w:t>
      </w:r>
      <w:bookmarkEnd w:id="7"/>
      <w:r>
        <w:t xml:space="preserve">, nuo nekilnojamojo turto mokesčio už </w:t>
      </w:r>
      <w:r w:rsidR="00891F5A">
        <w:t xml:space="preserve">kanceliarinių prekių parduotuvės patalpas  </w:t>
      </w:r>
      <w:r>
        <w:t>už 201</w:t>
      </w:r>
      <w:r w:rsidR="0056119C">
        <w:t>8</w:t>
      </w:r>
      <w:r>
        <w:t xml:space="preserve"> metus. Nekilnojamojo turto mokesčio suma </w:t>
      </w:r>
      <w:r w:rsidR="0056119C">
        <w:t>36</w:t>
      </w:r>
      <w:r>
        <w:t xml:space="preserve">,00 Eur. </w:t>
      </w:r>
    </w:p>
    <w:p w:rsidR="0022680E" w:rsidRPr="0022680E" w:rsidRDefault="0022680E" w:rsidP="0022680E">
      <w:pPr>
        <w:tabs>
          <w:tab w:val="center" w:pos="4153"/>
          <w:tab w:val="right" w:pos="8306"/>
        </w:tabs>
        <w:jc w:val="both"/>
      </w:pPr>
      <w:r>
        <w:t xml:space="preserve">         </w:t>
      </w:r>
      <w:r w:rsidRPr="0022680E"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394798" w:rsidRDefault="00394798" w:rsidP="004A5A97">
      <w:pPr>
        <w:pStyle w:val="Antrats"/>
        <w:tabs>
          <w:tab w:val="clear" w:pos="4153"/>
          <w:tab w:val="clear" w:pos="8306"/>
        </w:tabs>
        <w:ind w:left="720"/>
        <w:jc w:val="both"/>
      </w:pPr>
    </w:p>
    <w:p w:rsidR="00394798" w:rsidRDefault="00394798">
      <w:pPr>
        <w:pStyle w:val="Antrats"/>
        <w:tabs>
          <w:tab w:val="clear" w:pos="4153"/>
          <w:tab w:val="clear" w:pos="8306"/>
        </w:tabs>
        <w:jc w:val="both"/>
      </w:pPr>
    </w:p>
    <w:p w:rsidR="00394798" w:rsidRDefault="00394798">
      <w:pPr>
        <w:pStyle w:val="Antrats"/>
        <w:tabs>
          <w:tab w:val="clear" w:pos="4153"/>
          <w:tab w:val="clear" w:pos="8306"/>
        </w:tabs>
        <w:jc w:val="both"/>
      </w:pPr>
    </w:p>
    <w:p w:rsidR="00394798" w:rsidRDefault="00394798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4798" w:rsidRDefault="00394798">
      <w:pPr>
        <w:pStyle w:val="Antrats"/>
        <w:tabs>
          <w:tab w:val="clear" w:pos="4153"/>
          <w:tab w:val="clear" w:pos="8306"/>
        </w:tabs>
        <w:jc w:val="both"/>
      </w:pPr>
    </w:p>
    <w:p w:rsidR="00394798" w:rsidRDefault="00394798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394798" w:rsidRDefault="00394798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394798" w:rsidRDefault="00394798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394798" w:rsidRDefault="00394798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394798" w:rsidRDefault="00394798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:rsidR="00394798" w:rsidRDefault="00394798" w:rsidP="000D7AA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Finansų skyriaus vedėja</w:t>
      </w:r>
    </w:p>
    <w:p w:rsidR="00394798" w:rsidRDefault="00394798" w:rsidP="000D7AA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Dalė Petrėnienė</w:t>
      </w:r>
    </w:p>
    <w:p w:rsidR="00394798" w:rsidRDefault="00394798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201</w:t>
      </w:r>
      <w:r w:rsidR="0022680E">
        <w:rPr>
          <w:sz w:val="22"/>
          <w:szCs w:val="22"/>
        </w:rPr>
        <w:t>9</w:t>
      </w:r>
      <w:r>
        <w:rPr>
          <w:sz w:val="22"/>
          <w:szCs w:val="22"/>
        </w:rPr>
        <w:t>-0</w:t>
      </w:r>
      <w:r w:rsidR="00126306">
        <w:rPr>
          <w:sz w:val="22"/>
          <w:szCs w:val="22"/>
        </w:rPr>
        <w:t>7</w:t>
      </w:r>
      <w:r>
        <w:rPr>
          <w:sz w:val="22"/>
          <w:szCs w:val="22"/>
        </w:rPr>
        <w:t>-</w:t>
      </w:r>
      <w:r w:rsidR="0022680E">
        <w:rPr>
          <w:sz w:val="22"/>
          <w:szCs w:val="22"/>
        </w:rPr>
        <w:t>1</w:t>
      </w:r>
      <w:r w:rsidR="00126306">
        <w:rPr>
          <w:sz w:val="22"/>
          <w:szCs w:val="22"/>
        </w:rPr>
        <w:t>8</w:t>
      </w:r>
      <w:r>
        <w:rPr>
          <w:sz w:val="22"/>
          <w:szCs w:val="22"/>
        </w:rPr>
        <w:t>, tel. Nr. (8 451) 54 104</w:t>
      </w:r>
    </w:p>
    <w:p w:rsidR="00394798" w:rsidRDefault="00394798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394798" w:rsidRDefault="00394798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394798" w:rsidRDefault="00394798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394798" w:rsidRDefault="00394798">
      <w:pPr>
        <w:jc w:val="center"/>
        <w:rPr>
          <w:b/>
          <w:caps/>
        </w:rPr>
      </w:pPr>
    </w:p>
    <w:p w:rsidR="00394798" w:rsidRDefault="00394798">
      <w:pPr>
        <w:jc w:val="center"/>
        <w:rPr>
          <w:b/>
          <w:caps/>
        </w:rPr>
      </w:pPr>
    </w:p>
    <w:p w:rsidR="00394798" w:rsidRDefault="00394798">
      <w:pPr>
        <w:jc w:val="center"/>
        <w:rPr>
          <w:b/>
          <w:caps/>
        </w:rPr>
      </w:pPr>
    </w:p>
    <w:p w:rsidR="00394798" w:rsidRDefault="00394798">
      <w:pPr>
        <w:jc w:val="center"/>
        <w:rPr>
          <w:b/>
          <w:caps/>
        </w:rPr>
      </w:pPr>
    </w:p>
    <w:p w:rsidR="00394798" w:rsidRDefault="00394798">
      <w:pPr>
        <w:jc w:val="center"/>
        <w:rPr>
          <w:b/>
          <w:caps/>
        </w:rPr>
      </w:pPr>
    </w:p>
    <w:p w:rsidR="00394798" w:rsidRDefault="00394798">
      <w:pPr>
        <w:jc w:val="center"/>
        <w:rPr>
          <w:b/>
          <w:caps/>
        </w:rPr>
      </w:pPr>
    </w:p>
    <w:p w:rsidR="00394798" w:rsidRDefault="00394798">
      <w:pPr>
        <w:jc w:val="center"/>
        <w:rPr>
          <w:b/>
          <w:caps/>
        </w:rPr>
      </w:pPr>
    </w:p>
    <w:p w:rsidR="00394798" w:rsidRDefault="00394798">
      <w:pPr>
        <w:jc w:val="center"/>
        <w:rPr>
          <w:b/>
          <w:caps/>
        </w:rPr>
      </w:pPr>
    </w:p>
    <w:p w:rsidR="00394798" w:rsidRDefault="00394798">
      <w:pPr>
        <w:jc w:val="center"/>
        <w:rPr>
          <w:b/>
          <w:caps/>
        </w:rPr>
      </w:pPr>
    </w:p>
    <w:p w:rsidR="00394798" w:rsidRDefault="00394798">
      <w:pPr>
        <w:jc w:val="center"/>
        <w:rPr>
          <w:b/>
          <w:caps/>
        </w:rPr>
      </w:pPr>
    </w:p>
    <w:p w:rsidR="00394798" w:rsidRDefault="00394798">
      <w:pPr>
        <w:jc w:val="center"/>
        <w:rPr>
          <w:b/>
          <w:caps/>
        </w:rPr>
      </w:pPr>
    </w:p>
    <w:p w:rsidR="00394798" w:rsidRDefault="00394798">
      <w:pPr>
        <w:jc w:val="center"/>
        <w:rPr>
          <w:b/>
          <w:caps/>
        </w:rPr>
      </w:pPr>
    </w:p>
    <w:p w:rsidR="00394798" w:rsidRDefault="00394798">
      <w:pPr>
        <w:jc w:val="center"/>
        <w:rPr>
          <w:b/>
          <w:caps/>
        </w:rPr>
      </w:pPr>
    </w:p>
    <w:p w:rsidR="00394798" w:rsidRDefault="00394798">
      <w:pPr>
        <w:jc w:val="center"/>
        <w:rPr>
          <w:b/>
          <w:caps/>
        </w:rPr>
      </w:pPr>
    </w:p>
    <w:p w:rsidR="00394798" w:rsidRDefault="00394798">
      <w:pPr>
        <w:jc w:val="center"/>
        <w:rPr>
          <w:b/>
          <w:caps/>
        </w:rPr>
      </w:pPr>
    </w:p>
    <w:p w:rsidR="00394798" w:rsidRDefault="00394798">
      <w:r>
        <w:t>Pasvalio rajono savivaldybės tarybai</w:t>
      </w:r>
    </w:p>
    <w:p w:rsidR="00394798" w:rsidRDefault="00394798"/>
    <w:p w:rsidR="00394798" w:rsidRDefault="00394798">
      <w:pPr>
        <w:jc w:val="center"/>
        <w:rPr>
          <w:b/>
        </w:rPr>
      </w:pPr>
      <w:r>
        <w:rPr>
          <w:b/>
        </w:rPr>
        <w:t>AIŠKINAMASIS  RAŠTAS</w:t>
      </w:r>
    </w:p>
    <w:p w:rsidR="00394798" w:rsidRDefault="00394798">
      <w:pPr>
        <w:jc w:val="center"/>
        <w:rPr>
          <w:b/>
        </w:rPr>
      </w:pPr>
    </w:p>
    <w:p w:rsidR="00394798" w:rsidRPr="0014297C" w:rsidRDefault="00394798" w:rsidP="007C628B">
      <w:pPr>
        <w:jc w:val="center"/>
        <w:rPr>
          <w:b/>
          <w:caps/>
        </w:rPr>
      </w:pPr>
      <w:r w:rsidRPr="0014297C">
        <w:rPr>
          <w:b/>
          <w:caps/>
        </w:rPr>
        <w:t>Dėl</w:t>
      </w:r>
      <w:r>
        <w:rPr>
          <w:b/>
          <w:caps/>
        </w:rPr>
        <w:t xml:space="preserve"> nekilnojamojo turto mokesčio lengvatų</w:t>
      </w:r>
    </w:p>
    <w:p w:rsidR="00394798" w:rsidRDefault="00394798">
      <w:pPr>
        <w:jc w:val="center"/>
        <w:rPr>
          <w:b/>
        </w:rPr>
      </w:pPr>
    </w:p>
    <w:p w:rsidR="00394798" w:rsidRDefault="00394798">
      <w:pPr>
        <w:jc w:val="center"/>
        <w:rPr>
          <w:b/>
        </w:rPr>
      </w:pPr>
      <w:r>
        <w:rPr>
          <w:b/>
        </w:rPr>
        <w:t>201</w:t>
      </w:r>
      <w:r w:rsidR="0022680E">
        <w:rPr>
          <w:b/>
        </w:rPr>
        <w:t>9</w:t>
      </w:r>
      <w:r>
        <w:rPr>
          <w:b/>
        </w:rPr>
        <w:t>-0</w:t>
      </w:r>
      <w:r w:rsidR="00126306">
        <w:rPr>
          <w:b/>
        </w:rPr>
        <w:t>7</w:t>
      </w:r>
      <w:r>
        <w:rPr>
          <w:b/>
        </w:rPr>
        <w:t>-</w:t>
      </w:r>
      <w:r w:rsidR="0022680E">
        <w:rPr>
          <w:b/>
        </w:rPr>
        <w:t>1</w:t>
      </w:r>
      <w:r w:rsidR="00126306">
        <w:rPr>
          <w:b/>
        </w:rPr>
        <w:t>8</w:t>
      </w:r>
    </w:p>
    <w:p w:rsidR="00394798" w:rsidRDefault="00394798">
      <w:pPr>
        <w:jc w:val="center"/>
      </w:pPr>
      <w:r>
        <w:t>Pasvalys</w:t>
      </w:r>
    </w:p>
    <w:p w:rsidR="00394798" w:rsidRDefault="00394798" w:rsidP="00126306">
      <w:pPr>
        <w:pStyle w:val="Antrats"/>
        <w:tabs>
          <w:tab w:val="clear" w:pos="4153"/>
          <w:tab w:val="clear" w:pos="8306"/>
          <w:tab w:val="right" w:pos="567"/>
        </w:tabs>
        <w:jc w:val="both"/>
        <w:rPr>
          <w:szCs w:val="24"/>
          <w:lang w:eastAsia="lt-LT"/>
        </w:rPr>
      </w:pPr>
      <w:r>
        <w:tab/>
      </w:r>
      <w:r w:rsidRPr="00942E0D">
        <w:rPr>
          <w:b/>
        </w:rPr>
        <w:tab/>
        <w:t>1. Problemos esmė.</w:t>
      </w:r>
      <w:r>
        <w:t xml:space="preserve"> </w:t>
      </w:r>
      <w:r w:rsidR="0022680E">
        <w:t>D. Griauzdienė, individu</w:t>
      </w:r>
      <w:r w:rsidR="0022680E">
        <w:rPr>
          <w:lang w:val="en-US"/>
        </w:rPr>
        <w:t>a</w:t>
      </w:r>
      <w:r w:rsidR="0022680E">
        <w:t xml:space="preserve">lios įmonės savininkė </w:t>
      </w:r>
      <w:r>
        <w:t>201</w:t>
      </w:r>
      <w:r w:rsidR="0022680E">
        <w:t>9</w:t>
      </w:r>
      <w:r>
        <w:t xml:space="preserve"> m. </w:t>
      </w:r>
      <w:r w:rsidR="00852528">
        <w:t xml:space="preserve">birželio </w:t>
      </w:r>
      <w:r w:rsidR="0022680E">
        <w:t>12 d.</w:t>
      </w:r>
      <w:r>
        <w:t xml:space="preserve"> prašymą dėl atleidimo nuo nekilnojamojo turto mokesčio už </w:t>
      </w:r>
      <w:r w:rsidR="0022680E">
        <w:t xml:space="preserve">kanceliarinių prekių parduotuvės, veikiančios adresu: </w:t>
      </w:r>
      <w:r w:rsidR="00852528">
        <w:t>Vytauto Didžiojo a. 6/1, Pasvalys</w:t>
      </w:r>
      <w:r w:rsidR="0022680E">
        <w:t xml:space="preserve">. </w:t>
      </w:r>
      <w:r>
        <w:t xml:space="preserve">Prašyme nurodyta, kad </w:t>
      </w:r>
      <w:r w:rsidR="0022680E">
        <w:t>Pasvalio rajono savivaldybės administracija nuo 2018 m. trečiojo ketvirčio vykdo projektą „Pasvalio Mariaus Katiliškio viešosios bibliotekos pastato, esančio Vytauto Di</w:t>
      </w:r>
      <w:r w:rsidR="00A47364">
        <w:t xml:space="preserve">džiojo a. 7, Pasvalyje rekonstravimas“ statybos darbus. Dalios Griauzdienės IĮ priklausanti kanceliarinių prekių parduotuvė veiklą vykdo minėto pastato I aukšte. Įėjimas į parduotuvės patalpas yra iš P. Avižonio gatvės. Bibliotekos rekonstrukcijos darbų laikotarpiu pastato fasadas iš P. Avižonio g. pusės </w:t>
      </w:r>
      <w:r w:rsidR="00126306">
        <w:t xml:space="preserve">buvo </w:t>
      </w:r>
      <w:r w:rsidR="00A47364">
        <w:t xml:space="preserve">užstatytas pastoliais, o ties įėjimu į parduotuvę įrengtos apsauginės konstrukcijos pėsčiųjų praėjimui. Visą bibliotekos pastato rekonstrukcijos laikotarpį </w:t>
      </w:r>
      <w:r w:rsidR="00126306">
        <w:t xml:space="preserve">buvo </w:t>
      </w:r>
      <w:r w:rsidR="00A47364">
        <w:t>juntamas pirkėjų sumažėjimas, kadangi dėl laikinomis konstrukcijomis užstatyto parduotuvės įėjimo nesimat</w:t>
      </w:r>
      <w:r w:rsidR="00126306">
        <w:t>ė</w:t>
      </w:r>
      <w:r w:rsidR="00A47364">
        <w:t xml:space="preserve"> parduotuvės iškabos, </w:t>
      </w:r>
      <w:r w:rsidR="00126306">
        <w:t xml:space="preserve">buvo </w:t>
      </w:r>
      <w:r w:rsidR="00A47364">
        <w:t>apsunkintas patekimas į patalpas</w:t>
      </w:r>
      <w:r w:rsidR="00ED35BD">
        <w:t xml:space="preserve">, </w:t>
      </w:r>
      <w:r w:rsidR="00126306">
        <w:t xml:space="preserve">  buvo </w:t>
      </w:r>
      <w:r w:rsidR="00ED35BD">
        <w:t xml:space="preserve">nepatogu, o kartais visai neįmanoma pasistatyti mašinos. </w:t>
      </w:r>
      <w:r>
        <w:t xml:space="preserve">Vadovaujantis Nekilnojamojo turto mokesčio lengvatų teikimo tvarkos aprašu, patvirtintu Pasvalio rajono savivaldybės tarybos 2011 m. kovo 30 d. sprendimu Nr. T1-58, nurodyta, kad lengvatos juridiniams asmenims taikomos </w:t>
      </w:r>
      <w:r>
        <w:rPr>
          <w:szCs w:val="24"/>
          <w:lang w:eastAsia="lt-LT"/>
        </w:rPr>
        <w:t>jeigu įmonė atitinka vieną iš šių kriterijų:</w:t>
      </w:r>
      <w:r w:rsidRPr="0070043A">
        <w:rPr>
          <w:szCs w:val="24"/>
          <w:lang w:eastAsia="lt-LT"/>
        </w:rPr>
        <w:t xml:space="preserve"> </w:t>
      </w:r>
    </w:p>
    <w:p w:rsidR="00394798" w:rsidRDefault="00394798" w:rsidP="0070043A">
      <w:pPr>
        <w:tabs>
          <w:tab w:val="left" w:pos="1035"/>
        </w:tabs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juridinis asmuo turi socialinės įmonės statusą ir nekilnojamasis turtas jam priklauso nuosavybės teise (lengvata taikoma ne daugiau kaip 2 metus);</w:t>
      </w:r>
    </w:p>
    <w:p w:rsidR="00394798" w:rsidRDefault="00394798" w:rsidP="0070043A">
      <w:pPr>
        <w:tabs>
          <w:tab w:val="left" w:pos="1035"/>
        </w:tabs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įmonė naujai įsikūrusi (lengvata taikoma ne daugiau kaip 2 metus);</w:t>
      </w:r>
    </w:p>
    <w:p w:rsidR="00394798" w:rsidRDefault="00394798" w:rsidP="0070043A">
      <w:pPr>
        <w:tabs>
          <w:tab w:val="left" w:pos="1035"/>
        </w:tabs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įmonė per mokestinius metus parėmė rajono nevyriausybinių organizacijų, biudžetinių įstaigų veiklą ne mažesne nei 80 proc. priskaičiuoto nekilnojamojo turto mokesčio suma;</w:t>
      </w:r>
    </w:p>
    <w:p w:rsidR="00394798" w:rsidRDefault="00394798" w:rsidP="0070043A">
      <w:pPr>
        <w:tabs>
          <w:tab w:val="left" w:pos="1035"/>
        </w:tabs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įmonės investicijos rajone sudaro ne mažiau kaip 500000 Eur per metus (mokesčio lengvata taikoma iki trejų metų).</w:t>
      </w:r>
    </w:p>
    <w:p w:rsidR="00394798" w:rsidRPr="00F42E01" w:rsidRDefault="00394798" w:rsidP="0070043A">
      <w:pPr>
        <w:tabs>
          <w:tab w:val="left" w:pos="1035"/>
        </w:tabs>
        <w:ind w:firstLine="720"/>
        <w:jc w:val="both"/>
      </w:pPr>
      <w:r>
        <w:t xml:space="preserve">įmonėms, dalyvaujančioms Vietinio užimtumo iniciatyvų projektuose (nekilnojamojo turto mokestį sumažinti 1 MMA dydžiu vienerius metus už vieną sukurtą darbo vietą).“      </w:t>
      </w:r>
    </w:p>
    <w:p w:rsidR="00394798" w:rsidRPr="008F49E7" w:rsidRDefault="00394798" w:rsidP="004F0D8C">
      <w:pPr>
        <w:pStyle w:val="Antrats"/>
        <w:tabs>
          <w:tab w:val="clear" w:pos="4153"/>
          <w:tab w:val="clear" w:pos="8306"/>
          <w:tab w:val="right" w:pos="0"/>
        </w:tabs>
        <w:ind w:firstLine="720"/>
        <w:jc w:val="both"/>
        <w:rPr>
          <w:b/>
          <w:szCs w:val="24"/>
        </w:rPr>
      </w:pPr>
      <w:r w:rsidRPr="00533E63">
        <w:t>Prašymą pateikęs asmuo neatitinka nei vieno iš Apraše nurodyto kriterijaus</w:t>
      </w:r>
      <w:r w:rsidRPr="008F49E7">
        <w:rPr>
          <w:b/>
        </w:rPr>
        <w:t xml:space="preserve">.     </w:t>
      </w:r>
    </w:p>
    <w:p w:rsidR="00394798" w:rsidRDefault="00394798" w:rsidP="00E31508">
      <w:pPr>
        <w:pStyle w:val="Antrats"/>
        <w:numPr>
          <w:ilvl w:val="0"/>
          <w:numId w:val="2"/>
        </w:numPr>
        <w:tabs>
          <w:tab w:val="clear" w:pos="4153"/>
          <w:tab w:val="center" w:pos="567"/>
        </w:tabs>
        <w:jc w:val="both"/>
        <w:rPr>
          <w:b/>
          <w:szCs w:val="24"/>
        </w:rPr>
      </w:pPr>
      <w:r w:rsidRPr="00942E0D">
        <w:rPr>
          <w:b/>
          <w:szCs w:val="24"/>
        </w:rPr>
        <w:t xml:space="preserve">Kokios siūlomos naujos teisinio reguliavimo nuostatos ir kokių rezultatų laukiama. </w:t>
      </w:r>
    </w:p>
    <w:p w:rsidR="00394798" w:rsidRDefault="00394798" w:rsidP="00942E0D">
      <w:pPr>
        <w:pStyle w:val="Antrats"/>
        <w:tabs>
          <w:tab w:val="clear" w:pos="4153"/>
          <w:tab w:val="center" w:pos="567"/>
        </w:tabs>
        <w:ind w:left="720"/>
        <w:jc w:val="both"/>
        <w:rPr>
          <w:szCs w:val="24"/>
        </w:rPr>
      </w:pPr>
      <w:r w:rsidRPr="00942E0D">
        <w:rPr>
          <w:szCs w:val="24"/>
        </w:rPr>
        <w:t>Naujų teisinio reguliavimo nuostatų nesiūloma.</w:t>
      </w:r>
    </w:p>
    <w:p w:rsidR="00394798" w:rsidRDefault="00394798" w:rsidP="00942E0D">
      <w:pPr>
        <w:pStyle w:val="Antrats"/>
        <w:numPr>
          <w:ilvl w:val="0"/>
          <w:numId w:val="2"/>
        </w:numPr>
        <w:tabs>
          <w:tab w:val="clear" w:pos="4153"/>
          <w:tab w:val="center" w:pos="567"/>
        </w:tabs>
        <w:jc w:val="both"/>
        <w:rPr>
          <w:b/>
          <w:szCs w:val="24"/>
        </w:rPr>
      </w:pPr>
      <w:r w:rsidRPr="00942E0D">
        <w:rPr>
          <w:b/>
          <w:szCs w:val="24"/>
        </w:rPr>
        <w:t>Skaičiavimai, išlaidų sąmatos, finansavimo šaltiniai.</w:t>
      </w:r>
    </w:p>
    <w:p w:rsidR="00394798" w:rsidRDefault="00394798" w:rsidP="00942E0D">
      <w:pPr>
        <w:pStyle w:val="Antrats"/>
        <w:tabs>
          <w:tab w:val="clear" w:pos="4153"/>
          <w:tab w:val="clear" w:pos="8306"/>
          <w:tab w:val="center" w:pos="567"/>
          <w:tab w:val="right" w:pos="709"/>
        </w:tabs>
        <w:jc w:val="both"/>
        <w:rPr>
          <w:szCs w:val="24"/>
        </w:rPr>
      </w:pPr>
      <w:r>
        <w:rPr>
          <w:b/>
          <w:szCs w:val="24"/>
        </w:rPr>
        <w:tab/>
      </w:r>
      <w:r w:rsidRPr="00B53DBD">
        <w:rPr>
          <w:szCs w:val="24"/>
        </w:rPr>
        <w:tab/>
      </w:r>
      <w:r>
        <w:rPr>
          <w:szCs w:val="24"/>
        </w:rPr>
        <w:t xml:space="preserve">  Suteikus lengvatą Savivaldybės biudžetas negaus suteiktos lengvatos dydžio pajamų.</w:t>
      </w:r>
    </w:p>
    <w:p w:rsidR="00394798" w:rsidRDefault="00394798" w:rsidP="00942E0D">
      <w:pPr>
        <w:pStyle w:val="Antrats"/>
        <w:tabs>
          <w:tab w:val="clear" w:pos="4153"/>
          <w:tab w:val="clear" w:pos="8306"/>
          <w:tab w:val="center" w:pos="567"/>
          <w:tab w:val="right" w:pos="709"/>
        </w:tabs>
        <w:jc w:val="both"/>
        <w:rPr>
          <w:szCs w:val="24"/>
        </w:rPr>
      </w:pPr>
      <w:r>
        <w:rPr>
          <w:szCs w:val="24"/>
        </w:rPr>
        <w:tab/>
      </w:r>
      <w:r w:rsidRPr="00B53DBD">
        <w:rPr>
          <w:b/>
          <w:szCs w:val="24"/>
        </w:rPr>
        <w:tab/>
      </w:r>
      <w:r>
        <w:rPr>
          <w:b/>
          <w:szCs w:val="24"/>
        </w:rPr>
        <w:t xml:space="preserve">  4.</w:t>
      </w:r>
      <w:r w:rsidRPr="00B53DBD">
        <w:rPr>
          <w:b/>
          <w:szCs w:val="24"/>
        </w:rPr>
        <w:t xml:space="preserve"> Numatomo teisinio reguliavimo poveikio vertinimo rezultatai galimos neigiamos priimto sprendimo pasekmės ir kokių priemonių reikėtų imtis, kad tokių pasekmių būtų išvengta</w:t>
      </w:r>
      <w:r>
        <w:rPr>
          <w:szCs w:val="24"/>
        </w:rPr>
        <w:t>.</w:t>
      </w:r>
    </w:p>
    <w:p w:rsidR="00394798" w:rsidRDefault="00394798" w:rsidP="00942E0D">
      <w:pPr>
        <w:pStyle w:val="Antrats"/>
        <w:tabs>
          <w:tab w:val="clear" w:pos="4153"/>
          <w:tab w:val="clear" w:pos="8306"/>
          <w:tab w:val="center" w:pos="567"/>
          <w:tab w:val="right" w:pos="709"/>
        </w:tabs>
        <w:jc w:val="both"/>
        <w:rPr>
          <w:szCs w:val="24"/>
        </w:rPr>
      </w:pPr>
      <w:r>
        <w:rPr>
          <w:szCs w:val="24"/>
        </w:rPr>
        <w:tab/>
        <w:t xml:space="preserve"> </w:t>
      </w:r>
      <w:r>
        <w:rPr>
          <w:szCs w:val="24"/>
        </w:rPr>
        <w:tab/>
        <w:t>Priėmus sprendimo projektą, neigiamų pasekmių nenumatoma.</w:t>
      </w:r>
    </w:p>
    <w:p w:rsidR="00394798" w:rsidRPr="00B53DBD" w:rsidRDefault="00394798" w:rsidP="00942E0D">
      <w:pPr>
        <w:pStyle w:val="Antrats"/>
        <w:tabs>
          <w:tab w:val="clear" w:pos="4153"/>
          <w:tab w:val="clear" w:pos="8306"/>
          <w:tab w:val="center" w:pos="567"/>
          <w:tab w:val="right" w:pos="709"/>
        </w:tabs>
        <w:jc w:val="both"/>
        <w:rPr>
          <w:b/>
          <w:szCs w:val="24"/>
        </w:rPr>
      </w:pPr>
      <w:r>
        <w:rPr>
          <w:szCs w:val="24"/>
        </w:rPr>
        <w:tab/>
      </w:r>
      <w:r w:rsidRPr="00B53DBD">
        <w:rPr>
          <w:b/>
          <w:szCs w:val="24"/>
        </w:rPr>
        <w:tab/>
      </w:r>
      <w:r>
        <w:rPr>
          <w:b/>
          <w:szCs w:val="24"/>
        </w:rPr>
        <w:t xml:space="preserve"> 5</w:t>
      </w:r>
      <w:r w:rsidRPr="00B53DBD">
        <w:rPr>
          <w:b/>
          <w:szCs w:val="24"/>
        </w:rPr>
        <w:t>. Jeigu sprendimui įgyvendinti reikia įgyvendinamųjų teisės aktų, - kas ir kada juos turėtų priimti.</w:t>
      </w:r>
    </w:p>
    <w:p w:rsidR="00394798" w:rsidRDefault="00394798" w:rsidP="00942E0D">
      <w:pPr>
        <w:pStyle w:val="Antrats"/>
        <w:tabs>
          <w:tab w:val="clear" w:pos="4153"/>
          <w:tab w:val="clear" w:pos="8306"/>
          <w:tab w:val="center" w:pos="567"/>
          <w:tab w:val="right" w:pos="709"/>
        </w:tabs>
        <w:jc w:val="both"/>
        <w:rPr>
          <w:szCs w:val="24"/>
        </w:rPr>
      </w:pPr>
      <w:r>
        <w:rPr>
          <w:szCs w:val="24"/>
        </w:rPr>
        <w:tab/>
        <w:t xml:space="preserve"> </w:t>
      </w:r>
      <w:r>
        <w:rPr>
          <w:szCs w:val="24"/>
        </w:rPr>
        <w:tab/>
        <w:t>Nereikia.</w:t>
      </w:r>
    </w:p>
    <w:p w:rsidR="00394798" w:rsidRDefault="00394798" w:rsidP="00942E0D">
      <w:pPr>
        <w:pStyle w:val="Antrats"/>
        <w:tabs>
          <w:tab w:val="clear" w:pos="4153"/>
          <w:tab w:val="clear" w:pos="8306"/>
          <w:tab w:val="center" w:pos="567"/>
          <w:tab w:val="right" w:pos="709"/>
        </w:tabs>
        <w:jc w:val="both"/>
        <w:rPr>
          <w:szCs w:val="24"/>
        </w:rPr>
      </w:pPr>
      <w:r>
        <w:rPr>
          <w:szCs w:val="24"/>
        </w:rPr>
        <w:tab/>
        <w:t xml:space="preserve"> </w:t>
      </w:r>
      <w:r w:rsidRPr="00E31508">
        <w:rPr>
          <w:b/>
          <w:szCs w:val="24"/>
        </w:rPr>
        <w:tab/>
        <w:t>6. Sprendimo projekto iniciatoriai</w:t>
      </w:r>
      <w:r>
        <w:rPr>
          <w:szCs w:val="24"/>
        </w:rPr>
        <w:t>.</w:t>
      </w:r>
    </w:p>
    <w:p w:rsidR="00394798" w:rsidRDefault="00394798" w:rsidP="00942E0D">
      <w:pPr>
        <w:pStyle w:val="Antrats"/>
        <w:tabs>
          <w:tab w:val="clear" w:pos="4153"/>
          <w:tab w:val="clear" w:pos="8306"/>
          <w:tab w:val="center" w:pos="567"/>
          <w:tab w:val="right" w:pos="709"/>
        </w:tabs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Pasvalio rajono savivaldybės finansų skyrius.</w:t>
      </w:r>
    </w:p>
    <w:p w:rsidR="00394798" w:rsidRPr="00B53DBD" w:rsidRDefault="00394798" w:rsidP="00942E0D">
      <w:pPr>
        <w:pStyle w:val="Antrats"/>
        <w:tabs>
          <w:tab w:val="clear" w:pos="4153"/>
          <w:tab w:val="clear" w:pos="8306"/>
          <w:tab w:val="center" w:pos="567"/>
          <w:tab w:val="right" w:pos="709"/>
        </w:tabs>
        <w:jc w:val="both"/>
        <w:rPr>
          <w:b/>
          <w:szCs w:val="24"/>
        </w:rPr>
      </w:pPr>
      <w:r>
        <w:rPr>
          <w:szCs w:val="24"/>
        </w:rPr>
        <w:tab/>
      </w:r>
      <w:r w:rsidRPr="00B53DBD">
        <w:rPr>
          <w:b/>
          <w:szCs w:val="24"/>
        </w:rPr>
        <w:tab/>
        <w:t>7. Sprendimo projekto rengimo metu gauti specialistų vertinimai ir išvados.</w:t>
      </w:r>
    </w:p>
    <w:p w:rsidR="00394798" w:rsidRDefault="00394798" w:rsidP="008F49E7">
      <w:pPr>
        <w:pStyle w:val="Antrats"/>
        <w:tabs>
          <w:tab w:val="clear" w:pos="4153"/>
          <w:tab w:val="clear" w:pos="8306"/>
          <w:tab w:val="center" w:pos="567"/>
          <w:tab w:val="right" w:pos="709"/>
        </w:tabs>
        <w:jc w:val="both"/>
        <w:rPr>
          <w:szCs w:val="24"/>
        </w:rPr>
      </w:pPr>
      <w:r>
        <w:rPr>
          <w:szCs w:val="24"/>
        </w:rPr>
        <w:tab/>
        <w:t xml:space="preserve">          Negauta         </w:t>
      </w:r>
    </w:p>
    <w:p w:rsidR="00394798" w:rsidRDefault="00394798" w:rsidP="004F0D8C">
      <w:pPr>
        <w:pStyle w:val="Antrats"/>
        <w:jc w:val="both"/>
        <w:rPr>
          <w:szCs w:val="24"/>
        </w:rPr>
      </w:pPr>
    </w:p>
    <w:p w:rsidR="00394798" w:rsidRDefault="00394798" w:rsidP="004F0D8C">
      <w:pPr>
        <w:pStyle w:val="Antrats"/>
        <w:jc w:val="both"/>
        <w:rPr>
          <w:szCs w:val="24"/>
        </w:rPr>
      </w:pPr>
    </w:p>
    <w:p w:rsidR="00394798" w:rsidRDefault="00394798" w:rsidP="004F0D8C">
      <w:pPr>
        <w:pStyle w:val="Antrats"/>
        <w:jc w:val="both"/>
        <w:rPr>
          <w:szCs w:val="24"/>
        </w:rPr>
      </w:pPr>
      <w:r>
        <w:rPr>
          <w:szCs w:val="24"/>
        </w:rPr>
        <w:t>Finansų skyriaus vedėja                                                              Dalė Petrėnienė</w:t>
      </w:r>
    </w:p>
    <w:p w:rsidR="00394798" w:rsidRDefault="00394798" w:rsidP="004F0D8C"/>
    <w:p w:rsidR="00394798" w:rsidRDefault="00394798" w:rsidP="004F0D8C"/>
    <w:p w:rsidR="00394798" w:rsidRDefault="00394798" w:rsidP="004F0D8C"/>
    <w:p w:rsidR="00394798" w:rsidRDefault="00394798" w:rsidP="004F0D8C"/>
    <w:p w:rsidR="00394798" w:rsidRDefault="00394798" w:rsidP="004F0D8C"/>
    <w:p w:rsidR="00394798" w:rsidRDefault="00394798" w:rsidP="004F0D8C"/>
    <w:p w:rsidR="00394798" w:rsidRDefault="00394798" w:rsidP="004F0D8C"/>
    <w:p w:rsidR="00394798" w:rsidRDefault="00394798" w:rsidP="004F0D8C"/>
    <w:p w:rsidR="00394798" w:rsidRDefault="00394798" w:rsidP="004F0D8C"/>
    <w:p w:rsidR="00394798" w:rsidRDefault="00394798" w:rsidP="004F0D8C"/>
    <w:p w:rsidR="00394798" w:rsidRDefault="00394798" w:rsidP="004F0D8C"/>
    <w:p w:rsidR="00394798" w:rsidRDefault="00394798" w:rsidP="004F0D8C"/>
    <w:p w:rsidR="00394798" w:rsidRDefault="00394798" w:rsidP="004F0D8C"/>
    <w:p w:rsidR="00394798" w:rsidRDefault="00394798" w:rsidP="004F0D8C"/>
    <w:p w:rsidR="00394798" w:rsidRDefault="00394798" w:rsidP="008E4C84">
      <w:pPr>
        <w:jc w:val="center"/>
        <w:rPr>
          <w:b/>
          <w:color w:val="000000"/>
          <w:szCs w:val="16"/>
        </w:rPr>
      </w:pPr>
    </w:p>
    <w:p w:rsidR="00394798" w:rsidRDefault="00394798" w:rsidP="008E4C84">
      <w:pPr>
        <w:jc w:val="center"/>
        <w:rPr>
          <w:b/>
          <w:color w:val="000000"/>
          <w:szCs w:val="16"/>
        </w:rPr>
      </w:pPr>
    </w:p>
    <w:p w:rsidR="00394798" w:rsidRDefault="00394798" w:rsidP="008E4C84">
      <w:pPr>
        <w:jc w:val="center"/>
        <w:rPr>
          <w:b/>
          <w:color w:val="000000"/>
          <w:szCs w:val="16"/>
        </w:rPr>
      </w:pPr>
    </w:p>
    <w:p w:rsidR="00394798" w:rsidRDefault="00394798" w:rsidP="008E4C84">
      <w:pPr>
        <w:jc w:val="center"/>
        <w:rPr>
          <w:b/>
          <w:color w:val="000000"/>
          <w:szCs w:val="16"/>
        </w:rPr>
      </w:pPr>
    </w:p>
    <w:p w:rsidR="00394798" w:rsidRDefault="00394798" w:rsidP="008E4C84">
      <w:pPr>
        <w:jc w:val="center"/>
        <w:rPr>
          <w:b/>
          <w:color w:val="000000"/>
          <w:szCs w:val="16"/>
        </w:rPr>
      </w:pPr>
    </w:p>
    <w:sectPr w:rsidR="00394798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E9C" w:rsidRDefault="00B66E9C">
      <w:r>
        <w:separator/>
      </w:r>
    </w:p>
  </w:endnote>
  <w:endnote w:type="continuationSeparator" w:id="0">
    <w:p w:rsidR="00B66E9C" w:rsidRDefault="00B6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E9C" w:rsidRDefault="00B66E9C">
      <w:r>
        <w:separator/>
      </w:r>
    </w:p>
  </w:footnote>
  <w:footnote w:type="continuationSeparator" w:id="0">
    <w:p w:rsidR="00B66E9C" w:rsidRDefault="00B66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798" w:rsidRDefault="00394798">
    <w:pPr>
      <w:pStyle w:val="Antrats"/>
      <w:rPr>
        <w:b/>
      </w:rPr>
    </w:pPr>
    <w:r>
      <w:tab/>
    </w:r>
    <w:r>
      <w:tab/>
      <w:t xml:space="preserve">   </w:t>
    </w:r>
  </w:p>
  <w:p w:rsidR="00394798" w:rsidRDefault="0039479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90A00"/>
    <w:multiLevelType w:val="hybridMultilevel"/>
    <w:tmpl w:val="88F6B1E6"/>
    <w:lvl w:ilvl="0" w:tplc="9D8A2C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74232812"/>
    <w:multiLevelType w:val="hybridMultilevel"/>
    <w:tmpl w:val="F57AD116"/>
    <w:lvl w:ilvl="0" w:tplc="3774E7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935A7"/>
    <w:rsid w:val="000A62F1"/>
    <w:rsid w:val="000D7AA4"/>
    <w:rsid w:val="000F3F64"/>
    <w:rsid w:val="001039FB"/>
    <w:rsid w:val="00117848"/>
    <w:rsid w:val="00126306"/>
    <w:rsid w:val="0014297C"/>
    <w:rsid w:val="001520F9"/>
    <w:rsid w:val="001874C3"/>
    <w:rsid w:val="001A798E"/>
    <w:rsid w:val="001D2FA1"/>
    <w:rsid w:val="001E7903"/>
    <w:rsid w:val="00205CD0"/>
    <w:rsid w:val="002253F6"/>
    <w:rsid w:val="0022680E"/>
    <w:rsid w:val="002502E8"/>
    <w:rsid w:val="002758D7"/>
    <w:rsid w:val="00283EF6"/>
    <w:rsid w:val="002A5E61"/>
    <w:rsid w:val="002C5D56"/>
    <w:rsid w:val="002D61F9"/>
    <w:rsid w:val="002D65AD"/>
    <w:rsid w:val="003029ED"/>
    <w:rsid w:val="00305929"/>
    <w:rsid w:val="003474B6"/>
    <w:rsid w:val="00365904"/>
    <w:rsid w:val="003725FC"/>
    <w:rsid w:val="00394798"/>
    <w:rsid w:val="003957CC"/>
    <w:rsid w:val="003B049E"/>
    <w:rsid w:val="003B5EBB"/>
    <w:rsid w:val="003C052F"/>
    <w:rsid w:val="003F4898"/>
    <w:rsid w:val="003F757A"/>
    <w:rsid w:val="00400E40"/>
    <w:rsid w:val="00402CE1"/>
    <w:rsid w:val="00447EE2"/>
    <w:rsid w:val="00483C38"/>
    <w:rsid w:val="004A5A97"/>
    <w:rsid w:val="004E6081"/>
    <w:rsid w:val="004F0D8C"/>
    <w:rsid w:val="004F1488"/>
    <w:rsid w:val="00533E63"/>
    <w:rsid w:val="0056119C"/>
    <w:rsid w:val="00594793"/>
    <w:rsid w:val="00604B1E"/>
    <w:rsid w:val="00605171"/>
    <w:rsid w:val="00647B51"/>
    <w:rsid w:val="00656499"/>
    <w:rsid w:val="006612ED"/>
    <w:rsid w:val="00674D03"/>
    <w:rsid w:val="006B2897"/>
    <w:rsid w:val="006B7B91"/>
    <w:rsid w:val="006D0042"/>
    <w:rsid w:val="006E476E"/>
    <w:rsid w:val="0070043A"/>
    <w:rsid w:val="00721217"/>
    <w:rsid w:val="00730AF3"/>
    <w:rsid w:val="00750B98"/>
    <w:rsid w:val="00781753"/>
    <w:rsid w:val="007A0042"/>
    <w:rsid w:val="007C628B"/>
    <w:rsid w:val="008468A4"/>
    <w:rsid w:val="00852528"/>
    <w:rsid w:val="00880B22"/>
    <w:rsid w:val="0088685D"/>
    <w:rsid w:val="00887638"/>
    <w:rsid w:val="00891F5A"/>
    <w:rsid w:val="008D64F0"/>
    <w:rsid w:val="008E4C84"/>
    <w:rsid w:val="008E6110"/>
    <w:rsid w:val="008F3236"/>
    <w:rsid w:val="008F3C7C"/>
    <w:rsid w:val="008F49E7"/>
    <w:rsid w:val="00904C1C"/>
    <w:rsid w:val="00905254"/>
    <w:rsid w:val="009250E1"/>
    <w:rsid w:val="00935D84"/>
    <w:rsid w:val="00942E0D"/>
    <w:rsid w:val="009473E9"/>
    <w:rsid w:val="00951F4A"/>
    <w:rsid w:val="0096215C"/>
    <w:rsid w:val="00A05C44"/>
    <w:rsid w:val="00A102D9"/>
    <w:rsid w:val="00A24BBD"/>
    <w:rsid w:val="00A47364"/>
    <w:rsid w:val="00A67184"/>
    <w:rsid w:val="00A9756B"/>
    <w:rsid w:val="00AA0B13"/>
    <w:rsid w:val="00AB48A4"/>
    <w:rsid w:val="00AE2E9E"/>
    <w:rsid w:val="00AF1C8B"/>
    <w:rsid w:val="00B05431"/>
    <w:rsid w:val="00B22255"/>
    <w:rsid w:val="00B2625A"/>
    <w:rsid w:val="00B46704"/>
    <w:rsid w:val="00B53DBD"/>
    <w:rsid w:val="00B61C6E"/>
    <w:rsid w:val="00B66E9C"/>
    <w:rsid w:val="00B70D23"/>
    <w:rsid w:val="00B7425D"/>
    <w:rsid w:val="00BD6C6E"/>
    <w:rsid w:val="00BE61FE"/>
    <w:rsid w:val="00BF72E7"/>
    <w:rsid w:val="00C114F6"/>
    <w:rsid w:val="00C17509"/>
    <w:rsid w:val="00C30680"/>
    <w:rsid w:val="00C34842"/>
    <w:rsid w:val="00C72677"/>
    <w:rsid w:val="00C971D2"/>
    <w:rsid w:val="00CA2AD5"/>
    <w:rsid w:val="00CA315F"/>
    <w:rsid w:val="00CB3534"/>
    <w:rsid w:val="00CB3A15"/>
    <w:rsid w:val="00D03E2F"/>
    <w:rsid w:val="00D103BA"/>
    <w:rsid w:val="00D45341"/>
    <w:rsid w:val="00D45908"/>
    <w:rsid w:val="00D7416F"/>
    <w:rsid w:val="00D7683B"/>
    <w:rsid w:val="00DC2F2B"/>
    <w:rsid w:val="00DD55AB"/>
    <w:rsid w:val="00E03704"/>
    <w:rsid w:val="00E250C4"/>
    <w:rsid w:val="00E31508"/>
    <w:rsid w:val="00E36797"/>
    <w:rsid w:val="00E63643"/>
    <w:rsid w:val="00E74068"/>
    <w:rsid w:val="00EA513C"/>
    <w:rsid w:val="00EA5A3D"/>
    <w:rsid w:val="00EC2B19"/>
    <w:rsid w:val="00ED35BD"/>
    <w:rsid w:val="00EE1133"/>
    <w:rsid w:val="00F00C2B"/>
    <w:rsid w:val="00F04A2C"/>
    <w:rsid w:val="00F1448F"/>
    <w:rsid w:val="00F30C94"/>
    <w:rsid w:val="00F3235E"/>
    <w:rsid w:val="00F42E01"/>
    <w:rsid w:val="00F43C29"/>
    <w:rsid w:val="00F449AD"/>
    <w:rsid w:val="00F70C58"/>
    <w:rsid w:val="00F9265F"/>
    <w:rsid w:val="00F95A5D"/>
    <w:rsid w:val="00F96DC5"/>
    <w:rsid w:val="00FD44F2"/>
    <w:rsid w:val="00FF0D75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76ABF"/>
  <w15:docId w15:val="{12C8E5D4-9A1D-4756-B3CD-49022A27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880B22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880B22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basedOn w:val="Numatytasispastraiposriftas"/>
    <w:uiPriority w:val="99"/>
    <w:rsid w:val="004F0D8C"/>
    <w:rPr>
      <w:rFonts w:cs="Times New Roman"/>
      <w:sz w:val="24"/>
      <w:lang w:val="lt-LT" w:eastAsia="en-US" w:bidi="ar-SA"/>
    </w:rPr>
  </w:style>
  <w:style w:type="paragraph" w:customStyle="1" w:styleId="Hipersaitas1">
    <w:name w:val="Hipersaitas1"/>
    <w:basedOn w:val="prastasis"/>
    <w:uiPriority w:val="99"/>
    <w:rsid w:val="00F00C2B"/>
    <w:pPr>
      <w:spacing w:before="100" w:beforeAutospacing="1" w:after="100" w:afterAutospacing="1"/>
    </w:pPr>
    <w:rPr>
      <w:szCs w:val="24"/>
      <w:lang w:val="en-US"/>
    </w:rPr>
  </w:style>
  <w:style w:type="paragraph" w:customStyle="1" w:styleId="Char1">
    <w:name w:val="Char1"/>
    <w:basedOn w:val="prastasis"/>
    <w:uiPriority w:val="99"/>
    <w:rsid w:val="008F49E7"/>
    <w:pPr>
      <w:spacing w:after="160" w:line="240" w:lineRule="exact"/>
    </w:pPr>
    <w:rPr>
      <w:rFonts w:ascii="Tahoma" w:hAnsi="Tahom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dc:description/>
  <cp:lastModifiedBy>Vartotojas</cp:lastModifiedBy>
  <cp:revision>3</cp:revision>
  <cp:lastPrinted>2016-06-16T05:25:00Z</cp:lastPrinted>
  <dcterms:created xsi:type="dcterms:W3CDTF">2019-07-23T08:01:00Z</dcterms:created>
  <dcterms:modified xsi:type="dcterms:W3CDTF">2019-08-08T08:53:00Z</dcterms:modified>
</cp:coreProperties>
</file>