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0E2D7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439" w:rsidRDefault="009264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926439" w:rsidRDefault="009264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45155">
                              <w:rPr>
                                <w:b/>
                              </w:rPr>
                              <w:t>255</w:t>
                            </w:r>
                          </w:p>
                          <w:p w:rsidR="00926439" w:rsidRDefault="009264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F7C0F">
                              <w:rPr>
                                <w:b/>
                              </w:rPr>
                              <w:t>3.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926439" w:rsidRDefault="009264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926439" w:rsidRDefault="009264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045155">
                        <w:rPr>
                          <w:b/>
                        </w:rPr>
                        <w:t>255</w:t>
                      </w:r>
                    </w:p>
                    <w:p w:rsidR="00926439" w:rsidRDefault="009264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F7C0F">
                        <w:rPr>
                          <w:b/>
                        </w:rPr>
                        <w:t>3.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496533" w:rsidRDefault="00336E5C" w:rsidP="00DF2315">
      <w:pPr>
        <w:jc w:val="center"/>
      </w:pPr>
      <w:bookmarkStart w:id="4" w:name="Pavadinimas"/>
      <w:r w:rsidRPr="00336E5C">
        <w:rPr>
          <w:b/>
          <w:bCs/>
          <w:caps/>
        </w:rPr>
        <w:t xml:space="preserve">DĖL SUTIKIMO REORGANIZUOTI </w:t>
      </w:r>
      <w:r>
        <w:rPr>
          <w:b/>
          <w:bCs/>
          <w:caps/>
        </w:rPr>
        <w:t xml:space="preserve">Pasvalio r. </w:t>
      </w:r>
      <w:r w:rsidR="00432DC1">
        <w:rPr>
          <w:b/>
          <w:bCs/>
          <w:caps/>
        </w:rPr>
        <w:t>DAUJĖNŲ</w:t>
      </w:r>
      <w:r>
        <w:rPr>
          <w:b/>
          <w:bCs/>
          <w:caps/>
        </w:rPr>
        <w:t xml:space="preserve"> pagrindin</w:t>
      </w:r>
      <w:r w:rsidR="0093497C">
        <w:rPr>
          <w:b/>
          <w:bCs/>
          <w:caps/>
        </w:rPr>
        <w:t>ę</w:t>
      </w:r>
      <w:r w:rsidRPr="00336E5C">
        <w:rPr>
          <w:b/>
          <w:bCs/>
          <w:caps/>
        </w:rPr>
        <w:t xml:space="preserve"> mokykl</w:t>
      </w:r>
      <w:r w:rsidR="0093497C">
        <w:rPr>
          <w:b/>
          <w:bCs/>
          <w:caps/>
        </w:rPr>
        <w:t>ą</w:t>
      </w:r>
      <w:r w:rsidRPr="00336E5C">
        <w:rPr>
          <w:b/>
          <w:bCs/>
          <w:caps/>
        </w:rPr>
        <w:t xml:space="preserve">, </w:t>
      </w:r>
      <w:r w:rsidR="002D10E0">
        <w:rPr>
          <w:b/>
          <w:bCs/>
          <w:caps/>
        </w:rPr>
        <w:t>išdalijant</w:t>
      </w:r>
      <w:r w:rsidR="002D10E0" w:rsidRPr="00336E5C">
        <w:rPr>
          <w:b/>
          <w:bCs/>
          <w:caps/>
        </w:rPr>
        <w:t xml:space="preserve"> </w:t>
      </w:r>
      <w:r w:rsidRPr="00336E5C">
        <w:rPr>
          <w:b/>
          <w:bCs/>
          <w:caps/>
        </w:rPr>
        <w:t>j</w:t>
      </w:r>
      <w:r w:rsidR="002D10E0">
        <w:rPr>
          <w:b/>
          <w:bCs/>
          <w:caps/>
        </w:rPr>
        <w:t>os teises ir pareigas</w:t>
      </w:r>
      <w:r w:rsidRPr="00336E5C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Pasvalio </w:t>
      </w:r>
      <w:r w:rsidR="00432DC1">
        <w:rPr>
          <w:b/>
          <w:bCs/>
          <w:caps/>
        </w:rPr>
        <w:t>lėvens</w:t>
      </w:r>
      <w:r>
        <w:rPr>
          <w:b/>
          <w:bCs/>
          <w:caps/>
        </w:rPr>
        <w:t xml:space="preserve"> </w:t>
      </w:r>
      <w:r w:rsidR="00AA0A8D">
        <w:rPr>
          <w:b/>
          <w:bCs/>
          <w:caps/>
        </w:rPr>
        <w:t>pagrindin</w:t>
      </w:r>
      <w:r w:rsidR="000E2D75">
        <w:rPr>
          <w:b/>
          <w:bCs/>
          <w:caps/>
        </w:rPr>
        <w:t>ei</w:t>
      </w:r>
      <w:r w:rsidR="00AA0A8D">
        <w:rPr>
          <w:b/>
          <w:bCs/>
          <w:caps/>
        </w:rPr>
        <w:t xml:space="preserve"> mokykl</w:t>
      </w:r>
      <w:r w:rsidR="002D10E0">
        <w:rPr>
          <w:b/>
          <w:bCs/>
          <w:caps/>
        </w:rPr>
        <w:t>ai</w:t>
      </w:r>
      <w:r w:rsidR="0093497C">
        <w:rPr>
          <w:b/>
          <w:bCs/>
          <w:caps/>
        </w:rPr>
        <w:t xml:space="preserve"> ir Pasvalio r. Pumpėnų gimnazij</w:t>
      </w:r>
      <w:r w:rsidR="002D10E0">
        <w:rPr>
          <w:b/>
          <w:bCs/>
          <w:caps/>
        </w:rPr>
        <w:t>ai</w:t>
      </w:r>
    </w:p>
    <w:p w:rsidR="00496533" w:rsidRDefault="00496533">
      <w:pPr>
        <w:jc w:val="center"/>
      </w:pPr>
      <w:bookmarkStart w:id="5" w:name="Data"/>
      <w:bookmarkEnd w:id="4"/>
      <w:r>
        <w:t>201</w:t>
      </w:r>
      <w:r w:rsidR="00BC7A27">
        <w:t>9</w:t>
      </w:r>
      <w:r w:rsidR="00C56F65">
        <w:t xml:space="preserve"> m. </w:t>
      </w:r>
      <w:r w:rsidR="0093497C">
        <w:t>gruodžio</w:t>
      </w:r>
      <w:r w:rsidR="001107AE" w:rsidRPr="001107AE">
        <w:rPr>
          <w:color w:val="FF0000"/>
        </w:rPr>
        <w:t xml:space="preserve"> </w:t>
      </w:r>
      <w:r w:rsidR="0076481B">
        <w:rPr>
          <w:color w:val="FF0000"/>
        </w:rPr>
        <w:t xml:space="preserve">   </w:t>
      </w:r>
      <w:r>
        <w:t xml:space="preserve"> d. </w:t>
      </w:r>
      <w:bookmarkEnd w:id="5"/>
      <w:r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36E5C" w:rsidRPr="00C87127" w:rsidRDefault="003A5601" w:rsidP="00336E5C">
      <w:pPr>
        <w:jc w:val="both"/>
        <w:rPr>
          <w:color w:val="0000FF"/>
        </w:rPr>
      </w:pPr>
      <w:r>
        <w:rPr>
          <w:iCs/>
        </w:rPr>
        <w:tab/>
      </w:r>
      <w:r w:rsidR="00336E5C">
        <w:t>V</w:t>
      </w:r>
      <w:r w:rsidR="00336E5C" w:rsidRPr="00C87127">
        <w:rPr>
          <w:color w:val="000000"/>
        </w:rPr>
        <w:t xml:space="preserve">adovaudamasi </w:t>
      </w:r>
      <w:r w:rsidR="00AA0A8D" w:rsidRPr="00C87127">
        <w:rPr>
          <w:color w:val="000000"/>
        </w:rPr>
        <w:t>Lietuvos Respublikos vietos savivaldos įstatymo</w:t>
      </w:r>
      <w:r w:rsidR="00AA0A8D" w:rsidRPr="00C87127">
        <w:rPr>
          <w:color w:val="0000FF"/>
        </w:rPr>
        <w:t xml:space="preserve"> </w:t>
      </w:r>
      <w:r w:rsidR="00AA0A8D" w:rsidRPr="00C87127">
        <w:rPr>
          <w:color w:val="000000"/>
        </w:rPr>
        <w:t>16 straipsnio 2 dalies 21 punktu</w:t>
      </w:r>
      <w:r w:rsidR="00AA0A8D">
        <w:rPr>
          <w:color w:val="000000"/>
        </w:rPr>
        <w:t>,</w:t>
      </w:r>
      <w:r w:rsidR="00AA0A8D" w:rsidRPr="00C87127">
        <w:rPr>
          <w:color w:val="000000"/>
        </w:rPr>
        <w:t xml:space="preserve"> </w:t>
      </w:r>
      <w:r w:rsidR="00147E84">
        <w:rPr>
          <w:color w:val="000000"/>
        </w:rPr>
        <w:t xml:space="preserve">18 straipsnio 1 dalimi, </w:t>
      </w:r>
      <w:r w:rsidR="00336E5C" w:rsidRPr="00C87127">
        <w:rPr>
          <w:color w:val="000000"/>
        </w:rPr>
        <w:t>Lietuvos Respublikos civilinio kodekso</w:t>
      </w:r>
      <w:r w:rsidR="00336E5C" w:rsidRPr="00C87127">
        <w:rPr>
          <w:color w:val="0000FF"/>
        </w:rPr>
        <w:t xml:space="preserve"> </w:t>
      </w:r>
      <w:r w:rsidR="00336E5C">
        <w:rPr>
          <w:color w:val="000000"/>
        </w:rPr>
        <w:t>2.96 straipsniu,</w:t>
      </w:r>
      <w:r w:rsidR="00336E5C" w:rsidRPr="00C87127">
        <w:rPr>
          <w:color w:val="000000"/>
        </w:rPr>
        <w:t xml:space="preserve"> 2.97 straipsnio </w:t>
      </w:r>
      <w:r w:rsidR="002D10E0">
        <w:rPr>
          <w:color w:val="000000"/>
        </w:rPr>
        <w:t>6</w:t>
      </w:r>
      <w:r w:rsidR="00336E5C" w:rsidRPr="00C87127">
        <w:rPr>
          <w:color w:val="000000"/>
        </w:rPr>
        <w:t xml:space="preserve"> dalimi, 2.99 straipsnio 1 ir 2 dalimis, </w:t>
      </w:r>
      <w:r w:rsidR="00336E5C" w:rsidRPr="00057E0F">
        <w:rPr>
          <w:color w:val="000000"/>
        </w:rPr>
        <w:t>2.101 ir 2.103 straipsniais,</w:t>
      </w:r>
      <w:r w:rsidR="00336E5C" w:rsidRPr="00C87127">
        <w:rPr>
          <w:color w:val="0000FF"/>
        </w:rPr>
        <w:t xml:space="preserve"> </w:t>
      </w:r>
      <w:r w:rsidR="00336E5C" w:rsidRPr="00C87127">
        <w:rPr>
          <w:color w:val="000000"/>
        </w:rPr>
        <w:t>Lietuvos Respublikos biudžetinių įstaigų įstatymo 4 straipsnio 3 dalies 4 punktu bei 14 straipsniu,</w:t>
      </w:r>
      <w:r w:rsidR="00336E5C" w:rsidRPr="00C87127">
        <w:rPr>
          <w:color w:val="0070C0"/>
        </w:rPr>
        <w:t xml:space="preserve"> </w:t>
      </w:r>
      <w:r w:rsidR="00336E5C" w:rsidRPr="00C87127">
        <w:rPr>
          <w:color w:val="000000"/>
        </w:rPr>
        <w:t>Lietuvos Respublikos švietimo įstatymo 44 straipsnio 2,</w:t>
      </w:r>
      <w:r w:rsidR="00336E5C" w:rsidRPr="00C87127">
        <w:rPr>
          <w:color w:val="FF0000"/>
        </w:rPr>
        <w:t xml:space="preserve"> </w:t>
      </w:r>
      <w:r w:rsidR="00336E5C" w:rsidRPr="00C87127">
        <w:rPr>
          <w:color w:val="000000"/>
        </w:rPr>
        <w:t xml:space="preserve">5 ir 6 dalimis, </w:t>
      </w:r>
      <w:r w:rsidR="0093707E" w:rsidRPr="00C87127">
        <w:rPr>
          <w:color w:val="000000"/>
          <w:szCs w:val="24"/>
        </w:rPr>
        <w:t>Mokyklų, vykdančių formaliojo švietimo programas, tinklo kūrimo taisyklių</w:t>
      </w:r>
      <w:r w:rsidR="0093707E">
        <w:rPr>
          <w:color w:val="000000"/>
          <w:szCs w:val="24"/>
        </w:rPr>
        <w:t>, patvirtintų</w:t>
      </w:r>
      <w:r w:rsidR="0093707E" w:rsidRPr="00C87127">
        <w:rPr>
          <w:color w:val="000000"/>
          <w:szCs w:val="24"/>
        </w:rPr>
        <w:t xml:space="preserve"> </w:t>
      </w:r>
      <w:r w:rsidR="00336E5C" w:rsidRPr="00C87127">
        <w:rPr>
          <w:color w:val="000000"/>
          <w:szCs w:val="24"/>
        </w:rPr>
        <w:t xml:space="preserve">Lietuvos Respublikos Vyriausybės </w:t>
      </w:r>
      <w:smartTag w:uri="urn:schemas-microsoft-com:office:smarttags" w:element="metricconverter">
        <w:smartTagPr>
          <w:attr w:name="ProductID" w:val="2011 m"/>
        </w:smartTagPr>
        <w:r w:rsidR="00336E5C" w:rsidRPr="00C87127">
          <w:rPr>
            <w:color w:val="000000"/>
            <w:szCs w:val="24"/>
          </w:rPr>
          <w:t>2011 m</w:t>
        </w:r>
      </w:smartTag>
      <w:r w:rsidR="00336E5C" w:rsidRPr="00C87127">
        <w:rPr>
          <w:color w:val="000000"/>
          <w:szCs w:val="24"/>
        </w:rPr>
        <w:t xml:space="preserve">. birželio 29 d. nutarimu Nr.768 </w:t>
      </w:r>
      <w:r w:rsidR="0093707E">
        <w:rPr>
          <w:color w:val="000000"/>
          <w:szCs w:val="24"/>
        </w:rPr>
        <w:t xml:space="preserve">„Dėl </w:t>
      </w:r>
      <w:r w:rsidR="0093707E" w:rsidRPr="00C87127">
        <w:rPr>
          <w:color w:val="000000"/>
          <w:szCs w:val="24"/>
        </w:rPr>
        <w:t>Mokyklų, vykdančių formaliojo švietimo programas, tinklo kūrimo taisyklių</w:t>
      </w:r>
      <w:r w:rsidR="0093707E">
        <w:rPr>
          <w:color w:val="000000"/>
          <w:szCs w:val="24"/>
        </w:rPr>
        <w:t xml:space="preserve"> patvirtinimo“ (su visais aktualiais pakeitimais)</w:t>
      </w:r>
      <w:r w:rsidR="0093707E" w:rsidRPr="00C87127">
        <w:rPr>
          <w:color w:val="000000"/>
          <w:szCs w:val="24"/>
        </w:rPr>
        <w:t xml:space="preserve"> </w:t>
      </w:r>
      <w:r w:rsidR="0093707E">
        <w:rPr>
          <w:color w:val="000000"/>
          <w:szCs w:val="24"/>
        </w:rPr>
        <w:t xml:space="preserve"> </w:t>
      </w:r>
      <w:r w:rsidR="00336E5C" w:rsidRPr="00D21CED">
        <w:rPr>
          <w:color w:val="000000"/>
        </w:rPr>
        <w:t>9, 14 ir</w:t>
      </w:r>
      <w:r w:rsidR="00336E5C" w:rsidRPr="00D21CED">
        <w:rPr>
          <w:color w:val="000000"/>
          <w:szCs w:val="24"/>
        </w:rPr>
        <w:t xml:space="preserve"> 21</w:t>
      </w:r>
      <w:r w:rsidR="00336E5C">
        <w:rPr>
          <w:color w:val="000000"/>
          <w:szCs w:val="24"/>
        </w:rPr>
        <w:t xml:space="preserve"> punktais</w:t>
      </w:r>
      <w:r w:rsidR="00336E5C" w:rsidRPr="006E6C41">
        <w:rPr>
          <w:szCs w:val="24"/>
        </w:rPr>
        <w:t xml:space="preserve"> ir įgyvendindama</w:t>
      </w:r>
      <w:r w:rsidR="00336E5C">
        <w:rPr>
          <w:color w:val="0070C0"/>
          <w:szCs w:val="24"/>
        </w:rPr>
        <w:t xml:space="preserve"> </w:t>
      </w:r>
      <w:r w:rsidR="00AA0A8D">
        <w:rPr>
          <w:color w:val="000000"/>
        </w:rPr>
        <w:t>Pasvalio</w:t>
      </w:r>
      <w:r w:rsidR="00336E5C">
        <w:rPr>
          <w:color w:val="000000"/>
        </w:rPr>
        <w:t xml:space="preserve"> rajono savivaldybės bendrojo ugdymo mokyklų tinklo pertvarkos 2016</w:t>
      </w:r>
      <w:r w:rsidR="00AA0A8D">
        <w:rPr>
          <w:color w:val="000000"/>
        </w:rPr>
        <w:t>–</w:t>
      </w:r>
      <w:r w:rsidR="00336E5C">
        <w:rPr>
          <w:color w:val="000000"/>
        </w:rPr>
        <w:t xml:space="preserve">2020 metų bendrąjį planą, patvirtintą </w:t>
      </w:r>
      <w:r w:rsidR="00AA0A8D">
        <w:rPr>
          <w:color w:val="000000"/>
        </w:rPr>
        <w:t>Pasvalio</w:t>
      </w:r>
      <w:r w:rsidR="00336E5C">
        <w:rPr>
          <w:color w:val="000000"/>
        </w:rPr>
        <w:t xml:space="preserve"> rajono savivaldybės tarybos </w:t>
      </w:r>
      <w:smartTag w:uri="urn:schemas-microsoft-com:office:smarttags" w:element="metricconverter">
        <w:smartTagPr>
          <w:attr w:name="ProductID" w:val="2016 m"/>
        </w:smartTagPr>
        <w:r w:rsidR="00336E5C">
          <w:rPr>
            <w:color w:val="000000"/>
          </w:rPr>
          <w:t>2016 m</w:t>
        </w:r>
      </w:smartTag>
      <w:r w:rsidR="00336E5C">
        <w:rPr>
          <w:color w:val="000000"/>
        </w:rPr>
        <w:t xml:space="preserve">. </w:t>
      </w:r>
      <w:r w:rsidR="00AA0A8D">
        <w:rPr>
          <w:color w:val="000000"/>
        </w:rPr>
        <w:t>kovo 30</w:t>
      </w:r>
      <w:r w:rsidR="00336E5C">
        <w:rPr>
          <w:color w:val="000000"/>
        </w:rPr>
        <w:t xml:space="preserve"> d. sprendimu Nr. </w:t>
      </w:r>
      <w:r w:rsidR="00AA0A8D">
        <w:rPr>
          <w:color w:val="000000"/>
        </w:rPr>
        <w:t>T1-34</w:t>
      </w:r>
      <w:r w:rsidR="00336E5C">
        <w:rPr>
          <w:color w:val="000000"/>
        </w:rPr>
        <w:t xml:space="preserve"> ,,Dėl </w:t>
      </w:r>
      <w:r w:rsidR="00AA0A8D">
        <w:rPr>
          <w:color w:val="000000"/>
        </w:rPr>
        <w:t>Pasvalio</w:t>
      </w:r>
      <w:r w:rsidR="00336E5C">
        <w:rPr>
          <w:color w:val="000000"/>
        </w:rPr>
        <w:t xml:space="preserve"> rajono savivaldybės bendrojo ugdymo mokyklų tinklo pertvarkos 2016</w:t>
      </w:r>
      <w:r w:rsidR="00AA0A8D">
        <w:rPr>
          <w:color w:val="000000"/>
        </w:rPr>
        <w:t>–</w:t>
      </w:r>
      <w:r w:rsidR="00336E5C">
        <w:rPr>
          <w:color w:val="000000"/>
        </w:rPr>
        <w:t xml:space="preserve">2020 metų bendrojo plano patvirtinimo“, </w:t>
      </w:r>
      <w:r w:rsidR="00A20579">
        <w:rPr>
          <w:color w:val="000000"/>
        </w:rPr>
        <w:t xml:space="preserve">Pasvalio r. Daujėnų pagrindinės mokyklos nuostatų, patvirtintų </w:t>
      </w:r>
      <w:r w:rsidR="0093707E">
        <w:rPr>
          <w:color w:val="000000"/>
        </w:rPr>
        <w:t>Pasvalio rajono s</w:t>
      </w:r>
      <w:r w:rsidR="00A20579">
        <w:rPr>
          <w:color w:val="000000"/>
        </w:rPr>
        <w:t xml:space="preserve">avivaldybės tarybos 2017 m. birželio 20 d. sprendimu Nr. T1-153 ,,Dėl Pasvalio r. Daujėnų pagrindinės mokyklos nuostatų patvirtinimo“, 77 punktu, Pasvalio Lėvens pagrindinės mokyklos nuostatų, patvirtintų </w:t>
      </w:r>
      <w:r w:rsidR="00B06626">
        <w:rPr>
          <w:color w:val="000000"/>
        </w:rPr>
        <w:t>Pasvalio rajono s</w:t>
      </w:r>
      <w:r w:rsidR="00A20579">
        <w:rPr>
          <w:color w:val="000000"/>
        </w:rPr>
        <w:t>avivaldybės tarybos 2017 m. birželio 20 d. sprendimu Nr. T1-134 ,,Dėl Pasvalio Lėvens pagrindinės mokyklos nuostatų patvirtinimo“, 73 punktu</w:t>
      </w:r>
      <w:r w:rsidR="00E512B7">
        <w:rPr>
          <w:color w:val="000000"/>
        </w:rPr>
        <w:t>,</w:t>
      </w:r>
      <w:r w:rsidR="00A20579">
        <w:rPr>
          <w:color w:val="000000"/>
        </w:rPr>
        <w:t xml:space="preserve"> </w:t>
      </w:r>
      <w:r w:rsidR="0093497C">
        <w:rPr>
          <w:color w:val="000000"/>
        </w:rPr>
        <w:t>Pasvalio r. Pumpėnų gimnazijos nuostatų, patvirtintų Pasvalio rajono savivaldybės tarybos 2017 m. birželio 20 d. sprendimu Nr. T1-13</w:t>
      </w:r>
      <w:r w:rsidR="006E3D7D">
        <w:rPr>
          <w:color w:val="000000"/>
        </w:rPr>
        <w:t>8</w:t>
      </w:r>
      <w:r w:rsidR="0093497C">
        <w:rPr>
          <w:color w:val="000000"/>
        </w:rPr>
        <w:t xml:space="preserve"> ,,Dėl Pasvalio </w:t>
      </w:r>
      <w:r w:rsidR="006E3D7D">
        <w:rPr>
          <w:color w:val="000000"/>
        </w:rPr>
        <w:t>r. Pumpėnų gimnazijos</w:t>
      </w:r>
      <w:r w:rsidR="0093497C">
        <w:rPr>
          <w:color w:val="000000"/>
        </w:rPr>
        <w:t xml:space="preserve"> nuostatų patvirtinimo“</w:t>
      </w:r>
      <w:r w:rsidR="00B130CB">
        <w:rPr>
          <w:color w:val="000000"/>
        </w:rPr>
        <w:t xml:space="preserve"> (su visais aktualiais pakeitimais),</w:t>
      </w:r>
      <w:r w:rsidR="006E3D7D">
        <w:rPr>
          <w:color w:val="000000"/>
        </w:rPr>
        <w:t xml:space="preserve"> 67 punktu</w:t>
      </w:r>
      <w:r w:rsidR="007F39D6">
        <w:rPr>
          <w:color w:val="000000"/>
        </w:rPr>
        <w:t xml:space="preserve"> </w:t>
      </w:r>
      <w:r w:rsidR="00572F0E">
        <w:rPr>
          <w:color w:val="000000"/>
        </w:rPr>
        <w:t xml:space="preserve">bei atsižvelgdama į </w:t>
      </w:r>
      <w:r w:rsidR="00572F0E" w:rsidRPr="00B9164B">
        <w:rPr>
          <w:color w:val="000000"/>
        </w:rPr>
        <w:t xml:space="preserve">Pasvalio r. Daujėnų pagrindinės mokyklos tarybos 2019 m. </w:t>
      </w:r>
      <w:r w:rsidR="00CC64FA" w:rsidRPr="00B9164B">
        <w:rPr>
          <w:color w:val="000000"/>
        </w:rPr>
        <w:t>gruodžio 3d</w:t>
      </w:r>
      <w:r w:rsidR="00572F0E" w:rsidRPr="00B9164B">
        <w:rPr>
          <w:color w:val="000000"/>
        </w:rPr>
        <w:t>.</w:t>
      </w:r>
      <w:r w:rsidR="00B9164B" w:rsidRPr="00B9164B">
        <w:rPr>
          <w:color w:val="000000"/>
        </w:rPr>
        <w:t xml:space="preserve"> posėdžio protokolą</w:t>
      </w:r>
      <w:r w:rsidR="00572F0E" w:rsidRPr="00B9164B">
        <w:rPr>
          <w:color w:val="000000"/>
        </w:rPr>
        <w:t xml:space="preserve"> Nr.</w:t>
      </w:r>
      <w:r w:rsidR="00B9164B" w:rsidRPr="00B9164B">
        <w:rPr>
          <w:color w:val="000000"/>
        </w:rPr>
        <w:t>V2-5</w:t>
      </w:r>
      <w:r w:rsidR="00572F0E" w:rsidRPr="00B9164B">
        <w:rPr>
          <w:color w:val="000000"/>
        </w:rPr>
        <w:t xml:space="preserve">, </w:t>
      </w:r>
      <w:r w:rsidR="00572F0E" w:rsidRPr="00084055">
        <w:rPr>
          <w:color w:val="000000"/>
        </w:rPr>
        <w:t xml:space="preserve">Pasvalio Lėvens pagrindinės mokyklos tarybos 2019 m. </w:t>
      </w:r>
      <w:r w:rsidR="00084055" w:rsidRPr="00084055">
        <w:rPr>
          <w:color w:val="000000"/>
        </w:rPr>
        <w:t xml:space="preserve">lapkričio 27 d. posėdžio protokolą </w:t>
      </w:r>
      <w:r w:rsidR="00572F0E" w:rsidRPr="00084055">
        <w:rPr>
          <w:color w:val="000000"/>
        </w:rPr>
        <w:t xml:space="preserve">Nr. </w:t>
      </w:r>
      <w:r w:rsidR="00084055" w:rsidRPr="00084055">
        <w:rPr>
          <w:color w:val="000000"/>
        </w:rPr>
        <w:t>4</w:t>
      </w:r>
      <w:r w:rsidR="00572F0E" w:rsidRPr="00084055">
        <w:rPr>
          <w:color w:val="000000"/>
        </w:rPr>
        <w:t xml:space="preserve">, </w:t>
      </w:r>
      <w:r w:rsidR="00572F0E" w:rsidRPr="00252202">
        <w:rPr>
          <w:color w:val="000000"/>
        </w:rPr>
        <w:t xml:space="preserve">Pasvalio r. Pumpėnų gimnazijos tarybos 2019 m. </w:t>
      </w:r>
      <w:r w:rsidR="00084055" w:rsidRPr="00252202">
        <w:rPr>
          <w:color w:val="000000"/>
        </w:rPr>
        <w:t>gruodžio 2</w:t>
      </w:r>
      <w:r w:rsidR="00252202" w:rsidRPr="00252202">
        <w:rPr>
          <w:color w:val="000000"/>
        </w:rPr>
        <w:t xml:space="preserve"> </w:t>
      </w:r>
      <w:r w:rsidR="00084055" w:rsidRPr="00252202">
        <w:rPr>
          <w:color w:val="000000"/>
        </w:rPr>
        <w:t xml:space="preserve">d. </w:t>
      </w:r>
      <w:r w:rsidR="00252202" w:rsidRPr="00252202">
        <w:rPr>
          <w:color w:val="000000"/>
        </w:rPr>
        <w:t xml:space="preserve">posėdžio protokolą </w:t>
      </w:r>
      <w:r w:rsidR="00572F0E" w:rsidRPr="00252202">
        <w:rPr>
          <w:color w:val="000000"/>
        </w:rPr>
        <w:t>nutarimą Nr.</w:t>
      </w:r>
      <w:r w:rsidR="00252202" w:rsidRPr="00252202">
        <w:rPr>
          <w:color w:val="000000"/>
        </w:rPr>
        <w:t xml:space="preserve"> 5</w:t>
      </w:r>
      <w:r w:rsidR="00572F0E" w:rsidRPr="00252202">
        <w:rPr>
          <w:color w:val="000000"/>
        </w:rPr>
        <w:t xml:space="preserve">, </w:t>
      </w:r>
      <w:r w:rsidR="008B7F4A" w:rsidRPr="00252202">
        <w:rPr>
          <w:color w:val="000000"/>
        </w:rPr>
        <w:t>P</w:t>
      </w:r>
      <w:r w:rsidR="008B7F4A">
        <w:rPr>
          <w:color w:val="000000"/>
        </w:rPr>
        <w:t>asvalio</w:t>
      </w:r>
      <w:r w:rsidR="00336E5C">
        <w:rPr>
          <w:color w:val="000000"/>
        </w:rPr>
        <w:t xml:space="preserve"> rajono savivaldybės taryba </w:t>
      </w:r>
      <w:r w:rsidR="00045155" w:rsidRPr="00045155">
        <w:rPr>
          <w:color w:val="000000"/>
          <w:spacing w:val="20"/>
        </w:rPr>
        <w:t>nusprendžia:</w:t>
      </w:r>
    </w:p>
    <w:p w:rsidR="00A54C2A" w:rsidRPr="00A54C2A" w:rsidRDefault="00A54C2A" w:rsidP="00A54C2A">
      <w:pPr>
        <w:ind w:firstLine="720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>1. Sutikti reorganizuoti iki 20</w:t>
      </w:r>
      <w:r w:rsidR="007F39D6">
        <w:rPr>
          <w:rFonts w:eastAsiaTheme="majorEastAsia"/>
          <w:color w:val="000000"/>
          <w:szCs w:val="26"/>
        </w:rPr>
        <w:t>20</w:t>
      </w:r>
      <w:r w:rsidRPr="00A54C2A">
        <w:rPr>
          <w:rFonts w:eastAsiaTheme="majorEastAsia"/>
          <w:color w:val="000000"/>
          <w:szCs w:val="26"/>
        </w:rPr>
        <w:t xml:space="preserve"> m. rugpjūčio 31 d. </w:t>
      </w:r>
      <w:r w:rsidR="00B06626">
        <w:rPr>
          <w:rFonts w:eastAsiaTheme="majorEastAsia"/>
          <w:color w:val="000000"/>
          <w:szCs w:val="26"/>
        </w:rPr>
        <w:t xml:space="preserve">Pasvalio r. Daujėnų pagrindinę mokyklą su Kriklinių pradinio ugdymo skyriumi, </w:t>
      </w:r>
      <w:r w:rsidR="00B130CB">
        <w:rPr>
          <w:rFonts w:eastAsiaTheme="majorEastAsia"/>
          <w:color w:val="000000"/>
          <w:szCs w:val="26"/>
        </w:rPr>
        <w:t xml:space="preserve">skaidymo </w:t>
      </w:r>
      <w:r w:rsidR="00B06626">
        <w:rPr>
          <w:rFonts w:eastAsiaTheme="majorEastAsia"/>
          <w:color w:val="000000"/>
          <w:szCs w:val="26"/>
        </w:rPr>
        <w:t>būdu</w:t>
      </w:r>
      <w:r w:rsidR="00B06626" w:rsidRPr="00A54C2A">
        <w:rPr>
          <w:rFonts w:eastAsiaTheme="majorEastAsia"/>
          <w:color w:val="000000"/>
          <w:szCs w:val="26"/>
        </w:rPr>
        <w:t xml:space="preserve"> </w:t>
      </w:r>
      <w:r w:rsidR="00B130CB">
        <w:rPr>
          <w:rFonts w:eastAsiaTheme="majorEastAsia"/>
          <w:color w:val="000000"/>
          <w:szCs w:val="26"/>
        </w:rPr>
        <w:t xml:space="preserve">išdalijant jos teises ir pareigas </w:t>
      </w:r>
      <w:r w:rsidRPr="00A54C2A">
        <w:rPr>
          <w:rFonts w:eastAsiaTheme="majorEastAsia"/>
          <w:color w:val="000000"/>
          <w:szCs w:val="26"/>
        </w:rPr>
        <w:t>Pasvalio Lėvens pagrindin</w:t>
      </w:r>
      <w:r w:rsidR="000E2D75">
        <w:rPr>
          <w:rFonts w:eastAsiaTheme="majorEastAsia"/>
          <w:color w:val="000000"/>
          <w:szCs w:val="26"/>
        </w:rPr>
        <w:t>ei</w:t>
      </w:r>
      <w:r w:rsidRPr="00A54C2A">
        <w:rPr>
          <w:rFonts w:eastAsiaTheme="majorEastAsia"/>
          <w:color w:val="000000"/>
          <w:szCs w:val="26"/>
        </w:rPr>
        <w:t xml:space="preserve"> </w:t>
      </w:r>
      <w:r w:rsidR="00B130CB" w:rsidRPr="00A54C2A">
        <w:rPr>
          <w:rFonts w:eastAsiaTheme="majorEastAsia"/>
          <w:color w:val="000000"/>
          <w:szCs w:val="26"/>
        </w:rPr>
        <w:t>mokykl</w:t>
      </w:r>
      <w:r w:rsidR="00B130CB">
        <w:rPr>
          <w:rFonts w:eastAsiaTheme="majorEastAsia"/>
          <w:color w:val="000000"/>
          <w:szCs w:val="26"/>
        </w:rPr>
        <w:t xml:space="preserve">ai </w:t>
      </w:r>
      <w:r w:rsidR="007F39D6">
        <w:rPr>
          <w:rFonts w:eastAsiaTheme="majorEastAsia"/>
          <w:color w:val="000000"/>
          <w:szCs w:val="26"/>
        </w:rPr>
        <w:t>ir Pasvalio r. Pumpėnų gimnazij</w:t>
      </w:r>
      <w:r w:rsidR="00B130CB">
        <w:rPr>
          <w:rFonts w:eastAsiaTheme="majorEastAsia"/>
          <w:color w:val="000000"/>
          <w:szCs w:val="26"/>
        </w:rPr>
        <w:t>ai</w:t>
      </w:r>
      <w:r w:rsidR="007F39D6">
        <w:rPr>
          <w:rFonts w:eastAsiaTheme="majorEastAsia"/>
          <w:color w:val="000000"/>
          <w:szCs w:val="26"/>
        </w:rPr>
        <w:t>.</w:t>
      </w:r>
    </w:p>
    <w:p w:rsidR="00A54C2A" w:rsidRPr="00A54C2A" w:rsidRDefault="00A54C2A" w:rsidP="00A54C2A">
      <w:pPr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ab/>
        <w:t>2. Nustatyti, kad:</w:t>
      </w:r>
    </w:p>
    <w:p w:rsidR="00A54C2A" w:rsidRPr="00A54C2A" w:rsidRDefault="00A54C2A" w:rsidP="00A54C2A">
      <w:pPr>
        <w:ind w:hanging="142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ab/>
      </w:r>
      <w:r>
        <w:rPr>
          <w:rFonts w:eastAsiaTheme="majorEastAsia"/>
          <w:color w:val="000000"/>
          <w:szCs w:val="26"/>
        </w:rPr>
        <w:tab/>
      </w:r>
      <w:r w:rsidRPr="00A54C2A">
        <w:rPr>
          <w:rFonts w:eastAsiaTheme="majorEastAsia"/>
          <w:color w:val="000000"/>
          <w:szCs w:val="26"/>
        </w:rPr>
        <w:t xml:space="preserve">2.1. reorganizavimo tikslas – optimizuoti </w:t>
      </w:r>
      <w:r w:rsidR="00B06626">
        <w:rPr>
          <w:rFonts w:eastAsiaTheme="majorEastAsia"/>
          <w:color w:val="000000"/>
          <w:szCs w:val="26"/>
        </w:rPr>
        <w:t>Pasvalio rajono s</w:t>
      </w:r>
      <w:r w:rsidRPr="00A54C2A">
        <w:rPr>
          <w:rFonts w:eastAsiaTheme="majorEastAsia"/>
          <w:color w:val="000000"/>
          <w:szCs w:val="26"/>
        </w:rPr>
        <w:t xml:space="preserve">avivaldybės švietimo įstaigų tinklą, racionaliau panaudoti įstaigų </w:t>
      </w:r>
      <w:r w:rsidR="002C77DF">
        <w:rPr>
          <w:rFonts w:eastAsiaTheme="majorEastAsia"/>
          <w:color w:val="000000"/>
          <w:szCs w:val="26"/>
        </w:rPr>
        <w:t xml:space="preserve">ugdymo organizavimo ir </w:t>
      </w:r>
      <w:r w:rsidRPr="00A54C2A">
        <w:rPr>
          <w:rFonts w:eastAsiaTheme="majorEastAsia"/>
          <w:color w:val="000000"/>
          <w:szCs w:val="26"/>
        </w:rPr>
        <w:t>valdymo, mokymo</w:t>
      </w:r>
      <w:r w:rsidR="002C77DF">
        <w:rPr>
          <w:rFonts w:eastAsiaTheme="majorEastAsia"/>
          <w:color w:val="000000"/>
          <w:szCs w:val="26"/>
        </w:rPr>
        <w:t>, švietimo pagalbos bei</w:t>
      </w:r>
      <w:r w:rsidRPr="00A54C2A">
        <w:rPr>
          <w:rFonts w:eastAsiaTheme="majorEastAsia"/>
          <w:color w:val="000000"/>
          <w:szCs w:val="26"/>
        </w:rPr>
        <w:t xml:space="preserve"> aplinkos lėšas;</w:t>
      </w:r>
    </w:p>
    <w:p w:rsidR="00A54C2A" w:rsidRPr="00A54C2A" w:rsidRDefault="00A54C2A" w:rsidP="00A54C2A">
      <w:pPr>
        <w:ind w:firstLine="720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>2.2. reorganizuojamos biudžetinės įstaigos:</w:t>
      </w:r>
    </w:p>
    <w:p w:rsidR="00A54C2A" w:rsidRDefault="00A54C2A" w:rsidP="00A54C2A">
      <w:pPr>
        <w:ind w:firstLine="720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 xml:space="preserve">2.2.1. </w:t>
      </w:r>
      <w:r>
        <w:rPr>
          <w:rFonts w:eastAsiaTheme="majorEastAsia"/>
          <w:color w:val="000000"/>
          <w:szCs w:val="26"/>
        </w:rPr>
        <w:t>Pasvalio r. Daujėnų pagrindinė mokykla (</w:t>
      </w:r>
      <w:r w:rsidRPr="00A54C2A">
        <w:rPr>
          <w:rFonts w:eastAsiaTheme="majorEastAsia"/>
          <w:color w:val="000000"/>
          <w:szCs w:val="26"/>
        </w:rPr>
        <w:t>Baluškių g. 4, Daujėnų mstl., LT-39207, Pasvalio r.</w:t>
      </w:r>
      <w:r>
        <w:rPr>
          <w:rFonts w:eastAsiaTheme="majorEastAsia"/>
          <w:color w:val="000000"/>
          <w:szCs w:val="26"/>
        </w:rPr>
        <w:t xml:space="preserve"> Kodas – </w:t>
      </w:r>
      <w:r w:rsidRPr="00A54C2A">
        <w:rPr>
          <w:rFonts w:eastAsiaTheme="majorEastAsia"/>
          <w:color w:val="000000"/>
          <w:szCs w:val="26"/>
        </w:rPr>
        <w:t>190616249</w:t>
      </w:r>
      <w:r>
        <w:rPr>
          <w:rFonts w:eastAsiaTheme="majorEastAsia"/>
          <w:color w:val="000000"/>
          <w:szCs w:val="26"/>
        </w:rPr>
        <w:t>0</w:t>
      </w:r>
      <w:r w:rsidR="00B06626">
        <w:rPr>
          <w:rFonts w:eastAsiaTheme="majorEastAsia"/>
          <w:color w:val="000000"/>
          <w:szCs w:val="26"/>
        </w:rPr>
        <w:t xml:space="preserve">. </w:t>
      </w:r>
      <w:r w:rsidR="00B06626" w:rsidRPr="00B06626">
        <w:rPr>
          <w:color w:val="000000"/>
          <w:szCs w:val="24"/>
        </w:rPr>
        <w:t xml:space="preserve">Duomenys </w:t>
      </w:r>
      <w:r w:rsidR="00B06626" w:rsidRPr="006A6B84">
        <w:rPr>
          <w:szCs w:val="24"/>
        </w:rPr>
        <w:t>kaupiami ir saugomi Juridinių asmenų registre</w:t>
      </w:r>
      <w:r w:rsidR="00324FA1">
        <w:rPr>
          <w:rFonts w:eastAsiaTheme="majorEastAsia"/>
          <w:color w:val="000000"/>
          <w:szCs w:val="26"/>
        </w:rPr>
        <w:t>)</w:t>
      </w:r>
      <w:r>
        <w:rPr>
          <w:rFonts w:eastAsiaTheme="majorEastAsia"/>
          <w:color w:val="000000"/>
          <w:szCs w:val="26"/>
        </w:rPr>
        <w:t>;</w:t>
      </w:r>
    </w:p>
    <w:p w:rsidR="007F39D6" w:rsidRDefault="00A54C2A" w:rsidP="00A54C2A">
      <w:pPr>
        <w:ind w:firstLine="720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>2.</w:t>
      </w:r>
      <w:r w:rsidR="007F39D6">
        <w:rPr>
          <w:rFonts w:eastAsiaTheme="majorEastAsia"/>
          <w:color w:val="000000"/>
          <w:szCs w:val="26"/>
        </w:rPr>
        <w:t>2.2.</w:t>
      </w:r>
      <w:r w:rsidRPr="00A54C2A">
        <w:rPr>
          <w:rFonts w:eastAsiaTheme="majorEastAsia"/>
          <w:color w:val="000000"/>
          <w:szCs w:val="26"/>
        </w:rPr>
        <w:t xml:space="preserve"> reorganizavime dal</w:t>
      </w:r>
      <w:r w:rsidR="00334277">
        <w:rPr>
          <w:rFonts w:eastAsiaTheme="majorEastAsia"/>
          <w:color w:val="000000"/>
          <w:szCs w:val="26"/>
        </w:rPr>
        <w:t>yvaujan</w:t>
      </w:r>
      <w:r w:rsidR="007F39D6">
        <w:rPr>
          <w:rFonts w:eastAsiaTheme="majorEastAsia"/>
          <w:color w:val="000000"/>
          <w:szCs w:val="26"/>
        </w:rPr>
        <w:t xml:space="preserve">čios </w:t>
      </w:r>
      <w:r w:rsidR="00334277">
        <w:rPr>
          <w:rFonts w:eastAsiaTheme="majorEastAsia"/>
          <w:color w:val="000000"/>
          <w:szCs w:val="26"/>
        </w:rPr>
        <w:t>biudžetinė</w:t>
      </w:r>
      <w:r w:rsidR="007F39D6">
        <w:rPr>
          <w:rFonts w:eastAsiaTheme="majorEastAsia"/>
          <w:color w:val="000000"/>
          <w:szCs w:val="26"/>
        </w:rPr>
        <w:t>s</w:t>
      </w:r>
      <w:r w:rsidR="00334277">
        <w:rPr>
          <w:rFonts w:eastAsiaTheme="majorEastAsia"/>
          <w:color w:val="000000"/>
          <w:szCs w:val="26"/>
        </w:rPr>
        <w:t xml:space="preserve"> įstaig</w:t>
      </w:r>
      <w:r w:rsidR="007F39D6">
        <w:rPr>
          <w:rFonts w:eastAsiaTheme="majorEastAsia"/>
          <w:color w:val="000000"/>
          <w:szCs w:val="26"/>
        </w:rPr>
        <w:t>os:</w:t>
      </w:r>
    </w:p>
    <w:p w:rsidR="00A54C2A" w:rsidRDefault="007F39D6" w:rsidP="00A54C2A">
      <w:pPr>
        <w:ind w:firstLine="720"/>
        <w:jc w:val="both"/>
        <w:rPr>
          <w:rFonts w:eastAsiaTheme="majorEastAsia"/>
          <w:color w:val="000000"/>
          <w:szCs w:val="26"/>
        </w:rPr>
      </w:pPr>
      <w:r>
        <w:rPr>
          <w:rFonts w:eastAsiaTheme="majorEastAsia"/>
          <w:color w:val="000000"/>
          <w:szCs w:val="26"/>
        </w:rPr>
        <w:t>2.2.2.1.</w:t>
      </w:r>
      <w:r w:rsidR="00334277">
        <w:rPr>
          <w:rFonts w:eastAsiaTheme="majorEastAsia"/>
          <w:color w:val="000000"/>
          <w:szCs w:val="26"/>
        </w:rPr>
        <w:t xml:space="preserve"> </w:t>
      </w:r>
      <w:r>
        <w:rPr>
          <w:rFonts w:eastAsiaTheme="majorEastAsia"/>
          <w:color w:val="000000"/>
          <w:szCs w:val="26"/>
        </w:rPr>
        <w:t>P</w:t>
      </w:r>
      <w:r w:rsidR="00A54C2A">
        <w:rPr>
          <w:rFonts w:eastAsiaTheme="majorEastAsia"/>
          <w:color w:val="000000"/>
          <w:szCs w:val="26"/>
        </w:rPr>
        <w:t>asvalio Lėvens pagrindinė mokykla</w:t>
      </w:r>
      <w:r w:rsidR="00A54C2A" w:rsidRPr="00A54C2A">
        <w:rPr>
          <w:spacing w:val="6"/>
        </w:rPr>
        <w:t xml:space="preserve"> </w:t>
      </w:r>
      <w:r w:rsidR="00A54C2A">
        <w:rPr>
          <w:spacing w:val="6"/>
        </w:rPr>
        <w:t>(</w:t>
      </w:r>
      <w:r w:rsidR="00A54C2A" w:rsidRPr="00A54C2A">
        <w:rPr>
          <w:rFonts w:eastAsiaTheme="majorEastAsia"/>
          <w:color w:val="000000"/>
          <w:szCs w:val="26"/>
        </w:rPr>
        <w:t>Kalno g. 34, LT-39121 Pasvalys</w:t>
      </w:r>
      <w:r w:rsidR="00A54C2A">
        <w:rPr>
          <w:rFonts w:eastAsiaTheme="majorEastAsia"/>
          <w:color w:val="000000"/>
          <w:szCs w:val="26"/>
        </w:rPr>
        <w:t xml:space="preserve">. Kodas – </w:t>
      </w:r>
      <w:r w:rsidR="00A54C2A" w:rsidRPr="00A54C2A">
        <w:rPr>
          <w:rFonts w:eastAsiaTheme="majorEastAsia"/>
          <w:color w:val="000000"/>
          <w:szCs w:val="26"/>
        </w:rPr>
        <w:t>290615290</w:t>
      </w:r>
      <w:r w:rsidR="00B06626">
        <w:rPr>
          <w:rFonts w:eastAsiaTheme="majorEastAsia"/>
          <w:color w:val="000000"/>
          <w:szCs w:val="26"/>
        </w:rPr>
        <w:t xml:space="preserve">. </w:t>
      </w:r>
      <w:r w:rsidR="00B06626" w:rsidRPr="00B06626">
        <w:rPr>
          <w:color w:val="000000"/>
          <w:szCs w:val="24"/>
        </w:rPr>
        <w:t xml:space="preserve">Duomenys </w:t>
      </w:r>
      <w:r w:rsidR="00B06626" w:rsidRPr="006A6B84">
        <w:rPr>
          <w:szCs w:val="24"/>
        </w:rPr>
        <w:t>kaupiami ir saugomi Juridinių asmenų registre</w:t>
      </w:r>
      <w:r w:rsidR="00A54C2A">
        <w:rPr>
          <w:rFonts w:eastAsiaTheme="majorEastAsia"/>
          <w:color w:val="000000"/>
          <w:szCs w:val="26"/>
        </w:rPr>
        <w:t>).</w:t>
      </w:r>
    </w:p>
    <w:p w:rsidR="007F39D6" w:rsidRPr="00A54C2A" w:rsidRDefault="007F39D6" w:rsidP="00A54C2A">
      <w:pPr>
        <w:ind w:firstLine="720"/>
        <w:jc w:val="both"/>
        <w:rPr>
          <w:rFonts w:eastAsiaTheme="majorEastAsia"/>
          <w:color w:val="000000"/>
          <w:szCs w:val="26"/>
        </w:rPr>
      </w:pPr>
      <w:r>
        <w:rPr>
          <w:rFonts w:eastAsiaTheme="majorEastAsia"/>
          <w:color w:val="000000"/>
          <w:szCs w:val="26"/>
        </w:rPr>
        <w:t>2.2.2.2. Pasvalio r. Pumpėnų gimnazija (</w:t>
      </w:r>
      <w:r w:rsidRPr="007F39D6">
        <w:rPr>
          <w:rFonts w:eastAsiaTheme="majorEastAsia"/>
          <w:color w:val="000000"/>
          <w:szCs w:val="26"/>
        </w:rPr>
        <w:t>Panevėžio g. 53, LT-39235 Pumpėnų mstl., Pasvalio r.</w:t>
      </w:r>
      <w:r>
        <w:rPr>
          <w:rFonts w:eastAsiaTheme="majorEastAsia"/>
          <w:color w:val="000000"/>
          <w:szCs w:val="26"/>
        </w:rPr>
        <w:t xml:space="preserve"> Kodas – </w:t>
      </w:r>
      <w:r w:rsidRPr="007F39D6">
        <w:rPr>
          <w:rFonts w:eastAsiaTheme="majorEastAsia"/>
          <w:color w:val="000000"/>
          <w:szCs w:val="26"/>
        </w:rPr>
        <w:t>190615485</w:t>
      </w:r>
      <w:r>
        <w:rPr>
          <w:rFonts w:eastAsiaTheme="majorEastAsia"/>
          <w:color w:val="000000"/>
          <w:szCs w:val="26"/>
        </w:rPr>
        <w:t>. Duomenys kaupiami ir saugomi Juridinių asmenų registre).</w:t>
      </w:r>
    </w:p>
    <w:p w:rsidR="00B06626" w:rsidRDefault="00336E5C" w:rsidP="00336E5C">
      <w:pPr>
        <w:ind w:firstLine="720"/>
        <w:jc w:val="both"/>
        <w:rPr>
          <w:szCs w:val="24"/>
          <w:lang w:eastAsia="ar-SA"/>
        </w:rPr>
      </w:pPr>
      <w:r w:rsidRPr="008B7F4A">
        <w:rPr>
          <w:szCs w:val="24"/>
          <w:lang w:eastAsia="ar-SA"/>
        </w:rPr>
        <w:t>2.</w:t>
      </w:r>
      <w:r w:rsidR="007F39D6">
        <w:rPr>
          <w:szCs w:val="24"/>
          <w:lang w:eastAsia="ar-SA"/>
        </w:rPr>
        <w:t>3</w:t>
      </w:r>
      <w:r w:rsidRPr="008B7F4A">
        <w:rPr>
          <w:szCs w:val="24"/>
          <w:lang w:eastAsia="ar-SA"/>
        </w:rPr>
        <w:t xml:space="preserve">. reorganizavimo būdas </w:t>
      </w:r>
      <w:r w:rsidR="00A54C2A">
        <w:rPr>
          <w:szCs w:val="24"/>
          <w:lang w:eastAsia="ar-SA"/>
        </w:rPr>
        <w:t>–</w:t>
      </w:r>
      <w:r w:rsidRPr="008B7F4A">
        <w:rPr>
          <w:szCs w:val="24"/>
          <w:lang w:eastAsia="ar-SA"/>
        </w:rPr>
        <w:t xml:space="preserve"> </w:t>
      </w:r>
      <w:r w:rsidR="00B130CB">
        <w:rPr>
          <w:szCs w:val="24"/>
          <w:lang w:eastAsia="ar-SA"/>
        </w:rPr>
        <w:t>išdalijimas</w:t>
      </w:r>
      <w:r w:rsidR="00572F0E">
        <w:rPr>
          <w:szCs w:val="24"/>
          <w:lang w:eastAsia="ar-SA"/>
        </w:rPr>
        <w:t>.</w:t>
      </w:r>
    </w:p>
    <w:p w:rsidR="007F39D6" w:rsidRDefault="00336E5C" w:rsidP="00336E5C">
      <w:pPr>
        <w:ind w:firstLine="720"/>
        <w:jc w:val="both"/>
        <w:rPr>
          <w:szCs w:val="24"/>
          <w:lang w:eastAsia="ar-SA"/>
        </w:rPr>
      </w:pPr>
      <w:r w:rsidRPr="008B7F4A">
        <w:rPr>
          <w:szCs w:val="24"/>
          <w:lang w:eastAsia="ar-SA"/>
        </w:rPr>
        <w:t>2.</w:t>
      </w:r>
      <w:r w:rsidR="007F39D6">
        <w:rPr>
          <w:szCs w:val="24"/>
          <w:lang w:eastAsia="ar-SA"/>
        </w:rPr>
        <w:t>4</w:t>
      </w:r>
      <w:r w:rsidRPr="008B7F4A">
        <w:rPr>
          <w:szCs w:val="24"/>
          <w:lang w:eastAsia="ar-SA"/>
        </w:rPr>
        <w:t>. po reorganizavimo veiklą tęsian</w:t>
      </w:r>
      <w:r w:rsidR="007F39D6">
        <w:rPr>
          <w:szCs w:val="24"/>
          <w:lang w:eastAsia="ar-SA"/>
        </w:rPr>
        <w:t>čios</w:t>
      </w:r>
      <w:r w:rsidRPr="008B7F4A">
        <w:rPr>
          <w:szCs w:val="24"/>
          <w:lang w:eastAsia="ar-SA"/>
        </w:rPr>
        <w:t xml:space="preserve"> ir visas reorganizuojamos įstaigos teises ir pareigas periman</w:t>
      </w:r>
      <w:r w:rsidR="007F39D6">
        <w:rPr>
          <w:szCs w:val="24"/>
          <w:lang w:eastAsia="ar-SA"/>
        </w:rPr>
        <w:t>čios</w:t>
      </w:r>
      <w:r w:rsidRPr="008B7F4A">
        <w:rPr>
          <w:szCs w:val="24"/>
          <w:lang w:eastAsia="ar-SA"/>
        </w:rPr>
        <w:t xml:space="preserve"> biudžetinė</w:t>
      </w:r>
      <w:r w:rsidR="007F39D6">
        <w:rPr>
          <w:szCs w:val="24"/>
          <w:lang w:eastAsia="ar-SA"/>
        </w:rPr>
        <w:t>s</w:t>
      </w:r>
      <w:r w:rsidRPr="008B7F4A">
        <w:rPr>
          <w:szCs w:val="24"/>
          <w:lang w:eastAsia="ar-SA"/>
        </w:rPr>
        <w:t xml:space="preserve"> įstaig</w:t>
      </w:r>
      <w:r w:rsidR="007F39D6">
        <w:rPr>
          <w:szCs w:val="24"/>
          <w:lang w:eastAsia="ar-SA"/>
        </w:rPr>
        <w:t>os:</w:t>
      </w:r>
    </w:p>
    <w:p w:rsidR="00336E5C" w:rsidRPr="008B7F4A" w:rsidRDefault="007F39D6" w:rsidP="00336E5C">
      <w:pPr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 xml:space="preserve">2.4.1. </w:t>
      </w:r>
      <w:r w:rsidR="008B7F4A">
        <w:rPr>
          <w:szCs w:val="24"/>
          <w:lang w:eastAsia="ar-SA"/>
        </w:rPr>
        <w:t xml:space="preserve">Pasvalio </w:t>
      </w:r>
      <w:r w:rsidR="00F30D6A">
        <w:rPr>
          <w:szCs w:val="24"/>
          <w:lang w:eastAsia="ar-SA"/>
        </w:rPr>
        <w:t>Lėvens pagrindinė</w:t>
      </w:r>
      <w:r w:rsidR="008B7F4A" w:rsidRPr="008B7F4A">
        <w:rPr>
          <w:szCs w:val="24"/>
          <w:lang w:eastAsia="ar-SA"/>
        </w:rPr>
        <w:t xml:space="preserve"> mokykla</w:t>
      </w:r>
      <w:r w:rsidR="00B06626">
        <w:rPr>
          <w:szCs w:val="24"/>
          <w:lang w:eastAsia="ar-SA"/>
        </w:rPr>
        <w:t>, turinti šiuos struktūrinius padalinius:</w:t>
      </w:r>
      <w:r w:rsidR="00B06626" w:rsidRPr="00B06626">
        <w:rPr>
          <w:szCs w:val="24"/>
          <w:lang w:eastAsia="ar-SA"/>
        </w:rPr>
        <w:t xml:space="preserve"> </w:t>
      </w:r>
      <w:r w:rsidR="00B06626">
        <w:rPr>
          <w:szCs w:val="24"/>
          <w:lang w:eastAsia="ar-SA"/>
        </w:rPr>
        <w:t xml:space="preserve">Daujėnų skyrių, </w:t>
      </w:r>
      <w:r>
        <w:rPr>
          <w:szCs w:val="24"/>
          <w:lang w:eastAsia="ar-SA"/>
        </w:rPr>
        <w:t xml:space="preserve">Ustukių skyrių, Valakėlių skyrių, Žilpamūšio </w:t>
      </w:r>
      <w:r w:rsidR="00B06626">
        <w:rPr>
          <w:szCs w:val="24"/>
          <w:lang w:eastAsia="ar-SA"/>
        </w:rPr>
        <w:t>daugiafunkcį centrą.</w:t>
      </w:r>
      <w:r w:rsidR="00B06626" w:rsidRPr="008B7F4A">
        <w:rPr>
          <w:szCs w:val="24"/>
          <w:lang w:eastAsia="ar-SA"/>
        </w:rPr>
        <w:t xml:space="preserve"> </w:t>
      </w:r>
      <w:r w:rsidR="00336E5C" w:rsidRPr="008B7F4A">
        <w:rPr>
          <w:szCs w:val="24"/>
          <w:lang w:eastAsia="ar-SA"/>
        </w:rPr>
        <w:t xml:space="preserve">Teisinė forma –biudžetinė įstaiga. </w:t>
      </w:r>
      <w:r w:rsidR="00336E5C" w:rsidRPr="008B7F4A">
        <w:rPr>
          <w:color w:val="000000"/>
          <w:szCs w:val="24"/>
          <w:lang w:eastAsia="ar-SA"/>
        </w:rPr>
        <w:t xml:space="preserve">Buveinė – </w:t>
      </w:r>
      <w:r w:rsidR="00F30D6A" w:rsidRPr="00A54C2A">
        <w:rPr>
          <w:rFonts w:eastAsiaTheme="majorEastAsia"/>
          <w:color w:val="000000"/>
          <w:szCs w:val="26"/>
        </w:rPr>
        <w:t>Kalno g. 34, LT-39121 Pasvalys</w:t>
      </w:r>
      <w:r w:rsidR="00F30D6A">
        <w:rPr>
          <w:rFonts w:eastAsiaTheme="majorEastAsia"/>
          <w:color w:val="000000"/>
          <w:szCs w:val="26"/>
        </w:rPr>
        <w:t xml:space="preserve">. Kodas – </w:t>
      </w:r>
      <w:r w:rsidR="00F30D6A" w:rsidRPr="00A54C2A">
        <w:rPr>
          <w:rFonts w:eastAsiaTheme="majorEastAsia"/>
          <w:color w:val="000000"/>
          <w:szCs w:val="26"/>
        </w:rPr>
        <w:t>290615290</w:t>
      </w:r>
      <w:r w:rsidR="00336E5C" w:rsidRPr="008B7F4A">
        <w:rPr>
          <w:color w:val="000000"/>
          <w:szCs w:val="24"/>
          <w:lang w:eastAsia="ar-SA"/>
        </w:rPr>
        <w:t xml:space="preserve">. </w:t>
      </w:r>
      <w:r w:rsidR="00336E5C" w:rsidRPr="008B7F4A">
        <w:rPr>
          <w:szCs w:val="24"/>
          <w:lang w:eastAsia="ar-SA"/>
        </w:rPr>
        <w:t xml:space="preserve">Mokykla vykdys </w:t>
      </w:r>
      <w:r w:rsidR="008B7F4A">
        <w:rPr>
          <w:szCs w:val="24"/>
          <w:lang w:eastAsia="ar-SA"/>
        </w:rPr>
        <w:t xml:space="preserve">ikimokyklinio, </w:t>
      </w:r>
      <w:r w:rsidR="00336E5C" w:rsidRPr="008B7F4A">
        <w:rPr>
          <w:szCs w:val="24"/>
          <w:lang w:eastAsia="ar-SA"/>
        </w:rPr>
        <w:t xml:space="preserve">priešmokyklinio, pradinio, pagrindinio ugdymo programas bei </w:t>
      </w:r>
      <w:r w:rsidR="00336E5C" w:rsidRPr="008B7F4A">
        <w:rPr>
          <w:szCs w:val="24"/>
        </w:rPr>
        <w:t xml:space="preserve">vaikų neformalųjį švietimą, </w:t>
      </w:r>
      <w:r w:rsidR="00336E5C" w:rsidRPr="008B7F4A">
        <w:rPr>
          <w:szCs w:val="24"/>
          <w:lang w:eastAsia="ar-SA"/>
        </w:rPr>
        <w:t>įgyvendins Lietuvos Respublikos švietimo įstatyme ir kituose teisės aktuose</w:t>
      </w:r>
      <w:r w:rsidR="00336E5C" w:rsidRPr="008B7F4A">
        <w:rPr>
          <w:color w:val="000000"/>
          <w:szCs w:val="24"/>
          <w:lang w:eastAsia="ar-SA"/>
        </w:rPr>
        <w:t xml:space="preserve"> nustatytas funkcijas</w:t>
      </w:r>
      <w:r w:rsidR="00F30D6A">
        <w:rPr>
          <w:color w:val="000000"/>
          <w:szCs w:val="24"/>
          <w:lang w:eastAsia="ar-SA"/>
        </w:rPr>
        <w:t>.</w:t>
      </w:r>
    </w:p>
    <w:p w:rsidR="00336E5C" w:rsidRDefault="00336E5C" w:rsidP="00336E5C">
      <w:pPr>
        <w:tabs>
          <w:tab w:val="left" w:pos="709"/>
        </w:tabs>
        <w:ind w:firstLine="720"/>
        <w:jc w:val="both"/>
        <w:rPr>
          <w:color w:val="000000"/>
          <w:szCs w:val="24"/>
          <w:lang w:eastAsia="ar-SA"/>
        </w:rPr>
      </w:pPr>
      <w:r w:rsidRPr="008B7F4A">
        <w:rPr>
          <w:color w:val="000000"/>
          <w:szCs w:val="24"/>
          <w:lang w:eastAsia="ar-SA"/>
        </w:rPr>
        <w:t xml:space="preserve">Mokyklos savininkas </w:t>
      </w:r>
      <w:r w:rsidR="008B7F4A">
        <w:rPr>
          <w:color w:val="000000"/>
          <w:szCs w:val="24"/>
          <w:lang w:eastAsia="ar-SA"/>
        </w:rPr>
        <w:t>–</w:t>
      </w:r>
      <w:r w:rsidRPr="008B7F4A">
        <w:rPr>
          <w:color w:val="000000"/>
          <w:szCs w:val="24"/>
          <w:lang w:eastAsia="ar-SA"/>
        </w:rPr>
        <w:t xml:space="preserve"> </w:t>
      </w:r>
      <w:r w:rsidR="008B7F4A">
        <w:rPr>
          <w:color w:val="000000"/>
          <w:szCs w:val="24"/>
          <w:lang w:eastAsia="ar-SA"/>
        </w:rPr>
        <w:t>Pasvalio</w:t>
      </w:r>
      <w:r w:rsidRPr="008B7F4A">
        <w:rPr>
          <w:color w:val="000000"/>
          <w:szCs w:val="24"/>
          <w:lang w:eastAsia="ar-SA"/>
        </w:rPr>
        <w:t xml:space="preserve"> rajono savivaldybė. Mokyklos savininko teises ir pareigas įgyvendinanti institucija </w:t>
      </w:r>
      <w:r w:rsidR="008B7F4A">
        <w:rPr>
          <w:color w:val="000000"/>
          <w:szCs w:val="24"/>
          <w:lang w:eastAsia="ar-SA"/>
        </w:rPr>
        <w:t>–</w:t>
      </w:r>
      <w:r w:rsidRPr="008B7F4A">
        <w:rPr>
          <w:color w:val="000000"/>
          <w:szCs w:val="24"/>
          <w:lang w:eastAsia="ar-SA"/>
        </w:rPr>
        <w:t xml:space="preserve"> </w:t>
      </w:r>
      <w:r w:rsidR="008B7F4A">
        <w:rPr>
          <w:color w:val="000000"/>
          <w:szCs w:val="24"/>
          <w:lang w:eastAsia="ar-SA"/>
        </w:rPr>
        <w:t>Pasvalio</w:t>
      </w:r>
      <w:r w:rsidRPr="008B7F4A">
        <w:rPr>
          <w:color w:val="000000"/>
          <w:szCs w:val="24"/>
          <w:lang w:eastAsia="ar-SA"/>
        </w:rPr>
        <w:t xml:space="preserve"> rajono savivaldybės taryba.</w:t>
      </w:r>
      <w:r w:rsidR="00F30D6A">
        <w:rPr>
          <w:color w:val="000000"/>
          <w:szCs w:val="24"/>
          <w:lang w:eastAsia="ar-SA"/>
        </w:rPr>
        <w:t xml:space="preserve"> </w:t>
      </w:r>
    </w:p>
    <w:p w:rsidR="007F39D6" w:rsidRPr="009668BC" w:rsidRDefault="007F39D6" w:rsidP="009668BC">
      <w:pPr>
        <w:ind w:firstLine="720"/>
        <w:jc w:val="both"/>
        <w:rPr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2.4.2. </w:t>
      </w:r>
      <w:r>
        <w:rPr>
          <w:rFonts w:eastAsiaTheme="majorEastAsia"/>
          <w:color w:val="000000"/>
          <w:szCs w:val="26"/>
        </w:rPr>
        <w:t>Pasvalio r. Pumpėnų gimnazija, turinti šiuos struktūrinius padalinius</w:t>
      </w:r>
      <w:r w:rsidR="000E2D75">
        <w:rPr>
          <w:rFonts w:eastAsiaTheme="majorEastAsia"/>
          <w:color w:val="000000"/>
          <w:szCs w:val="26"/>
        </w:rPr>
        <w:t>:</w:t>
      </w:r>
      <w:r>
        <w:rPr>
          <w:rFonts w:eastAsiaTheme="majorEastAsia"/>
          <w:color w:val="000000"/>
          <w:szCs w:val="26"/>
        </w:rPr>
        <w:t xml:space="preserve"> Kalno skyrių, Kriklinių skyrių, Mikoliškio skyrių. </w:t>
      </w:r>
      <w:r w:rsidRPr="008B7F4A">
        <w:rPr>
          <w:szCs w:val="24"/>
          <w:lang w:eastAsia="ar-SA"/>
        </w:rPr>
        <w:t>Teisinė forma –</w:t>
      </w:r>
      <w:r w:rsidR="00572F0E">
        <w:rPr>
          <w:szCs w:val="24"/>
          <w:lang w:eastAsia="ar-SA"/>
        </w:rPr>
        <w:t xml:space="preserve"> </w:t>
      </w:r>
      <w:r w:rsidRPr="008B7F4A">
        <w:rPr>
          <w:szCs w:val="24"/>
          <w:lang w:eastAsia="ar-SA"/>
        </w:rPr>
        <w:t xml:space="preserve">biudžetinė įstaiga. </w:t>
      </w:r>
      <w:r w:rsidRPr="008B7F4A">
        <w:rPr>
          <w:color w:val="000000"/>
          <w:szCs w:val="24"/>
          <w:lang w:eastAsia="ar-SA"/>
        </w:rPr>
        <w:t xml:space="preserve">Buveinė </w:t>
      </w:r>
      <w:r>
        <w:rPr>
          <w:color w:val="000000"/>
          <w:szCs w:val="24"/>
          <w:lang w:eastAsia="ar-SA"/>
        </w:rPr>
        <w:t xml:space="preserve">– </w:t>
      </w:r>
      <w:r w:rsidRPr="007F39D6">
        <w:rPr>
          <w:rFonts w:eastAsiaTheme="majorEastAsia"/>
          <w:color w:val="000000"/>
          <w:szCs w:val="26"/>
        </w:rPr>
        <w:t>Panevėžio g. 53, LT-39235 Pumpėnų mstl., Pasvalio r.</w:t>
      </w:r>
      <w:r>
        <w:rPr>
          <w:rFonts w:eastAsiaTheme="majorEastAsia"/>
          <w:color w:val="000000"/>
          <w:szCs w:val="26"/>
        </w:rPr>
        <w:t xml:space="preserve"> Kodas – </w:t>
      </w:r>
      <w:r w:rsidRPr="007F39D6">
        <w:rPr>
          <w:rFonts w:eastAsiaTheme="majorEastAsia"/>
          <w:color w:val="000000"/>
          <w:szCs w:val="26"/>
        </w:rPr>
        <w:t>190615485</w:t>
      </w:r>
      <w:r>
        <w:rPr>
          <w:rFonts w:eastAsiaTheme="majorEastAsia"/>
          <w:color w:val="000000"/>
          <w:szCs w:val="26"/>
        </w:rPr>
        <w:t xml:space="preserve">. </w:t>
      </w:r>
      <w:r w:rsidRPr="008B7F4A">
        <w:rPr>
          <w:szCs w:val="24"/>
          <w:lang w:eastAsia="ar-SA"/>
        </w:rPr>
        <w:t xml:space="preserve">Mokykla vykdys </w:t>
      </w:r>
      <w:r>
        <w:rPr>
          <w:szCs w:val="24"/>
          <w:lang w:eastAsia="ar-SA"/>
        </w:rPr>
        <w:t xml:space="preserve">ikimokyklinio, </w:t>
      </w:r>
      <w:r w:rsidRPr="008B7F4A">
        <w:rPr>
          <w:szCs w:val="24"/>
          <w:lang w:eastAsia="ar-SA"/>
        </w:rPr>
        <w:t xml:space="preserve">priešmokyklinio, pradinio, pagrindinio </w:t>
      </w:r>
      <w:r>
        <w:rPr>
          <w:szCs w:val="24"/>
          <w:lang w:eastAsia="ar-SA"/>
        </w:rPr>
        <w:t xml:space="preserve">ir vidurinio </w:t>
      </w:r>
      <w:r w:rsidRPr="008B7F4A">
        <w:rPr>
          <w:szCs w:val="24"/>
          <w:lang w:eastAsia="ar-SA"/>
        </w:rPr>
        <w:t xml:space="preserve">ugdymo programas bei </w:t>
      </w:r>
      <w:r w:rsidRPr="008B7F4A">
        <w:rPr>
          <w:szCs w:val="24"/>
        </w:rPr>
        <w:t xml:space="preserve">vaikų neformalųjį </w:t>
      </w:r>
      <w:r w:rsidR="009668BC" w:rsidRPr="008B7F4A">
        <w:rPr>
          <w:szCs w:val="24"/>
        </w:rPr>
        <w:t xml:space="preserve">švietimą, </w:t>
      </w:r>
      <w:r w:rsidR="009668BC" w:rsidRPr="008B7F4A">
        <w:rPr>
          <w:szCs w:val="24"/>
          <w:lang w:eastAsia="ar-SA"/>
        </w:rPr>
        <w:t>įgyvendins Lietuvos Respublikos švietimo įstatyme ir kituose teisės aktuose</w:t>
      </w:r>
      <w:r w:rsidR="009668BC" w:rsidRPr="008B7F4A">
        <w:rPr>
          <w:color w:val="000000"/>
          <w:szCs w:val="24"/>
          <w:lang w:eastAsia="ar-SA"/>
        </w:rPr>
        <w:t xml:space="preserve"> nustatytas funkcijas</w:t>
      </w:r>
      <w:r w:rsidR="009668BC">
        <w:rPr>
          <w:color w:val="000000"/>
          <w:szCs w:val="24"/>
          <w:lang w:eastAsia="ar-SA"/>
        </w:rPr>
        <w:t>.</w:t>
      </w:r>
      <w:r w:rsidRPr="008B7F4A">
        <w:rPr>
          <w:szCs w:val="24"/>
        </w:rPr>
        <w:t xml:space="preserve"> </w:t>
      </w:r>
    </w:p>
    <w:p w:rsidR="00336E5C" w:rsidRDefault="00336E5C" w:rsidP="00336E5C">
      <w:pPr>
        <w:ind w:firstLine="720"/>
        <w:jc w:val="both"/>
        <w:rPr>
          <w:color w:val="000000"/>
          <w:szCs w:val="24"/>
          <w:lang w:eastAsia="ar-SA"/>
        </w:rPr>
      </w:pPr>
      <w:r w:rsidRPr="008B7F4A">
        <w:rPr>
          <w:color w:val="000000"/>
          <w:szCs w:val="24"/>
          <w:lang w:eastAsia="ar-SA"/>
        </w:rPr>
        <w:t>2.</w:t>
      </w:r>
      <w:r w:rsidR="007F39D6">
        <w:rPr>
          <w:color w:val="000000"/>
          <w:szCs w:val="24"/>
          <w:lang w:eastAsia="ar-SA"/>
        </w:rPr>
        <w:t>5</w:t>
      </w:r>
      <w:r w:rsidRPr="008B7F4A">
        <w:rPr>
          <w:color w:val="000000"/>
          <w:szCs w:val="24"/>
          <w:lang w:eastAsia="ar-SA"/>
        </w:rPr>
        <w:t xml:space="preserve">. </w:t>
      </w:r>
      <w:r w:rsidR="00F30D6A">
        <w:rPr>
          <w:color w:val="000000"/>
          <w:szCs w:val="24"/>
          <w:lang w:eastAsia="ar-SA"/>
        </w:rPr>
        <w:t xml:space="preserve">Po reorganizavimo </w:t>
      </w:r>
      <w:r w:rsidR="007F39D6">
        <w:rPr>
          <w:color w:val="000000"/>
          <w:szCs w:val="24"/>
          <w:lang w:eastAsia="ar-SA"/>
        </w:rPr>
        <w:t xml:space="preserve">Pasvalio r. Daujėnų pagrindinė mokykla </w:t>
      </w:r>
      <w:r w:rsidR="00F30D6A">
        <w:rPr>
          <w:color w:val="000000"/>
          <w:szCs w:val="24"/>
          <w:lang w:eastAsia="ar-SA"/>
        </w:rPr>
        <w:t>baigia veiklą kaip juridini</w:t>
      </w:r>
      <w:r w:rsidR="007F39D6">
        <w:rPr>
          <w:color w:val="000000"/>
          <w:szCs w:val="24"/>
          <w:lang w:eastAsia="ar-SA"/>
        </w:rPr>
        <w:t>s asmuo</w:t>
      </w:r>
      <w:r w:rsidR="00F30D6A">
        <w:rPr>
          <w:color w:val="000000"/>
          <w:szCs w:val="24"/>
          <w:lang w:eastAsia="ar-SA"/>
        </w:rPr>
        <w:t xml:space="preserve"> nuo j</w:t>
      </w:r>
      <w:r w:rsidR="007F39D6">
        <w:rPr>
          <w:color w:val="000000"/>
          <w:szCs w:val="24"/>
          <w:lang w:eastAsia="ar-SA"/>
        </w:rPr>
        <w:t>o</w:t>
      </w:r>
      <w:r w:rsidR="00F30D6A">
        <w:rPr>
          <w:color w:val="000000"/>
          <w:szCs w:val="24"/>
          <w:lang w:eastAsia="ar-SA"/>
        </w:rPr>
        <w:t xml:space="preserve"> išregistravimo </w:t>
      </w:r>
      <w:r w:rsidRPr="008B7F4A">
        <w:rPr>
          <w:color w:val="000000"/>
          <w:szCs w:val="24"/>
          <w:lang w:eastAsia="ar-SA"/>
        </w:rPr>
        <w:t>iš Juridinių asmenų registro</w:t>
      </w:r>
      <w:r w:rsidR="00147E84">
        <w:rPr>
          <w:color w:val="000000"/>
          <w:szCs w:val="24"/>
          <w:lang w:eastAsia="ar-SA"/>
        </w:rPr>
        <w:t xml:space="preserve">, bet ne </w:t>
      </w:r>
      <w:r w:rsidR="00147E84">
        <w:t>vėliau kaip 20</w:t>
      </w:r>
      <w:r w:rsidR="00572F0E">
        <w:t>20</w:t>
      </w:r>
      <w:r w:rsidR="00147E84">
        <w:t xml:space="preserve"> m. rugpjūčio 31 d.</w:t>
      </w:r>
      <w:r w:rsidR="00F30D6A">
        <w:rPr>
          <w:color w:val="000000"/>
          <w:szCs w:val="24"/>
          <w:lang w:eastAsia="ar-SA"/>
        </w:rPr>
        <w:t>:</w:t>
      </w:r>
    </w:p>
    <w:p w:rsidR="00336E5C" w:rsidRPr="008B7F4A" w:rsidRDefault="00336E5C" w:rsidP="00336E5C">
      <w:pPr>
        <w:jc w:val="both"/>
        <w:rPr>
          <w:color w:val="000000"/>
        </w:rPr>
      </w:pPr>
      <w:r w:rsidRPr="008B7F4A">
        <w:rPr>
          <w:color w:val="000000"/>
          <w:szCs w:val="24"/>
        </w:rPr>
        <w:tab/>
        <w:t>3. Įpareigoti</w:t>
      </w:r>
      <w:r w:rsidRPr="008B7F4A">
        <w:rPr>
          <w:color w:val="000000"/>
        </w:rPr>
        <w:t xml:space="preserve"> </w:t>
      </w:r>
      <w:r w:rsidR="00F30D6A">
        <w:rPr>
          <w:color w:val="000000"/>
        </w:rPr>
        <w:t xml:space="preserve">Pasvalio r. Daujėnų, Pasvalio Lėvens </w:t>
      </w:r>
      <w:r w:rsidR="008B7F4A">
        <w:rPr>
          <w:color w:val="000000"/>
        </w:rPr>
        <w:t>pagrindin</w:t>
      </w:r>
      <w:r w:rsidR="00F30D6A">
        <w:rPr>
          <w:color w:val="000000"/>
        </w:rPr>
        <w:t>ių</w:t>
      </w:r>
      <w:r w:rsidR="008B7F4A">
        <w:rPr>
          <w:color w:val="000000"/>
        </w:rPr>
        <w:t xml:space="preserve"> mokykl</w:t>
      </w:r>
      <w:r w:rsidR="00F30D6A">
        <w:rPr>
          <w:color w:val="000000"/>
        </w:rPr>
        <w:t>ų</w:t>
      </w:r>
      <w:r w:rsidR="008B7F4A">
        <w:rPr>
          <w:color w:val="000000"/>
        </w:rPr>
        <w:t xml:space="preserve"> </w:t>
      </w:r>
      <w:r w:rsidR="009668BC">
        <w:rPr>
          <w:color w:val="000000"/>
        </w:rPr>
        <w:t xml:space="preserve">ir Pasvalio r. Pumpėnų gimnazijos </w:t>
      </w:r>
      <w:r w:rsidRPr="008B7F4A">
        <w:rPr>
          <w:color w:val="000000"/>
        </w:rPr>
        <w:t>direktorius:</w:t>
      </w:r>
    </w:p>
    <w:p w:rsidR="00336E5C" w:rsidRPr="008B7F4A" w:rsidRDefault="00336E5C" w:rsidP="00D21CED">
      <w:pPr>
        <w:pStyle w:val="Antrat2"/>
        <w:ind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8B7F4A">
        <w:rPr>
          <w:rFonts w:ascii="Times New Roman" w:hAnsi="Times New Roman" w:cs="Times New Roman"/>
          <w:color w:val="auto"/>
          <w:sz w:val="24"/>
        </w:rPr>
        <w:t>3.1. Lietuvos Respublikos</w:t>
      </w:r>
      <w:r w:rsidR="00147E84">
        <w:rPr>
          <w:rFonts w:ascii="Times New Roman" w:hAnsi="Times New Roman" w:cs="Times New Roman"/>
          <w:color w:val="auto"/>
          <w:sz w:val="24"/>
        </w:rPr>
        <w:t xml:space="preserve"> c</w:t>
      </w:r>
      <w:r w:rsidRPr="008B7F4A">
        <w:rPr>
          <w:rFonts w:ascii="Times New Roman" w:hAnsi="Times New Roman" w:cs="Times New Roman"/>
          <w:color w:val="auto"/>
          <w:sz w:val="24"/>
        </w:rPr>
        <w:t>ivilinio kodekso nustatyta tvarka iki 20</w:t>
      </w:r>
      <w:r w:rsidR="009668BC">
        <w:rPr>
          <w:rFonts w:ascii="Times New Roman" w:hAnsi="Times New Roman" w:cs="Times New Roman"/>
          <w:color w:val="auto"/>
          <w:sz w:val="24"/>
        </w:rPr>
        <w:t>20</w:t>
      </w:r>
      <w:r w:rsidRPr="008B7F4A">
        <w:rPr>
          <w:rFonts w:ascii="Times New Roman" w:hAnsi="Times New Roman" w:cs="Times New Roman"/>
          <w:color w:val="auto"/>
          <w:sz w:val="24"/>
        </w:rPr>
        <w:t xml:space="preserve"> m. </w:t>
      </w:r>
      <w:r w:rsidR="00572F0E">
        <w:rPr>
          <w:rFonts w:ascii="Times New Roman" w:hAnsi="Times New Roman" w:cs="Times New Roman"/>
          <w:color w:val="auto"/>
          <w:sz w:val="24"/>
        </w:rPr>
        <w:t>vasario</w:t>
      </w:r>
      <w:r w:rsidR="00E85F06" w:rsidRPr="006A6B84">
        <w:rPr>
          <w:rFonts w:ascii="Times New Roman" w:hAnsi="Times New Roman" w:cs="Times New Roman"/>
          <w:color w:val="auto"/>
          <w:sz w:val="24"/>
        </w:rPr>
        <w:t xml:space="preserve"> </w:t>
      </w:r>
      <w:r w:rsidR="006A6B84" w:rsidRPr="006A6B84">
        <w:rPr>
          <w:rFonts w:ascii="Times New Roman" w:hAnsi="Times New Roman" w:cs="Times New Roman"/>
          <w:color w:val="auto"/>
          <w:sz w:val="24"/>
        </w:rPr>
        <w:t>1</w:t>
      </w:r>
      <w:r w:rsidR="006A6B84">
        <w:rPr>
          <w:rFonts w:ascii="Times New Roman" w:hAnsi="Times New Roman" w:cs="Times New Roman"/>
          <w:color w:val="FF0000"/>
          <w:sz w:val="24"/>
        </w:rPr>
        <w:t xml:space="preserve"> </w:t>
      </w:r>
      <w:r w:rsidRPr="008B7F4A">
        <w:rPr>
          <w:rFonts w:ascii="Times New Roman" w:hAnsi="Times New Roman" w:cs="Times New Roman"/>
          <w:color w:val="auto"/>
          <w:sz w:val="24"/>
        </w:rPr>
        <w:t xml:space="preserve">d. parengti </w:t>
      </w:r>
      <w:r w:rsidR="00F30D6A">
        <w:rPr>
          <w:rFonts w:ascii="Times New Roman" w:hAnsi="Times New Roman" w:cs="Times New Roman"/>
          <w:color w:val="auto"/>
          <w:sz w:val="24"/>
        </w:rPr>
        <w:t xml:space="preserve">Pasvalio r. Daujėnų, </w:t>
      </w:r>
      <w:r w:rsidR="00F30D6A">
        <w:rPr>
          <w:rFonts w:ascii="Times New Roman" w:hAnsi="Times New Roman" w:cs="Times New Roman"/>
          <w:color w:val="000000"/>
          <w:sz w:val="24"/>
          <w:szCs w:val="24"/>
        </w:rPr>
        <w:t xml:space="preserve">Pasvalio Lėvens </w:t>
      </w:r>
      <w:r w:rsidR="00E85F06" w:rsidRPr="00E85F06">
        <w:rPr>
          <w:rFonts w:ascii="Times New Roman" w:hAnsi="Times New Roman" w:cs="Times New Roman"/>
          <w:color w:val="000000"/>
          <w:sz w:val="24"/>
          <w:szCs w:val="24"/>
        </w:rPr>
        <w:t>pagrindin</w:t>
      </w:r>
      <w:r w:rsidR="00F30D6A">
        <w:rPr>
          <w:rFonts w:ascii="Times New Roman" w:hAnsi="Times New Roman" w:cs="Times New Roman"/>
          <w:color w:val="000000"/>
          <w:sz w:val="24"/>
          <w:szCs w:val="24"/>
        </w:rPr>
        <w:t>ių mokyklų</w:t>
      </w:r>
      <w:r w:rsidR="009668BC">
        <w:rPr>
          <w:rFonts w:ascii="Times New Roman" w:hAnsi="Times New Roman" w:cs="Times New Roman"/>
          <w:color w:val="000000"/>
          <w:sz w:val="24"/>
          <w:szCs w:val="24"/>
        </w:rPr>
        <w:t xml:space="preserve"> ir Pasvalio r. Pumpėnų gimnazijos</w:t>
      </w:r>
      <w:r w:rsidR="00E85F06" w:rsidRPr="00E85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F4A">
        <w:rPr>
          <w:rFonts w:ascii="Times New Roman" w:hAnsi="Times New Roman" w:cs="Times New Roman"/>
          <w:color w:val="auto"/>
          <w:sz w:val="24"/>
        </w:rPr>
        <w:t>reorganizavimo sąlygų aprašą, jį viešai paskelbti ir pateikti Juridinių asmenų registrui ne vėliau kaip pirmą viešo paskelbimo dieną;</w:t>
      </w:r>
    </w:p>
    <w:p w:rsidR="00336E5C" w:rsidRPr="008B7F4A" w:rsidRDefault="00336E5C" w:rsidP="00336E5C">
      <w:pPr>
        <w:jc w:val="both"/>
        <w:rPr>
          <w:color w:val="000000"/>
        </w:rPr>
      </w:pPr>
      <w:r w:rsidRPr="008B7F4A">
        <w:rPr>
          <w:color w:val="000000"/>
          <w:szCs w:val="24"/>
        </w:rPr>
        <w:tab/>
        <w:t xml:space="preserve">3.2. teisės aktų nustatyta tvarka </w:t>
      </w:r>
      <w:r w:rsidR="00E85F06" w:rsidRPr="008B7F4A">
        <w:rPr>
          <w:color w:val="000000"/>
          <w:szCs w:val="24"/>
        </w:rPr>
        <w:t xml:space="preserve">raštu </w:t>
      </w:r>
      <w:r w:rsidRPr="008B7F4A">
        <w:rPr>
          <w:color w:val="000000"/>
          <w:szCs w:val="24"/>
        </w:rPr>
        <w:t xml:space="preserve">informuoti </w:t>
      </w:r>
      <w:r w:rsidR="00F30D6A">
        <w:rPr>
          <w:color w:val="000000"/>
          <w:szCs w:val="24"/>
        </w:rPr>
        <w:t xml:space="preserve">Pasvalio r. Daujėnų, </w:t>
      </w:r>
      <w:r w:rsidR="00F30D6A">
        <w:rPr>
          <w:color w:val="000000"/>
        </w:rPr>
        <w:t xml:space="preserve">Pasvalio Lėvens </w:t>
      </w:r>
      <w:r w:rsidR="00E85F06">
        <w:rPr>
          <w:color w:val="000000"/>
        </w:rPr>
        <w:t>pagrindin</w:t>
      </w:r>
      <w:r w:rsidR="00F30D6A">
        <w:rPr>
          <w:color w:val="000000"/>
        </w:rPr>
        <w:t>ių</w:t>
      </w:r>
      <w:r w:rsidR="00E85F06">
        <w:rPr>
          <w:color w:val="000000"/>
        </w:rPr>
        <w:t xml:space="preserve"> mokykl</w:t>
      </w:r>
      <w:r w:rsidR="00F30D6A">
        <w:rPr>
          <w:color w:val="000000"/>
        </w:rPr>
        <w:t>ų</w:t>
      </w:r>
      <w:r w:rsidR="00E85F06" w:rsidRPr="008B7F4A">
        <w:rPr>
          <w:color w:val="000000"/>
        </w:rPr>
        <w:t xml:space="preserve"> </w:t>
      </w:r>
      <w:r w:rsidR="009668BC">
        <w:rPr>
          <w:color w:val="000000"/>
        </w:rPr>
        <w:t xml:space="preserve">ir Pasvalio r. Pumpėnų gimnazijos </w:t>
      </w:r>
      <w:r w:rsidRPr="008B7F4A">
        <w:rPr>
          <w:color w:val="000000"/>
        </w:rPr>
        <w:t>mokinius, darbuotojus, kreditorius apie įstaig</w:t>
      </w:r>
      <w:r w:rsidR="00F30D6A">
        <w:rPr>
          <w:color w:val="000000"/>
        </w:rPr>
        <w:t>ų</w:t>
      </w:r>
      <w:r w:rsidRPr="008B7F4A">
        <w:rPr>
          <w:color w:val="000000"/>
        </w:rPr>
        <w:t xml:space="preserve"> reorganizavimą bei įstaig</w:t>
      </w:r>
      <w:r w:rsidR="009668BC">
        <w:rPr>
          <w:color w:val="000000"/>
        </w:rPr>
        <w:t>ų</w:t>
      </w:r>
      <w:r w:rsidRPr="008B7F4A">
        <w:rPr>
          <w:color w:val="000000"/>
        </w:rPr>
        <w:t xml:space="preserve"> dalyvavimą reorganizavime.</w:t>
      </w:r>
    </w:p>
    <w:p w:rsidR="00E512B7" w:rsidRDefault="00336E5C" w:rsidP="00336E5C">
      <w:pPr>
        <w:jc w:val="both"/>
      </w:pPr>
      <w:r w:rsidRPr="008B7F4A">
        <w:rPr>
          <w:color w:val="000000"/>
        </w:rPr>
        <w:tab/>
        <w:t xml:space="preserve">4. Įpareigoti </w:t>
      </w:r>
      <w:r w:rsidR="00E85F06">
        <w:rPr>
          <w:color w:val="000000"/>
        </w:rPr>
        <w:t xml:space="preserve">Pasvalio </w:t>
      </w:r>
      <w:r w:rsidR="00D21CED">
        <w:rPr>
          <w:color w:val="000000"/>
        </w:rPr>
        <w:t>Lėvens</w:t>
      </w:r>
      <w:r w:rsidR="00E85F06">
        <w:rPr>
          <w:color w:val="000000"/>
        </w:rPr>
        <w:t xml:space="preserve"> </w:t>
      </w:r>
      <w:r w:rsidRPr="008B7F4A">
        <w:rPr>
          <w:color w:val="000000"/>
        </w:rPr>
        <w:t xml:space="preserve">pagrindinės mokyklos </w:t>
      </w:r>
      <w:r w:rsidR="009668BC">
        <w:rPr>
          <w:color w:val="000000"/>
        </w:rPr>
        <w:t xml:space="preserve">ir Pasvalio r. Pumpėnų gimnazijos </w:t>
      </w:r>
      <w:r w:rsidRPr="008B7F4A">
        <w:rPr>
          <w:color w:val="000000"/>
        </w:rPr>
        <w:t>direktori</w:t>
      </w:r>
      <w:r w:rsidR="009668BC">
        <w:rPr>
          <w:color w:val="000000"/>
        </w:rPr>
        <w:t>us</w:t>
      </w:r>
      <w:r w:rsidRPr="008B7F4A">
        <w:rPr>
          <w:color w:val="000000"/>
        </w:rPr>
        <w:t xml:space="preserve"> teisės aktų nustatyta tvarka parengti </w:t>
      </w:r>
      <w:r w:rsidR="00E512B7">
        <w:rPr>
          <w:color w:val="000000"/>
        </w:rPr>
        <w:t>iki 20</w:t>
      </w:r>
      <w:r w:rsidR="009668BC">
        <w:rPr>
          <w:color w:val="000000"/>
        </w:rPr>
        <w:t>20</w:t>
      </w:r>
      <w:r w:rsidR="00E512B7">
        <w:rPr>
          <w:color w:val="000000"/>
        </w:rPr>
        <w:t xml:space="preserve"> m. gegužės 1 d. </w:t>
      </w:r>
      <w:r w:rsidRPr="008B7F4A">
        <w:rPr>
          <w:color w:val="000000"/>
        </w:rPr>
        <w:t xml:space="preserve">po reorganizavimo </w:t>
      </w:r>
      <w:r w:rsidRPr="008B7F4A">
        <w:t>veiksianči</w:t>
      </w:r>
      <w:r w:rsidR="00572F0E">
        <w:t>ų</w:t>
      </w:r>
      <w:r w:rsidRPr="008B7F4A">
        <w:t xml:space="preserve"> </w:t>
      </w:r>
      <w:r w:rsidR="00E85F06">
        <w:t xml:space="preserve">Pasvalio </w:t>
      </w:r>
      <w:r w:rsidR="00D21CED">
        <w:t>Lėvens</w:t>
      </w:r>
      <w:r w:rsidRPr="008B7F4A">
        <w:t xml:space="preserve"> pagrindinės mokyklos </w:t>
      </w:r>
      <w:r w:rsidR="009668BC">
        <w:t xml:space="preserve">ir Pasvalio r. Pumpėnų gimnazijos </w:t>
      </w:r>
      <w:r w:rsidRPr="008B7F4A">
        <w:t>nuostatų projekt</w:t>
      </w:r>
      <w:r w:rsidR="009668BC">
        <w:t xml:space="preserve">us </w:t>
      </w:r>
      <w:r w:rsidR="00D21CED">
        <w:t>ir pateikti j</w:t>
      </w:r>
      <w:r w:rsidR="009668BC">
        <w:t>uos</w:t>
      </w:r>
      <w:r w:rsidR="00D21CED">
        <w:t xml:space="preserve"> Savivaldybės tarybai patvirtinti.</w:t>
      </w:r>
    </w:p>
    <w:p w:rsidR="00D21CED" w:rsidRPr="009668BC" w:rsidRDefault="00D21CED" w:rsidP="009668BC">
      <w:pPr>
        <w:jc w:val="both"/>
      </w:pPr>
      <w:r>
        <w:tab/>
        <w:t>5. Pripažinti netekusi</w:t>
      </w:r>
      <w:r w:rsidR="009668BC">
        <w:t xml:space="preserve">ais galios </w:t>
      </w:r>
      <w:r w:rsidR="009D73C0">
        <w:t>Savivaldybės tarybos 2018 m. vasario 14 d. sprendimo Nr. T1-14 ,,</w:t>
      </w:r>
      <w:r w:rsidR="009D73C0" w:rsidRPr="009D73C0">
        <w:t>Dėl P</w:t>
      </w:r>
      <w:r w:rsidR="009D73C0">
        <w:t>asvalio r. D</w:t>
      </w:r>
      <w:r w:rsidR="009D73C0" w:rsidRPr="009D73C0">
        <w:t>aujėnų pagrindinės mokyklos tipo ir pavadinimo pakeitimo</w:t>
      </w:r>
      <w:r w:rsidR="009D73C0">
        <w:t>“ 3, 4, 5 punktus</w:t>
      </w:r>
      <w:r w:rsidR="009668BC">
        <w:t>.</w:t>
      </w:r>
    </w:p>
    <w:p w:rsidR="00E85F06" w:rsidRPr="00E85F06" w:rsidRDefault="00E85F06" w:rsidP="00E85F06">
      <w:pPr>
        <w:jc w:val="both"/>
        <w:rPr>
          <w:iCs/>
          <w:szCs w:val="24"/>
        </w:rPr>
      </w:pPr>
      <w:r>
        <w:rPr>
          <w:bCs/>
          <w:iCs/>
          <w:szCs w:val="24"/>
        </w:rPr>
        <w:tab/>
      </w:r>
      <w:r w:rsidRPr="00E85F06">
        <w:rPr>
          <w:bCs/>
          <w:iCs/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8803BD" w:rsidRDefault="008803BD" w:rsidP="00C56F65">
      <w:pPr>
        <w:pStyle w:val="Antrats"/>
        <w:tabs>
          <w:tab w:val="clear" w:pos="4153"/>
          <w:tab w:val="clear" w:pos="8306"/>
        </w:tabs>
        <w:jc w:val="both"/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FD186E" w:rsidRDefault="00FD186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860447" w:rsidRDefault="0086044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980355" w:rsidRDefault="00964982" w:rsidP="00C56F65">
      <w:pPr>
        <w:pStyle w:val="Antrats"/>
        <w:tabs>
          <w:tab w:val="clear" w:pos="4153"/>
          <w:tab w:val="clear" w:pos="8306"/>
        </w:tabs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8803BD">
        <w:rPr>
          <w:szCs w:val="24"/>
        </w:rPr>
        <w:t xml:space="preserve"> </w:t>
      </w:r>
      <w:r w:rsidR="003A5601" w:rsidRPr="00980355">
        <w:rPr>
          <w:szCs w:val="24"/>
        </w:rPr>
        <w:t xml:space="preserve">Švietimo ir sporto skyriaus </w:t>
      </w:r>
      <w:r w:rsidR="00572F0E">
        <w:rPr>
          <w:szCs w:val="24"/>
        </w:rPr>
        <w:t>vedėjas dr. Gvidas Vilys</w:t>
      </w:r>
    </w:p>
    <w:p w:rsidR="00C56F65" w:rsidRPr="00F67879" w:rsidRDefault="003A5601" w:rsidP="008803BD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6073EC">
        <w:t>201</w:t>
      </w:r>
      <w:r w:rsidR="00BC7A27">
        <w:t>9</w:t>
      </w:r>
      <w:r w:rsidRPr="006073EC">
        <w:t>-</w:t>
      </w:r>
      <w:r w:rsidR="009668BC">
        <w:t>1</w:t>
      </w:r>
      <w:r w:rsidR="00860447">
        <w:t>1</w:t>
      </w:r>
      <w:r w:rsidRPr="00860447">
        <w:t>-</w:t>
      </w:r>
      <w:r w:rsidR="00860447" w:rsidRPr="00860447">
        <w:t xml:space="preserve">29 </w:t>
      </w:r>
      <w:r w:rsidR="008803BD" w:rsidRPr="00860447">
        <w:t xml:space="preserve"> </w:t>
      </w:r>
      <w:r w:rsidR="00C56F65" w:rsidRPr="00860447">
        <w:rPr>
          <w:szCs w:val="24"/>
        </w:rPr>
        <w:t>Suderinta DVS Nr. RTS-</w:t>
      </w:r>
      <w:r w:rsidR="005E1617">
        <w:rPr>
          <w:szCs w:val="24"/>
        </w:rPr>
        <w:t>273</w:t>
      </w:r>
    </w:p>
    <w:p w:rsidR="005B3856" w:rsidRPr="00017EAD" w:rsidRDefault="005B3856" w:rsidP="005F5350">
      <w:pPr>
        <w:pStyle w:val="Antrats"/>
        <w:ind w:firstLine="426"/>
        <w:jc w:val="both"/>
        <w:rPr>
          <w:b/>
          <w:color w:val="FF0000"/>
          <w:szCs w:val="24"/>
        </w:rPr>
      </w:pPr>
    </w:p>
    <w:p w:rsidR="00ED4639" w:rsidRDefault="00ED4639">
      <w:r>
        <w:br w:type="page"/>
      </w:r>
    </w:p>
    <w:p w:rsidR="003269D5" w:rsidRDefault="003269D5" w:rsidP="003269D5">
      <w:r>
        <w:lastRenderedPageBreak/>
        <w:t>Pasvalio rajono savivaldybės tarybai</w:t>
      </w:r>
    </w:p>
    <w:p w:rsidR="003269D5" w:rsidRDefault="003269D5" w:rsidP="003269D5"/>
    <w:p w:rsidR="003269D5" w:rsidRDefault="003269D5" w:rsidP="003269D5">
      <w:pPr>
        <w:jc w:val="center"/>
        <w:rPr>
          <w:b/>
        </w:rPr>
      </w:pPr>
      <w:r>
        <w:rPr>
          <w:b/>
        </w:rPr>
        <w:t>AIŠKINAMASIS RAŠTAS</w:t>
      </w:r>
    </w:p>
    <w:p w:rsidR="003269D5" w:rsidRDefault="003269D5" w:rsidP="003269D5">
      <w:pPr>
        <w:jc w:val="center"/>
        <w:rPr>
          <w:b/>
        </w:rPr>
      </w:pPr>
    </w:p>
    <w:p w:rsidR="009668BC" w:rsidRDefault="009668BC" w:rsidP="009668BC">
      <w:pPr>
        <w:jc w:val="center"/>
      </w:pPr>
      <w:r w:rsidRPr="00336E5C">
        <w:rPr>
          <w:b/>
          <w:bCs/>
          <w:caps/>
        </w:rPr>
        <w:t xml:space="preserve">DĖL SUTIKIMO REORGANIZUOTI </w:t>
      </w:r>
      <w:r>
        <w:rPr>
          <w:b/>
          <w:bCs/>
          <w:caps/>
        </w:rPr>
        <w:t>Pasvalio r. DAUJĖNŲ pagrindinę</w:t>
      </w:r>
      <w:r w:rsidRPr="00336E5C">
        <w:rPr>
          <w:b/>
          <w:bCs/>
          <w:caps/>
        </w:rPr>
        <w:t xml:space="preserve"> mokykl</w:t>
      </w:r>
      <w:r>
        <w:rPr>
          <w:b/>
          <w:bCs/>
          <w:caps/>
        </w:rPr>
        <w:t>ą</w:t>
      </w:r>
      <w:r w:rsidRPr="00336E5C">
        <w:rPr>
          <w:b/>
          <w:bCs/>
          <w:caps/>
        </w:rPr>
        <w:t xml:space="preserve">, </w:t>
      </w:r>
      <w:r w:rsidR="008F7232">
        <w:rPr>
          <w:b/>
          <w:bCs/>
          <w:caps/>
        </w:rPr>
        <w:t>išdalijant</w:t>
      </w:r>
      <w:r w:rsidR="008F7232" w:rsidRPr="00336E5C">
        <w:rPr>
          <w:b/>
          <w:bCs/>
          <w:caps/>
        </w:rPr>
        <w:t xml:space="preserve"> j</w:t>
      </w:r>
      <w:r w:rsidR="008F7232">
        <w:rPr>
          <w:b/>
          <w:bCs/>
          <w:caps/>
        </w:rPr>
        <w:t>os teises ir pareigas</w:t>
      </w:r>
      <w:r w:rsidR="008F7232" w:rsidRPr="00336E5C">
        <w:rPr>
          <w:b/>
          <w:bCs/>
          <w:caps/>
        </w:rPr>
        <w:t xml:space="preserve"> </w:t>
      </w:r>
      <w:r w:rsidR="008F7232">
        <w:rPr>
          <w:b/>
          <w:bCs/>
          <w:caps/>
        </w:rPr>
        <w:t>Pasvalio lėvens pagrindin</w:t>
      </w:r>
      <w:r w:rsidR="000E2D75">
        <w:rPr>
          <w:b/>
          <w:bCs/>
          <w:caps/>
        </w:rPr>
        <w:t>ei</w:t>
      </w:r>
      <w:r w:rsidR="008F7232">
        <w:rPr>
          <w:b/>
          <w:bCs/>
          <w:caps/>
        </w:rPr>
        <w:t xml:space="preserve"> mokyklai ir Pasvalio r. Pumpėnų gimnazijai</w:t>
      </w:r>
    </w:p>
    <w:p w:rsidR="003269D5" w:rsidRDefault="003269D5" w:rsidP="003269D5">
      <w:pPr>
        <w:jc w:val="center"/>
        <w:rPr>
          <w:b/>
          <w:caps/>
        </w:rPr>
      </w:pPr>
    </w:p>
    <w:p w:rsidR="003269D5" w:rsidRPr="00444749" w:rsidRDefault="003269D5" w:rsidP="003269D5">
      <w:pPr>
        <w:jc w:val="center"/>
      </w:pPr>
      <w:r w:rsidRPr="006073EC">
        <w:t>201</w:t>
      </w:r>
      <w:r w:rsidR="00BC7A27">
        <w:t>9</w:t>
      </w:r>
      <w:r w:rsidRPr="006073EC">
        <w:t>-</w:t>
      </w:r>
      <w:r w:rsidR="009668BC">
        <w:t>1</w:t>
      </w:r>
      <w:r w:rsidR="00860447">
        <w:t>1</w:t>
      </w:r>
      <w:r w:rsidR="009668BC">
        <w:t>-</w:t>
      </w:r>
      <w:r w:rsidR="00860447">
        <w:t>29</w:t>
      </w:r>
    </w:p>
    <w:p w:rsidR="003269D5" w:rsidRDefault="003269D5" w:rsidP="003269D5">
      <w:pPr>
        <w:jc w:val="center"/>
      </w:pPr>
      <w:r>
        <w:t>Pasvalys</w:t>
      </w:r>
    </w:p>
    <w:p w:rsidR="003269D5" w:rsidRDefault="003269D5" w:rsidP="003269D5"/>
    <w:p w:rsidR="003269D5" w:rsidRPr="004F6982" w:rsidRDefault="003269D5" w:rsidP="003269D5">
      <w:pPr>
        <w:rPr>
          <w:b/>
        </w:rPr>
      </w:pPr>
      <w:r>
        <w:rPr>
          <w:b/>
        </w:rPr>
        <w:tab/>
      </w:r>
      <w:r w:rsidRPr="004F6982">
        <w:rPr>
          <w:b/>
        </w:rPr>
        <w:t xml:space="preserve">1. Problemos esmė. </w:t>
      </w:r>
    </w:p>
    <w:p w:rsidR="003269D5" w:rsidRPr="004F6982" w:rsidRDefault="003269D5" w:rsidP="003269D5">
      <w:pPr>
        <w:jc w:val="both"/>
      </w:pPr>
      <w:r>
        <w:tab/>
      </w:r>
      <w:r w:rsidR="0093292F">
        <w:t xml:space="preserve">Nuolat mažėjantis Daujėnų seniūnijoje mokinių skaičius ir </w:t>
      </w:r>
      <w:r w:rsidR="00C11584">
        <w:t xml:space="preserve">Lietuvos </w:t>
      </w:r>
      <w:r w:rsidR="006341CB">
        <w:t>R</w:t>
      </w:r>
      <w:r w:rsidR="00C11584">
        <w:t>espublikos Vyriausybės</w:t>
      </w:r>
      <w:r w:rsidR="00EE2FB0">
        <w:t xml:space="preserve"> patvirtinta</w:t>
      </w:r>
      <w:r w:rsidR="0093292F">
        <w:t xml:space="preserve"> Mokymo lėšų apskaičiavimo ir mokyklų finansavimo metodika sudaro prielaidas keisti Daujėnų mokyklos statusą. Siekiant išsaugoti ugdym</w:t>
      </w:r>
      <w:r w:rsidR="00EE2FB0">
        <w:t>o kokybę</w:t>
      </w:r>
      <w:r w:rsidR="00856F91">
        <w:t xml:space="preserve">, užtikrinti </w:t>
      </w:r>
      <w:r w:rsidR="00A01B10">
        <w:t>reikalingą</w:t>
      </w:r>
      <w:r w:rsidR="00856F91">
        <w:t xml:space="preserve"> </w:t>
      </w:r>
      <w:r w:rsidR="00A01B10">
        <w:t>š</w:t>
      </w:r>
      <w:r w:rsidR="00856F91">
        <w:t>vietimo pagalbą</w:t>
      </w:r>
      <w:r w:rsidR="00EE2FB0">
        <w:t xml:space="preserve"> bei tinkamą administravimą</w:t>
      </w:r>
      <w:r w:rsidR="0093292F">
        <w:t xml:space="preserve"> siūloma reorganizuoti </w:t>
      </w:r>
      <w:r w:rsidR="009668BC">
        <w:t xml:space="preserve">Pasvalio r. Daujėnų </w:t>
      </w:r>
      <w:r w:rsidR="00E85F06">
        <w:t>pagrindin</w:t>
      </w:r>
      <w:r w:rsidR="0093292F">
        <w:t>ę</w:t>
      </w:r>
      <w:r w:rsidR="00E85F06">
        <w:t xml:space="preserve"> mokykl</w:t>
      </w:r>
      <w:r w:rsidR="0093292F">
        <w:t>ą</w:t>
      </w:r>
      <w:r w:rsidR="00E85F06">
        <w:t xml:space="preserve"> prijungiant prie </w:t>
      </w:r>
      <w:r w:rsidR="008803BD">
        <w:t xml:space="preserve">Pasvalio Lėvens </w:t>
      </w:r>
      <w:r w:rsidR="009668BC">
        <w:t>pagrindinės mokyklos</w:t>
      </w:r>
      <w:r w:rsidR="0093292F">
        <w:t>, o Kriklinių skyrių prie</w:t>
      </w:r>
      <w:r w:rsidR="009668BC">
        <w:t xml:space="preserve"> Pasvalio r. Pumpėnų gimnazijos.</w:t>
      </w:r>
      <w:r w:rsidRPr="004F6982">
        <w:t xml:space="preserve"> </w:t>
      </w:r>
    </w:p>
    <w:p w:rsidR="003269D5" w:rsidRPr="004F6982" w:rsidRDefault="003269D5" w:rsidP="003269D5">
      <w:pPr>
        <w:jc w:val="both"/>
      </w:pPr>
      <w:r>
        <w:rPr>
          <w:b/>
          <w:bCs/>
        </w:rPr>
        <w:tab/>
      </w:r>
      <w:r w:rsidRPr="004F6982">
        <w:rPr>
          <w:b/>
          <w:bCs/>
        </w:rPr>
        <w:t>2. Kokios siūlomos naujos teisinio reguliavimo nuostatos ir kokių rezultatų laukiama</w:t>
      </w:r>
      <w:r>
        <w:rPr>
          <w:b/>
          <w:bCs/>
        </w:rPr>
        <w:t>.</w:t>
      </w:r>
      <w:r w:rsidRPr="004F6982">
        <w:rPr>
          <w:bCs/>
        </w:rPr>
        <w:t xml:space="preserve"> </w:t>
      </w:r>
      <w:r w:rsidRPr="004F6982">
        <w:rPr>
          <w:bCs/>
        </w:rPr>
        <w:tab/>
      </w:r>
      <w:r w:rsidR="00E85F06">
        <w:t xml:space="preserve">Priėmus sprendimą bus pradėtos </w:t>
      </w:r>
      <w:r w:rsidR="009668BC">
        <w:t xml:space="preserve">Pasvalio r. Daujėnų </w:t>
      </w:r>
      <w:r w:rsidR="00E85F06">
        <w:t>pagrindin</w:t>
      </w:r>
      <w:r w:rsidR="009668BC">
        <w:t>ės</w:t>
      </w:r>
      <w:r w:rsidR="00E85F06">
        <w:t xml:space="preserve"> mokykl</w:t>
      </w:r>
      <w:r w:rsidR="009668BC">
        <w:t>os</w:t>
      </w:r>
      <w:r w:rsidR="00E85F06">
        <w:t xml:space="preserve"> reorganizavimo procedūros. </w:t>
      </w:r>
    </w:p>
    <w:p w:rsidR="003269D5" w:rsidRPr="004F6982" w:rsidRDefault="003269D5" w:rsidP="003269D5">
      <w:pPr>
        <w:rPr>
          <w:b/>
        </w:rPr>
      </w:pPr>
      <w:r>
        <w:rPr>
          <w:b/>
        </w:rPr>
        <w:tab/>
      </w:r>
      <w:r w:rsidRPr="004F6982">
        <w:rPr>
          <w:b/>
        </w:rPr>
        <w:t>3. Skaičiavimai, išlaidų sąmatos, finansavimo šaltiniai</w:t>
      </w:r>
      <w:r>
        <w:rPr>
          <w:b/>
        </w:rPr>
        <w:t>.</w:t>
      </w:r>
      <w:r w:rsidRPr="004F6982">
        <w:rPr>
          <w:b/>
        </w:rPr>
        <w:t xml:space="preserve">  </w:t>
      </w:r>
    </w:p>
    <w:p w:rsidR="00E85F06" w:rsidRDefault="003269D5" w:rsidP="00E85F06">
      <w:pPr>
        <w:jc w:val="both"/>
      </w:pPr>
      <w:r>
        <w:tab/>
      </w:r>
      <w:r w:rsidR="000D0F2D" w:rsidRPr="003B685D">
        <w:t xml:space="preserve">Atsižvelgiant į demografinę situaciją ir sparčiai mažėjantį mokinių skaičių </w:t>
      </w:r>
      <w:r w:rsidR="002C77DF" w:rsidRPr="003B685D">
        <w:t>rajone</w:t>
      </w:r>
      <w:r w:rsidR="000E2D75">
        <w:t>,</w:t>
      </w:r>
      <w:r w:rsidR="002C77DF" w:rsidRPr="003B685D">
        <w:t xml:space="preserve"> </w:t>
      </w:r>
      <w:r w:rsidR="000D0F2D" w:rsidRPr="003B685D">
        <w:t xml:space="preserve">tikslinga </w:t>
      </w:r>
      <w:r w:rsidR="00572F0E" w:rsidRPr="003B685D">
        <w:t>pertvarkyti Pasvalio r. Daujėnų</w:t>
      </w:r>
      <w:r w:rsidR="000D0F2D" w:rsidRPr="003B685D">
        <w:t xml:space="preserve"> pagrindin</w:t>
      </w:r>
      <w:r w:rsidR="00572F0E" w:rsidRPr="003B685D">
        <w:t>ę</w:t>
      </w:r>
      <w:r w:rsidR="000D0F2D" w:rsidRPr="003B685D">
        <w:t xml:space="preserve"> mokykl</w:t>
      </w:r>
      <w:r w:rsidR="00572F0E" w:rsidRPr="003B685D">
        <w:t>ą</w:t>
      </w:r>
      <w:r w:rsidR="000E2D75">
        <w:t>,</w:t>
      </w:r>
      <w:r w:rsidR="000D0F2D" w:rsidRPr="003B685D">
        <w:t xml:space="preserve"> </w:t>
      </w:r>
      <w:r w:rsidR="000D0F2D" w:rsidRPr="006368AB">
        <w:t>prijungiant</w:t>
      </w:r>
      <w:r w:rsidR="000D0F2D" w:rsidRPr="003B685D">
        <w:t xml:space="preserve"> prie Pasvalio Lėvens pagrindinės mokyklos</w:t>
      </w:r>
      <w:r w:rsidR="00572F0E" w:rsidRPr="003B685D">
        <w:t>, jos Kriklinių pradinio ugdymo skyrių – prie Pasvalio r. Pumpėnų gimnazijos</w:t>
      </w:r>
      <w:r w:rsidR="000D0F2D" w:rsidRPr="003B685D">
        <w:t>.</w:t>
      </w:r>
    </w:p>
    <w:p w:rsidR="00860447" w:rsidRPr="003B685D" w:rsidRDefault="00860447" w:rsidP="00E85F06">
      <w:pPr>
        <w:jc w:val="both"/>
      </w:pPr>
    </w:p>
    <w:p w:rsidR="00860447" w:rsidRDefault="009E1625" w:rsidP="00E85F06">
      <w:pPr>
        <w:jc w:val="both"/>
      </w:pPr>
      <w:r w:rsidRPr="003B685D">
        <w:t xml:space="preserve"> </w:t>
      </w:r>
      <w:r w:rsidRPr="003B685D">
        <w:tab/>
      </w:r>
      <w:r w:rsidR="00860447">
        <w:t>Daujėnų pagrindinės mokyklos</w:t>
      </w:r>
      <w:r w:rsidRPr="003B685D">
        <w:t xml:space="preserve"> </w:t>
      </w:r>
      <w:r w:rsidR="00860447">
        <w:t>m</w:t>
      </w:r>
      <w:r w:rsidR="00860447" w:rsidRPr="003B685D">
        <w:t>okinių skaičiaus</w:t>
      </w:r>
      <w:r w:rsidR="00860447">
        <w:t xml:space="preserve"> </w:t>
      </w:r>
      <w:r w:rsidRPr="003B685D">
        <w:t>pokytis</w:t>
      </w:r>
    </w:p>
    <w:p w:rsidR="00860447" w:rsidRPr="003B685D" w:rsidRDefault="00860447" w:rsidP="00E85F06">
      <w:pPr>
        <w:jc w:val="both"/>
      </w:pPr>
    </w:p>
    <w:tbl>
      <w:tblPr>
        <w:tblStyle w:val="Lentelstinklelis"/>
        <w:tblpPr w:leftFromText="180" w:rightFromText="180" w:vertAnchor="text" w:horzAnchor="margin" w:tblpY="2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537"/>
        <w:gridCol w:w="537"/>
        <w:gridCol w:w="598"/>
        <w:gridCol w:w="670"/>
        <w:gridCol w:w="670"/>
        <w:gridCol w:w="693"/>
        <w:gridCol w:w="557"/>
        <w:gridCol w:w="557"/>
        <w:gridCol w:w="567"/>
        <w:gridCol w:w="709"/>
        <w:gridCol w:w="1418"/>
      </w:tblGrid>
      <w:tr w:rsidR="00860447" w:rsidTr="00860447">
        <w:tc>
          <w:tcPr>
            <w:tcW w:w="1336" w:type="dxa"/>
            <w:vMerge w:val="restart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3B685D">
              <w:t>Mokslo metai</w:t>
            </w:r>
          </w:p>
        </w:tc>
        <w:tc>
          <w:tcPr>
            <w:tcW w:w="6095" w:type="dxa"/>
            <w:gridSpan w:val="10"/>
            <w:vAlign w:val="center"/>
          </w:tcPr>
          <w:p w:rsidR="00860447" w:rsidRPr="00860447" w:rsidRDefault="00860447" w:rsidP="00860447">
            <w:pPr>
              <w:jc w:val="center"/>
              <w:rPr>
                <w:b/>
              </w:rPr>
            </w:pPr>
            <w:r w:rsidRPr="00860447">
              <w:rPr>
                <w:b/>
              </w:rPr>
              <w:t>Mokinių skaičius</w:t>
            </w:r>
          </w:p>
        </w:tc>
        <w:tc>
          <w:tcPr>
            <w:tcW w:w="1418" w:type="dxa"/>
            <w:vMerge w:val="restart"/>
          </w:tcPr>
          <w:p w:rsidR="00860447" w:rsidRDefault="00860447" w:rsidP="00860447">
            <w:pPr>
              <w:jc w:val="center"/>
            </w:pPr>
            <w:r>
              <w:t>Iš viso</w:t>
            </w:r>
          </w:p>
          <w:p w:rsidR="00860447" w:rsidRPr="003B685D" w:rsidRDefault="00860447" w:rsidP="00860447">
            <w:pPr>
              <w:jc w:val="center"/>
            </w:pPr>
            <w:r>
              <w:t>mokykloje</w:t>
            </w:r>
          </w:p>
        </w:tc>
      </w:tr>
      <w:tr w:rsidR="00860447" w:rsidTr="00860447">
        <w:tc>
          <w:tcPr>
            <w:tcW w:w="1336" w:type="dxa"/>
            <w:vMerge/>
            <w:vAlign w:val="center"/>
          </w:tcPr>
          <w:p w:rsidR="00860447" w:rsidRPr="003B685D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705" w:type="dxa"/>
            <w:gridSpan w:val="6"/>
            <w:vAlign w:val="center"/>
          </w:tcPr>
          <w:p w:rsidR="00860447" w:rsidRPr="003B685D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3B685D">
              <w:t>Daujėnų pagr</w:t>
            </w:r>
            <w:r>
              <w:t>indinė</w:t>
            </w:r>
            <w:r w:rsidRPr="003B685D">
              <w:t xml:space="preserve"> m</w:t>
            </w:r>
            <w:r>
              <w:t>okykla</w:t>
            </w:r>
          </w:p>
        </w:tc>
        <w:tc>
          <w:tcPr>
            <w:tcW w:w="2390" w:type="dxa"/>
            <w:gridSpan w:val="4"/>
            <w:vAlign w:val="center"/>
          </w:tcPr>
          <w:p w:rsidR="00860447" w:rsidRPr="003B685D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3B685D">
              <w:t>Kriklinių sk</w:t>
            </w:r>
            <w:r>
              <w:t>yrius</w:t>
            </w:r>
          </w:p>
        </w:tc>
        <w:tc>
          <w:tcPr>
            <w:tcW w:w="1418" w:type="dxa"/>
            <w:vMerge/>
          </w:tcPr>
          <w:p w:rsidR="00860447" w:rsidRPr="003B685D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60447" w:rsidTr="00860447">
        <w:trPr>
          <w:cantSplit/>
          <w:trHeight w:val="2087"/>
        </w:trPr>
        <w:tc>
          <w:tcPr>
            <w:tcW w:w="1336" w:type="dxa"/>
            <w:vMerge/>
            <w:vAlign w:val="center"/>
          </w:tcPr>
          <w:p w:rsidR="00860447" w:rsidRPr="003B685D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537" w:type="dxa"/>
            <w:textDirection w:val="btLr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ind w:left="113" w:right="113"/>
              <w:jc w:val="center"/>
            </w:pPr>
            <w:r>
              <w:t>Ikimokyklinukai</w:t>
            </w:r>
          </w:p>
        </w:tc>
        <w:tc>
          <w:tcPr>
            <w:tcW w:w="537" w:type="dxa"/>
            <w:textDirection w:val="btLr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ind w:left="-63" w:right="-78"/>
              <w:jc w:val="center"/>
            </w:pPr>
            <w:r>
              <w:t>Priešmokyklinukai</w:t>
            </w:r>
          </w:p>
        </w:tc>
        <w:tc>
          <w:tcPr>
            <w:tcW w:w="598" w:type="dxa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1-4 kl.</w:t>
            </w:r>
          </w:p>
        </w:tc>
        <w:tc>
          <w:tcPr>
            <w:tcW w:w="670" w:type="dxa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5-8 kl.</w:t>
            </w:r>
          </w:p>
        </w:tc>
        <w:tc>
          <w:tcPr>
            <w:tcW w:w="670" w:type="dxa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9-10 kl.</w:t>
            </w:r>
          </w:p>
        </w:tc>
        <w:tc>
          <w:tcPr>
            <w:tcW w:w="693" w:type="dxa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Iš viso</w:t>
            </w:r>
          </w:p>
        </w:tc>
        <w:tc>
          <w:tcPr>
            <w:tcW w:w="557" w:type="dxa"/>
            <w:textDirection w:val="btLr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ind w:left="113" w:right="113"/>
              <w:jc w:val="center"/>
            </w:pPr>
            <w:r>
              <w:t>Ikimokyklinukai</w:t>
            </w:r>
          </w:p>
        </w:tc>
        <w:tc>
          <w:tcPr>
            <w:tcW w:w="557" w:type="dxa"/>
            <w:textDirection w:val="btLr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ind w:left="113" w:right="113"/>
              <w:jc w:val="center"/>
            </w:pPr>
            <w:r>
              <w:t>Priešmokyklinukai.</w:t>
            </w:r>
          </w:p>
        </w:tc>
        <w:tc>
          <w:tcPr>
            <w:tcW w:w="567" w:type="dxa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1-4 kl.</w:t>
            </w:r>
          </w:p>
        </w:tc>
        <w:tc>
          <w:tcPr>
            <w:tcW w:w="709" w:type="dxa"/>
            <w:vAlign w:val="center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Iš viso</w:t>
            </w:r>
          </w:p>
        </w:tc>
        <w:tc>
          <w:tcPr>
            <w:tcW w:w="1418" w:type="dxa"/>
            <w:vMerge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860447" w:rsidTr="00860447">
        <w:tc>
          <w:tcPr>
            <w:tcW w:w="1336" w:type="dxa"/>
          </w:tcPr>
          <w:p w:rsidR="00860447" w:rsidRPr="003B685D" w:rsidRDefault="00860447" w:rsidP="00860447">
            <w:pPr>
              <w:jc w:val="both"/>
            </w:pPr>
            <w:r w:rsidRPr="003B685D">
              <w:t>2015–2016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7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31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51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19</w:t>
            </w:r>
          </w:p>
        </w:tc>
        <w:tc>
          <w:tcPr>
            <w:tcW w:w="693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112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129</w:t>
            </w:r>
          </w:p>
        </w:tc>
      </w:tr>
      <w:tr w:rsidR="00860447" w:rsidTr="00860447">
        <w:tc>
          <w:tcPr>
            <w:tcW w:w="1336" w:type="dxa"/>
          </w:tcPr>
          <w:p w:rsidR="00860447" w:rsidRPr="003B685D" w:rsidRDefault="00860447" w:rsidP="00860447">
            <w:pPr>
              <w:jc w:val="both"/>
            </w:pPr>
            <w:r w:rsidRPr="003B685D">
              <w:t>2016–2017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6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26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49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21</w:t>
            </w:r>
          </w:p>
        </w:tc>
        <w:tc>
          <w:tcPr>
            <w:tcW w:w="693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107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126</w:t>
            </w:r>
          </w:p>
        </w:tc>
      </w:tr>
      <w:tr w:rsidR="00860447" w:rsidTr="00860447">
        <w:tc>
          <w:tcPr>
            <w:tcW w:w="1336" w:type="dxa"/>
          </w:tcPr>
          <w:p w:rsidR="00860447" w:rsidRPr="003B685D" w:rsidRDefault="00860447" w:rsidP="00860447">
            <w:pPr>
              <w:jc w:val="both"/>
            </w:pPr>
            <w:r w:rsidRPr="003B685D">
              <w:t>2017–2018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8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6</w:t>
            </w:r>
          </w:p>
        </w:tc>
        <w:tc>
          <w:tcPr>
            <w:tcW w:w="598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22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45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92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6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114</w:t>
            </w:r>
          </w:p>
        </w:tc>
      </w:tr>
      <w:tr w:rsidR="00860447" w:rsidTr="00860447">
        <w:tc>
          <w:tcPr>
            <w:tcW w:w="1336" w:type="dxa"/>
          </w:tcPr>
          <w:p w:rsidR="00860447" w:rsidRPr="003B685D" w:rsidRDefault="00860447" w:rsidP="00860447">
            <w:pPr>
              <w:jc w:val="both"/>
            </w:pPr>
            <w:r w:rsidRPr="003B685D">
              <w:t>2018–2019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11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32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26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84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11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111</w:t>
            </w:r>
          </w:p>
        </w:tc>
      </w:tr>
      <w:tr w:rsidR="00860447" w:rsidTr="00860447">
        <w:tc>
          <w:tcPr>
            <w:tcW w:w="1336" w:type="dxa"/>
          </w:tcPr>
          <w:p w:rsidR="00860447" w:rsidRPr="003B685D" w:rsidRDefault="00860447" w:rsidP="00860447">
            <w:pPr>
              <w:jc w:val="both"/>
            </w:pPr>
            <w:r w:rsidRPr="003B685D">
              <w:t>2019–2020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8</w:t>
            </w:r>
          </w:p>
        </w:tc>
        <w:tc>
          <w:tcPr>
            <w:tcW w:w="53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</w:t>
            </w:r>
          </w:p>
        </w:tc>
        <w:tc>
          <w:tcPr>
            <w:tcW w:w="598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24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26</w:t>
            </w:r>
          </w:p>
        </w:tc>
        <w:tc>
          <w:tcPr>
            <w:tcW w:w="670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9</w:t>
            </w:r>
          </w:p>
        </w:tc>
        <w:tc>
          <w:tcPr>
            <w:tcW w:w="693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72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10</w:t>
            </w:r>
          </w:p>
        </w:tc>
        <w:tc>
          <w:tcPr>
            <w:tcW w:w="55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860447" w:rsidRPr="00860447" w:rsidRDefault="00860447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860447">
              <w:rPr>
                <w:b/>
              </w:rPr>
              <w:t>90</w:t>
            </w:r>
          </w:p>
        </w:tc>
      </w:tr>
      <w:tr w:rsidR="00860447" w:rsidTr="00860447">
        <w:tc>
          <w:tcPr>
            <w:tcW w:w="1336" w:type="dxa"/>
          </w:tcPr>
          <w:p w:rsidR="00860447" w:rsidRPr="006368AB" w:rsidRDefault="00860447" w:rsidP="00860447">
            <w:pPr>
              <w:jc w:val="both"/>
            </w:pPr>
            <w:r w:rsidRPr="006368AB">
              <w:t>2020–2021</w:t>
            </w:r>
          </w:p>
        </w:tc>
        <w:tc>
          <w:tcPr>
            <w:tcW w:w="53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10</w:t>
            </w:r>
          </w:p>
        </w:tc>
        <w:tc>
          <w:tcPr>
            <w:tcW w:w="53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5</w:t>
            </w:r>
          </w:p>
        </w:tc>
        <w:tc>
          <w:tcPr>
            <w:tcW w:w="598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24</w:t>
            </w:r>
          </w:p>
        </w:tc>
        <w:tc>
          <w:tcPr>
            <w:tcW w:w="670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27</w:t>
            </w:r>
          </w:p>
        </w:tc>
        <w:tc>
          <w:tcPr>
            <w:tcW w:w="670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0</w:t>
            </w:r>
          </w:p>
        </w:tc>
        <w:tc>
          <w:tcPr>
            <w:tcW w:w="693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368AB">
              <w:rPr>
                <w:b/>
              </w:rPr>
              <w:t>66</w:t>
            </w:r>
          </w:p>
        </w:tc>
        <w:tc>
          <w:tcPr>
            <w:tcW w:w="55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9</w:t>
            </w:r>
          </w:p>
        </w:tc>
        <w:tc>
          <w:tcPr>
            <w:tcW w:w="55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2</w:t>
            </w:r>
          </w:p>
        </w:tc>
        <w:tc>
          <w:tcPr>
            <w:tcW w:w="567" w:type="dxa"/>
          </w:tcPr>
          <w:p w:rsidR="00860447" w:rsidRPr="00045155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highlight w:val="yellow"/>
              </w:rPr>
            </w:pPr>
            <w:r w:rsidRPr="00045155">
              <w:rPr>
                <w:highlight w:val="yellow"/>
              </w:rPr>
              <w:t>5?</w:t>
            </w:r>
          </w:p>
        </w:tc>
        <w:tc>
          <w:tcPr>
            <w:tcW w:w="709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16</w:t>
            </w:r>
          </w:p>
        </w:tc>
        <w:tc>
          <w:tcPr>
            <w:tcW w:w="1418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368AB">
              <w:rPr>
                <w:b/>
              </w:rPr>
              <w:t>82</w:t>
            </w:r>
          </w:p>
        </w:tc>
      </w:tr>
      <w:tr w:rsidR="00860447" w:rsidTr="00860447">
        <w:tc>
          <w:tcPr>
            <w:tcW w:w="1336" w:type="dxa"/>
          </w:tcPr>
          <w:p w:rsidR="00860447" w:rsidRPr="006368AB" w:rsidRDefault="00860447" w:rsidP="00860447">
            <w:pPr>
              <w:jc w:val="both"/>
            </w:pPr>
            <w:r w:rsidRPr="006368AB">
              <w:t>2021–2022</w:t>
            </w:r>
          </w:p>
        </w:tc>
        <w:tc>
          <w:tcPr>
            <w:tcW w:w="53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10</w:t>
            </w:r>
          </w:p>
        </w:tc>
        <w:tc>
          <w:tcPr>
            <w:tcW w:w="53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4</w:t>
            </w:r>
          </w:p>
        </w:tc>
        <w:tc>
          <w:tcPr>
            <w:tcW w:w="598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21</w:t>
            </w:r>
          </w:p>
        </w:tc>
        <w:tc>
          <w:tcPr>
            <w:tcW w:w="670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27</w:t>
            </w:r>
          </w:p>
        </w:tc>
        <w:tc>
          <w:tcPr>
            <w:tcW w:w="670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0</w:t>
            </w:r>
          </w:p>
        </w:tc>
        <w:tc>
          <w:tcPr>
            <w:tcW w:w="693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368AB">
              <w:rPr>
                <w:b/>
              </w:rPr>
              <w:t>65</w:t>
            </w:r>
          </w:p>
        </w:tc>
        <w:tc>
          <w:tcPr>
            <w:tcW w:w="55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8</w:t>
            </w:r>
          </w:p>
        </w:tc>
        <w:tc>
          <w:tcPr>
            <w:tcW w:w="55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2</w:t>
            </w:r>
          </w:p>
        </w:tc>
        <w:tc>
          <w:tcPr>
            <w:tcW w:w="567" w:type="dxa"/>
          </w:tcPr>
          <w:p w:rsidR="00860447" w:rsidRPr="00045155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highlight w:val="yellow"/>
              </w:rPr>
            </w:pPr>
            <w:r w:rsidRPr="00045155">
              <w:rPr>
                <w:highlight w:val="yellow"/>
              </w:rPr>
              <w:t>4?</w:t>
            </w:r>
          </w:p>
        </w:tc>
        <w:tc>
          <w:tcPr>
            <w:tcW w:w="709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14</w:t>
            </w:r>
          </w:p>
        </w:tc>
        <w:tc>
          <w:tcPr>
            <w:tcW w:w="1418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368AB">
              <w:rPr>
                <w:b/>
              </w:rPr>
              <w:t>79</w:t>
            </w:r>
          </w:p>
        </w:tc>
      </w:tr>
      <w:tr w:rsidR="00860447" w:rsidTr="00860447">
        <w:tc>
          <w:tcPr>
            <w:tcW w:w="1336" w:type="dxa"/>
          </w:tcPr>
          <w:p w:rsidR="00860447" w:rsidRPr="006368AB" w:rsidRDefault="00860447" w:rsidP="00860447">
            <w:pPr>
              <w:jc w:val="both"/>
            </w:pPr>
            <w:r w:rsidRPr="006368AB">
              <w:t>2022–2023</w:t>
            </w:r>
          </w:p>
        </w:tc>
        <w:tc>
          <w:tcPr>
            <w:tcW w:w="53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8</w:t>
            </w:r>
          </w:p>
        </w:tc>
        <w:tc>
          <w:tcPr>
            <w:tcW w:w="53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4</w:t>
            </w:r>
          </w:p>
        </w:tc>
        <w:tc>
          <w:tcPr>
            <w:tcW w:w="598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18</w:t>
            </w:r>
          </w:p>
        </w:tc>
        <w:tc>
          <w:tcPr>
            <w:tcW w:w="670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34</w:t>
            </w:r>
          </w:p>
        </w:tc>
        <w:tc>
          <w:tcPr>
            <w:tcW w:w="670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0</w:t>
            </w:r>
          </w:p>
        </w:tc>
        <w:tc>
          <w:tcPr>
            <w:tcW w:w="693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368AB">
              <w:rPr>
                <w:b/>
              </w:rPr>
              <w:t>52</w:t>
            </w:r>
          </w:p>
        </w:tc>
        <w:tc>
          <w:tcPr>
            <w:tcW w:w="55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8</w:t>
            </w:r>
          </w:p>
        </w:tc>
        <w:tc>
          <w:tcPr>
            <w:tcW w:w="557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2</w:t>
            </w:r>
          </w:p>
        </w:tc>
        <w:tc>
          <w:tcPr>
            <w:tcW w:w="567" w:type="dxa"/>
          </w:tcPr>
          <w:p w:rsidR="00860447" w:rsidRPr="00045155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highlight w:val="yellow"/>
              </w:rPr>
            </w:pPr>
            <w:r w:rsidRPr="00045155">
              <w:rPr>
                <w:highlight w:val="yellow"/>
              </w:rPr>
              <w:t>4?</w:t>
            </w:r>
          </w:p>
        </w:tc>
        <w:tc>
          <w:tcPr>
            <w:tcW w:w="709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6368AB">
              <w:t>14</w:t>
            </w:r>
          </w:p>
        </w:tc>
        <w:tc>
          <w:tcPr>
            <w:tcW w:w="1418" w:type="dxa"/>
          </w:tcPr>
          <w:p w:rsidR="00860447" w:rsidRPr="006368AB" w:rsidRDefault="006368AB" w:rsidP="0086044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368AB">
              <w:rPr>
                <w:b/>
              </w:rPr>
              <w:t>66</w:t>
            </w:r>
          </w:p>
        </w:tc>
      </w:tr>
    </w:tbl>
    <w:p w:rsidR="003B685D" w:rsidRPr="003B685D" w:rsidRDefault="003B685D" w:rsidP="00E85F06">
      <w:pPr>
        <w:jc w:val="both"/>
      </w:pPr>
    </w:p>
    <w:p w:rsidR="003B685D" w:rsidRDefault="003B685D" w:rsidP="00E85F06">
      <w:pPr>
        <w:jc w:val="both"/>
        <w:rPr>
          <w:highlight w:val="yellow"/>
        </w:rPr>
      </w:pPr>
    </w:p>
    <w:p w:rsidR="00860447" w:rsidRDefault="00860447" w:rsidP="00CC68BF">
      <w:pPr>
        <w:shd w:val="clear" w:color="auto" w:fill="FFFFFF" w:themeFill="background1"/>
        <w:ind w:firstLine="720"/>
      </w:pPr>
    </w:p>
    <w:p w:rsidR="00CC68BF" w:rsidRDefault="00CC68BF" w:rsidP="006368AB">
      <w:pPr>
        <w:shd w:val="clear" w:color="auto" w:fill="FFFFFF" w:themeFill="background1"/>
        <w:ind w:firstLine="720"/>
        <w:jc w:val="both"/>
        <w:rPr>
          <w:color w:val="000000"/>
          <w:szCs w:val="24"/>
        </w:rPr>
      </w:pPr>
      <w:r w:rsidRPr="00361347">
        <w:t>Reorganizuojamos mokyklos lėšų poreikis: 2019 m. – 248,9 tūkst. Eur, iš jų 241,1 tūkst. Eur darbo užmokesčiui (</w:t>
      </w:r>
      <w:r w:rsidRPr="00361347">
        <w:rPr>
          <w:color w:val="000000"/>
          <w:szCs w:val="24"/>
        </w:rPr>
        <w:t>201,5</w:t>
      </w:r>
      <w:r w:rsidRPr="00361347">
        <w:t xml:space="preserve"> tūkst. Eur</w:t>
      </w:r>
      <w:r w:rsidRPr="00361347">
        <w:rPr>
          <w:color w:val="000000"/>
          <w:szCs w:val="24"/>
        </w:rPr>
        <w:t xml:space="preserve"> bendrajam ugdymui, 25,7</w:t>
      </w:r>
      <w:r w:rsidRPr="00361347">
        <w:t xml:space="preserve"> tūkst. Eur</w:t>
      </w:r>
      <w:r w:rsidRPr="00361347">
        <w:rPr>
          <w:color w:val="000000"/>
          <w:szCs w:val="24"/>
        </w:rPr>
        <w:t xml:space="preserve"> švietimo pagalbai, 13,9</w:t>
      </w:r>
      <w:r w:rsidRPr="00361347">
        <w:t xml:space="preserve"> tūkst. Eur</w:t>
      </w:r>
      <w:r w:rsidRPr="00361347">
        <w:rPr>
          <w:color w:val="000000"/>
          <w:szCs w:val="24"/>
        </w:rPr>
        <w:t> administravimui)</w:t>
      </w:r>
      <w:r w:rsidRPr="00361347">
        <w:t>; 2020 m. planuojama 245,8 tūkst. Eur</w:t>
      </w:r>
      <w:r>
        <w:t>,</w:t>
      </w:r>
      <w:r w:rsidRPr="00361347">
        <w:t xml:space="preserve"> iš jų 238,1 tūkst. Eur darbo užmokesčiui (</w:t>
      </w:r>
      <w:r w:rsidRPr="00361347">
        <w:rPr>
          <w:color w:val="000000"/>
          <w:szCs w:val="24"/>
        </w:rPr>
        <w:t>201,7</w:t>
      </w:r>
      <w:r>
        <w:rPr>
          <w:color w:val="000000"/>
          <w:szCs w:val="24"/>
        </w:rPr>
        <w:t xml:space="preserve"> </w:t>
      </w:r>
      <w:r w:rsidRPr="00361347">
        <w:t>tūkst. Eur</w:t>
      </w:r>
      <w:r w:rsidRPr="00361347">
        <w:rPr>
          <w:color w:val="000000"/>
          <w:szCs w:val="24"/>
        </w:rPr>
        <w:t xml:space="preserve">  bendrajam ugdymui, 22,5 </w:t>
      </w:r>
      <w:r w:rsidRPr="00361347">
        <w:t>tūkst. Eur</w:t>
      </w:r>
      <w:r w:rsidRPr="00361347">
        <w:rPr>
          <w:color w:val="000000"/>
          <w:szCs w:val="24"/>
        </w:rPr>
        <w:t>  švietimo pagalbai, 13,9</w:t>
      </w:r>
      <w:r>
        <w:rPr>
          <w:color w:val="000000"/>
          <w:szCs w:val="24"/>
        </w:rPr>
        <w:t xml:space="preserve"> </w:t>
      </w:r>
      <w:r w:rsidRPr="00361347">
        <w:t>tūkst. Eur</w:t>
      </w:r>
      <w:r w:rsidRPr="00361347">
        <w:rPr>
          <w:color w:val="000000"/>
          <w:szCs w:val="24"/>
        </w:rPr>
        <w:t> administravimui).</w:t>
      </w:r>
      <w:r>
        <w:rPr>
          <w:color w:val="000000"/>
          <w:szCs w:val="24"/>
        </w:rPr>
        <w:t xml:space="preserve"> </w:t>
      </w:r>
    </w:p>
    <w:p w:rsidR="00361347" w:rsidRPr="00CC68BF" w:rsidRDefault="009E1625" w:rsidP="006368AB">
      <w:pPr>
        <w:shd w:val="clear" w:color="auto" w:fill="FFFFFF" w:themeFill="background1"/>
        <w:ind w:firstLine="720"/>
        <w:jc w:val="both"/>
        <w:rPr>
          <w:color w:val="000000"/>
          <w:szCs w:val="24"/>
        </w:rPr>
      </w:pPr>
      <w:r w:rsidRPr="00CC68BF">
        <w:lastRenderedPageBreak/>
        <w:t>P</w:t>
      </w:r>
      <w:r w:rsidR="00C6511A" w:rsidRPr="00CC68BF">
        <w:t xml:space="preserve">agal </w:t>
      </w:r>
      <w:r w:rsidR="006A6B84" w:rsidRPr="00CC68BF">
        <w:t>Mokymo lėšų apskaičiavimo, paskirstymo ir panaudojimo tvarkos aprašą, patvirtintą Lietuvos Respublikos Vyriausybės 2018 m. liepos 11 d. nutarimu Nr. 679 ,,Dėl Mokymo lėšų apskaičiavimo, paskirstymo ir panaudojimo tvarkos aprašo patvirtinimo</w:t>
      </w:r>
      <w:r w:rsidR="000E2D75">
        <w:t>“</w:t>
      </w:r>
      <w:r w:rsidR="000E2D75" w:rsidRPr="00CC68BF">
        <w:t xml:space="preserve"> </w:t>
      </w:r>
      <w:r w:rsidRPr="00CC68BF">
        <w:t xml:space="preserve">mokyklos </w:t>
      </w:r>
      <w:r w:rsidR="006A6B84" w:rsidRPr="00CC68BF">
        <w:t>ugdymo</w:t>
      </w:r>
      <w:r w:rsidR="006A6B84" w:rsidRPr="004A0989">
        <w:t xml:space="preserve"> organizavimui</w:t>
      </w:r>
      <w:r w:rsidRPr="004A0989">
        <w:t xml:space="preserve"> ir valdymui </w:t>
      </w:r>
      <w:r w:rsidR="00CC68BF">
        <w:t>1</w:t>
      </w:r>
      <w:r w:rsidR="00CC68BF" w:rsidRPr="004A0989">
        <w:t xml:space="preserve"> pareigybė</w:t>
      </w:r>
      <w:r w:rsidR="00CC68BF">
        <w:t>s</w:t>
      </w:r>
      <w:r w:rsidR="00CC68BF" w:rsidRPr="004A0989">
        <w:t xml:space="preserve"> (direktorius, direktoriaus </w:t>
      </w:r>
      <w:r w:rsidR="00CC68BF" w:rsidRPr="00361347">
        <w:t>pavaduotojas ugdymui)</w:t>
      </w:r>
      <w:r w:rsidR="00CC68BF">
        <w:t xml:space="preserve"> išlaikymui skaičiuojama</w:t>
      </w:r>
      <w:r w:rsidR="00CC68BF" w:rsidRPr="00361347">
        <w:t xml:space="preserve"> </w:t>
      </w:r>
      <w:r w:rsidR="00CC68BF">
        <w:t>nuo</w:t>
      </w:r>
      <w:r w:rsidRPr="004A0989">
        <w:t xml:space="preserve"> 1</w:t>
      </w:r>
      <w:r w:rsidR="00C11584">
        <w:t>30 mokinių</w:t>
      </w:r>
      <w:r w:rsidR="00CC68BF">
        <w:t>.</w:t>
      </w:r>
      <w:r w:rsidRPr="004A0989">
        <w:t xml:space="preserve"> </w:t>
      </w:r>
      <w:r w:rsidR="00CC68BF">
        <w:t>N</w:t>
      </w:r>
      <w:r w:rsidR="00361347">
        <w:t>uo 2019 m. rugsėjo 1</w:t>
      </w:r>
      <w:r w:rsidR="000E2D75">
        <w:t xml:space="preserve"> </w:t>
      </w:r>
      <w:r w:rsidR="00361347">
        <w:t>d.</w:t>
      </w:r>
      <w:r w:rsidR="00CC68BF">
        <w:t xml:space="preserve"> Daujėnų pagrindinė</w:t>
      </w:r>
      <w:r w:rsidR="00361347">
        <w:t xml:space="preserve"> mokykla sumažino administravimo išlaidas</w:t>
      </w:r>
      <w:r w:rsidR="000E2D75">
        <w:t>,</w:t>
      </w:r>
      <w:r w:rsidR="00361347">
        <w:t xml:space="preserve"> atleisdama iš darbo direktoriaus pavaduotoją ugdymui</w:t>
      </w:r>
      <w:r w:rsidR="00CC68BF">
        <w:t>. Tačiau mažėjant mokinių skaičiui</w:t>
      </w:r>
      <w:r w:rsidR="000E2D75">
        <w:t>,</w:t>
      </w:r>
      <w:r w:rsidR="00CC68BF">
        <w:t xml:space="preserve"> ateityje nepakaks lėšų mokyklos direktoriaus pareigybei išlaikyti. </w:t>
      </w:r>
    </w:p>
    <w:p w:rsidR="00802483" w:rsidRPr="00753034" w:rsidRDefault="00802483" w:rsidP="00802483">
      <w:pPr>
        <w:jc w:val="both"/>
      </w:pPr>
      <w:r w:rsidRPr="00361347">
        <w:tab/>
        <w:t>Nuo 2019 m. rugsėjo 1 d. įsigalioj</w:t>
      </w:r>
      <w:r w:rsidR="00753034" w:rsidRPr="00361347">
        <w:t>o</w:t>
      </w:r>
      <w:r w:rsidRPr="00361347">
        <w:t xml:space="preserve"> </w:t>
      </w:r>
      <w:bookmarkStart w:id="7" w:name="_Hlk520966879"/>
      <w:r w:rsidRPr="00361347">
        <w:t>Pasvalio rajono savivaldybės mokymo lėšų apskaičiavimo, paskirstymo ir panaudojimo tvarkos apraš</w:t>
      </w:r>
      <w:bookmarkEnd w:id="7"/>
      <w:r w:rsidRPr="00361347">
        <w:t>o, patvirtinto Savivaldybės tarybos 2018 m. rugsėjo 26 d. sprendimu Nr. T1-198 ,,Dėl Pasvalio rajono savivaldybės mokymo lėšų apskaičiavimo, paskirstymo ir panaudojimo tvarkos aprašo patvirtinimo“, 6 punktas: ,,Ugdymo procesui organizuoti</w:t>
      </w:r>
      <w:r w:rsidRPr="00753034">
        <w:t xml:space="preserve"> ir valdyti pareigybių skaičius nustatomas atsižvelgiant į Savivaldybės gaunamas lėšas, skirtas ugdymo procesui organizuoti ir valdyti pagal kiekvieną įstaigą atskirai, kai pagal ikimokyklinio, priešmokyklinio ir bendrojo ugdymo programas mokosi:</w:t>
      </w:r>
    </w:p>
    <w:p w:rsidR="00802483" w:rsidRPr="00753034" w:rsidRDefault="00802483" w:rsidP="00802483">
      <w:pPr>
        <w:jc w:val="both"/>
      </w:pPr>
      <w:r w:rsidRPr="00753034">
        <w:tab/>
        <w:t xml:space="preserve">6.1. iki 120 mokinių – 1 pareigybė; </w:t>
      </w:r>
    </w:p>
    <w:p w:rsidR="00802483" w:rsidRPr="00753034" w:rsidRDefault="00802483" w:rsidP="00802483">
      <w:pPr>
        <w:jc w:val="both"/>
      </w:pPr>
      <w:r w:rsidRPr="00753034">
        <w:tab/>
        <w:t xml:space="preserve">6.2. 121–200 mokinių – iki 2 pareigybių; </w:t>
      </w:r>
    </w:p>
    <w:p w:rsidR="00802483" w:rsidRPr="00753034" w:rsidRDefault="00802483" w:rsidP="00802483">
      <w:pPr>
        <w:jc w:val="both"/>
      </w:pPr>
      <w:r w:rsidRPr="00753034">
        <w:tab/>
        <w:t xml:space="preserve">6.3. 201–600 mokinių – iki 3 pareigybių; </w:t>
      </w:r>
    </w:p>
    <w:p w:rsidR="00802483" w:rsidRPr="00753034" w:rsidRDefault="00802483" w:rsidP="00802483">
      <w:pPr>
        <w:jc w:val="both"/>
      </w:pPr>
      <w:r w:rsidRPr="00753034">
        <w:tab/>
        <w:t>6.4. 601 ir daugiau – iki 4 pareigybių.“</w:t>
      </w:r>
    </w:p>
    <w:p w:rsidR="00334277" w:rsidRPr="00753034" w:rsidRDefault="00DF2315" w:rsidP="00E85F06">
      <w:pPr>
        <w:jc w:val="both"/>
      </w:pPr>
      <w:r w:rsidRPr="00753034">
        <w:tab/>
      </w:r>
      <w:r w:rsidR="000D0F2D" w:rsidRPr="00753034">
        <w:t>Reorganizavus mokykl</w:t>
      </w:r>
      <w:r w:rsidR="00A01B10">
        <w:t>ą</w:t>
      </w:r>
      <w:r w:rsidR="000E2D75">
        <w:t>,</w:t>
      </w:r>
      <w:r w:rsidR="000D0F2D" w:rsidRPr="00753034">
        <w:t xml:space="preserve"> atsirastų galimybė </w:t>
      </w:r>
      <w:r w:rsidR="00002703" w:rsidRPr="00753034">
        <w:t>efektyviau</w:t>
      </w:r>
      <w:r w:rsidR="000D0F2D" w:rsidRPr="00753034">
        <w:t xml:space="preserve"> naudoti </w:t>
      </w:r>
      <w:r w:rsidR="006A6B84" w:rsidRPr="00753034">
        <w:t>ugdymo organizavimui</w:t>
      </w:r>
      <w:r w:rsidR="000D0F2D" w:rsidRPr="00753034">
        <w:t xml:space="preserve"> ir valdymui skirtas lėšas, optimaliau </w:t>
      </w:r>
      <w:r w:rsidR="00002703" w:rsidRPr="00753034">
        <w:t xml:space="preserve">ir veiksmingiau </w:t>
      </w:r>
      <w:r w:rsidR="000D0F2D" w:rsidRPr="00753034">
        <w:t xml:space="preserve">spręsti švietimo </w:t>
      </w:r>
      <w:r w:rsidR="002C77DF" w:rsidRPr="00753034">
        <w:t xml:space="preserve">ir socialinės </w:t>
      </w:r>
      <w:r w:rsidR="000D0F2D" w:rsidRPr="00753034">
        <w:t>pagalbos teikimo klausimus</w:t>
      </w:r>
      <w:r w:rsidR="006A6B84" w:rsidRPr="00753034">
        <w:t xml:space="preserve">, </w:t>
      </w:r>
      <w:r w:rsidR="000D0F2D" w:rsidRPr="00753034">
        <w:t xml:space="preserve">racionaliau komplektuoti klases ir </w:t>
      </w:r>
      <w:r w:rsidR="00002703" w:rsidRPr="00753034">
        <w:t>lanksčiau organizuoti ugdymo procesą, pagalba mokiniams būtų tikslingesnė ir veiksmingesnė.</w:t>
      </w:r>
      <w:r w:rsidR="00334277" w:rsidRPr="00753034">
        <w:t xml:space="preserve"> </w:t>
      </w:r>
    </w:p>
    <w:p w:rsidR="000D0F2D" w:rsidRPr="00753034" w:rsidRDefault="00334277" w:rsidP="00E85F06">
      <w:pPr>
        <w:jc w:val="both"/>
      </w:pPr>
      <w:r w:rsidRPr="00753034">
        <w:tab/>
        <w:t>Reorganizacijos atveju darbuotojų įdarbinimo klausimas bus sprendžiamas bendrame Savivaldybės švietimo įstaigų ir vadovų kaitos kontekste.</w:t>
      </w:r>
    </w:p>
    <w:p w:rsidR="002C77DF" w:rsidRPr="006368AB" w:rsidRDefault="008803BD" w:rsidP="00334277">
      <w:pPr>
        <w:jc w:val="both"/>
      </w:pPr>
      <w:r w:rsidRPr="006368AB">
        <w:tab/>
      </w:r>
      <w:r w:rsidRPr="006368AB">
        <w:rPr>
          <w:lang w:val="it-IT"/>
        </w:rPr>
        <w:t>Reorganizavimo klausimai aptarti su mokyklomis.</w:t>
      </w:r>
      <w:r w:rsidR="000D0F2D" w:rsidRPr="006368AB">
        <w:t xml:space="preserve"> </w:t>
      </w:r>
      <w:r w:rsidR="00B9164B">
        <w:t>Pasvalio r</w:t>
      </w:r>
      <w:r w:rsidR="00B9164B" w:rsidRPr="00B9164B">
        <w:t xml:space="preserve">. </w:t>
      </w:r>
      <w:r w:rsidR="006368AB" w:rsidRPr="00B9164B">
        <w:t xml:space="preserve">Pumpėnų gimnazijos </w:t>
      </w:r>
      <w:r w:rsidR="00B9164B" w:rsidRPr="00B9164B">
        <w:t>ir Pasvalio r. Daujėnų pagrindinės mokyklos tarybos</w:t>
      </w:r>
      <w:r w:rsidR="00084055" w:rsidRPr="00B9164B">
        <w:t xml:space="preserve"> sprendim</w:t>
      </w:r>
      <w:r w:rsidR="00B9164B" w:rsidRPr="00B9164B">
        <w:t>o projektui</w:t>
      </w:r>
      <w:r w:rsidR="00084055" w:rsidRPr="00B9164B">
        <w:t xml:space="preserve"> pritaria, tačiau Pasvalio Lėvens pagrindinės mokyklos taryba sprendim</w:t>
      </w:r>
      <w:r w:rsidR="00FD186E">
        <w:t>o projektui</w:t>
      </w:r>
      <w:r w:rsidR="00002703" w:rsidRPr="00B9164B">
        <w:t xml:space="preserve"> nepritar</w:t>
      </w:r>
      <w:r w:rsidR="00FD186E">
        <w:t>ė</w:t>
      </w:r>
      <w:r w:rsidR="00002703" w:rsidRPr="00B9164B">
        <w:t xml:space="preserve">, </w:t>
      </w:r>
      <w:r w:rsidR="00084055" w:rsidRPr="00B9164B">
        <w:t>bet</w:t>
      </w:r>
      <w:r w:rsidR="00002703" w:rsidRPr="00B9164B">
        <w:t xml:space="preserve"> alternatyvių </w:t>
      </w:r>
      <w:r w:rsidR="00334277" w:rsidRPr="00B9164B">
        <w:t xml:space="preserve">problemos </w:t>
      </w:r>
      <w:r w:rsidR="00002703" w:rsidRPr="00B9164B">
        <w:t>spren</w:t>
      </w:r>
      <w:r w:rsidR="00334277" w:rsidRPr="00B9164B">
        <w:t>dimo būdų nepateik</w:t>
      </w:r>
      <w:r w:rsidR="00FD186E">
        <w:t>ė</w:t>
      </w:r>
      <w:r w:rsidR="00334277" w:rsidRPr="00B9164B">
        <w:t>.</w:t>
      </w:r>
    </w:p>
    <w:p w:rsidR="003269D5" w:rsidRPr="004F6982" w:rsidRDefault="00B0265E" w:rsidP="008803BD">
      <w:pPr>
        <w:jc w:val="both"/>
        <w:rPr>
          <w:b/>
          <w:bCs/>
        </w:rPr>
      </w:pPr>
      <w:r>
        <w:rPr>
          <w:b/>
          <w:bCs/>
        </w:rPr>
        <w:tab/>
      </w:r>
      <w:r w:rsidR="003269D5" w:rsidRPr="004F6982">
        <w:rPr>
          <w:b/>
          <w:bCs/>
        </w:rPr>
        <w:t xml:space="preserve">4. Numatomo teisinio reguliavimo poveikio vertinimo rezultatai </w:t>
      </w:r>
      <w:r w:rsidR="003269D5" w:rsidRPr="004F6982">
        <w:rPr>
          <w:bCs/>
        </w:rPr>
        <w:t>(jeigu rengiant sprendimo projektą toks vertinimas turi būti atliktas ir jo rezultatai nepateikiami atskiru dokumentu)</w:t>
      </w:r>
      <w:r w:rsidR="003269D5" w:rsidRPr="004F6982">
        <w:rPr>
          <w:b/>
          <w:bCs/>
        </w:rPr>
        <w:t>, galimos neigiamos priimto sprendimo pasekmės ir kokių priemonių reikėtų imtis, kad tokių pasekmių būtų išvengta</w:t>
      </w:r>
      <w:r w:rsidR="003269D5">
        <w:rPr>
          <w:b/>
          <w:bCs/>
        </w:rPr>
        <w:t>.</w:t>
      </w:r>
      <w:r w:rsidR="003269D5" w:rsidRPr="004F6982">
        <w:rPr>
          <w:b/>
          <w:bCs/>
        </w:rPr>
        <w:t xml:space="preserve">  </w:t>
      </w:r>
    </w:p>
    <w:p w:rsidR="003269D5" w:rsidRPr="005C57DF" w:rsidRDefault="00B0265E" w:rsidP="003269D5">
      <w:r>
        <w:tab/>
      </w:r>
      <w:r w:rsidR="00BC7A27">
        <w:t>N</w:t>
      </w:r>
      <w:r w:rsidR="005C57DF">
        <w:t>ėra</w:t>
      </w:r>
      <w:r w:rsidR="00BC7A27">
        <w:t>.</w:t>
      </w:r>
    </w:p>
    <w:p w:rsidR="003269D5" w:rsidRDefault="00B0265E" w:rsidP="003269D5">
      <w:pPr>
        <w:rPr>
          <w:bCs/>
        </w:rPr>
      </w:pPr>
      <w:r>
        <w:rPr>
          <w:b/>
          <w:bCs/>
        </w:rPr>
        <w:tab/>
      </w:r>
      <w:r w:rsidR="003269D5" w:rsidRPr="004F6982">
        <w:rPr>
          <w:b/>
          <w:bCs/>
        </w:rPr>
        <w:t>5. Jeigu sprendimui įgyvendinti reikia įgyvendinamųjų teisės aktų, – kas ir kada juos turėtų priimti</w:t>
      </w:r>
      <w:r w:rsidR="003269D5">
        <w:rPr>
          <w:b/>
          <w:bCs/>
        </w:rPr>
        <w:t>.</w:t>
      </w:r>
      <w:r w:rsidR="003269D5" w:rsidRPr="004F6982">
        <w:rPr>
          <w:bCs/>
        </w:rPr>
        <w:t xml:space="preserve">   </w:t>
      </w:r>
    </w:p>
    <w:p w:rsidR="003269D5" w:rsidRPr="004F6982" w:rsidRDefault="00B0265E" w:rsidP="003269D5">
      <w:pPr>
        <w:rPr>
          <w:bCs/>
        </w:rPr>
      </w:pPr>
      <w:r>
        <w:rPr>
          <w:bCs/>
        </w:rPr>
        <w:tab/>
      </w:r>
      <w:r w:rsidR="00BC7A27">
        <w:rPr>
          <w:bCs/>
        </w:rPr>
        <w:t>N</w:t>
      </w:r>
      <w:r>
        <w:rPr>
          <w:bCs/>
        </w:rPr>
        <w:t>ėra</w:t>
      </w:r>
      <w:r w:rsidR="00BC7A27">
        <w:rPr>
          <w:bCs/>
        </w:rPr>
        <w:t>.</w:t>
      </w:r>
    </w:p>
    <w:p w:rsidR="003269D5" w:rsidRPr="004F6982" w:rsidRDefault="00B0265E" w:rsidP="003269D5">
      <w:pPr>
        <w:rPr>
          <w:b/>
        </w:rPr>
      </w:pPr>
      <w:r>
        <w:rPr>
          <w:b/>
        </w:rPr>
        <w:tab/>
      </w:r>
      <w:r w:rsidR="003269D5" w:rsidRPr="004F6982">
        <w:rPr>
          <w:b/>
        </w:rPr>
        <w:t>6. Sprendimo projekto iniciatoriai</w:t>
      </w:r>
      <w:r w:rsidR="003269D5">
        <w:rPr>
          <w:b/>
        </w:rPr>
        <w:t>.</w:t>
      </w:r>
      <w:r w:rsidR="003269D5" w:rsidRPr="004F6982">
        <w:rPr>
          <w:b/>
        </w:rPr>
        <w:t xml:space="preserve">  </w:t>
      </w:r>
    </w:p>
    <w:p w:rsidR="003269D5" w:rsidRPr="004F6982" w:rsidRDefault="00B0265E" w:rsidP="00B0265E">
      <w:pPr>
        <w:jc w:val="both"/>
      </w:pPr>
      <w:r>
        <w:tab/>
      </w:r>
      <w:r w:rsidR="003269D5" w:rsidRPr="004F6982">
        <w:t>Švietimo ir sporto skyrius</w:t>
      </w:r>
      <w:r w:rsidR="001561CB">
        <w:t>.</w:t>
      </w:r>
      <w:r w:rsidR="008A07D9">
        <w:t xml:space="preserve"> </w:t>
      </w:r>
    </w:p>
    <w:p w:rsidR="003269D5" w:rsidRPr="004F6982" w:rsidRDefault="00B0265E" w:rsidP="003269D5">
      <w:pPr>
        <w:rPr>
          <w:b/>
        </w:rPr>
      </w:pPr>
      <w:r>
        <w:rPr>
          <w:b/>
        </w:rPr>
        <w:tab/>
      </w:r>
      <w:r w:rsidR="003269D5" w:rsidRPr="004F6982">
        <w:rPr>
          <w:b/>
        </w:rPr>
        <w:t>7</w:t>
      </w:r>
      <w:r w:rsidR="003269D5" w:rsidRPr="004F6982">
        <w:rPr>
          <w:b/>
          <w:bCs/>
        </w:rPr>
        <w:t>. Sprendimo projekto rengimo metu gauti specialistų vertinimai ir išvados</w:t>
      </w:r>
      <w:r w:rsidR="003269D5">
        <w:rPr>
          <w:b/>
          <w:bCs/>
        </w:rPr>
        <w:t>.</w:t>
      </w:r>
      <w:r w:rsidR="003269D5" w:rsidRPr="004F6982">
        <w:rPr>
          <w:b/>
          <w:bCs/>
        </w:rPr>
        <w:t xml:space="preserve">  </w:t>
      </w:r>
    </w:p>
    <w:p w:rsidR="003269D5" w:rsidRPr="005C57DF" w:rsidRDefault="00BC7A27" w:rsidP="003269D5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C57DF" w:rsidRPr="005C57DF">
        <w:rPr>
          <w:rFonts w:ascii="Times New Roman" w:hAnsi="Times New Roman"/>
          <w:sz w:val="24"/>
          <w:szCs w:val="24"/>
        </w:rPr>
        <w:t>ėra</w:t>
      </w:r>
      <w:r>
        <w:rPr>
          <w:rFonts w:ascii="Times New Roman" w:hAnsi="Times New Roman"/>
          <w:sz w:val="24"/>
          <w:szCs w:val="24"/>
        </w:rPr>
        <w:t>.</w:t>
      </w:r>
    </w:p>
    <w:p w:rsidR="003269D5" w:rsidRDefault="003269D5" w:rsidP="003269D5">
      <w:pPr>
        <w:jc w:val="both"/>
        <w:rPr>
          <w:szCs w:val="24"/>
        </w:rPr>
      </w:pPr>
    </w:p>
    <w:p w:rsidR="003269D5" w:rsidRDefault="003269D5" w:rsidP="003269D5">
      <w:pPr>
        <w:jc w:val="both"/>
        <w:rPr>
          <w:szCs w:val="24"/>
        </w:rPr>
      </w:pPr>
      <w:r>
        <w:rPr>
          <w:szCs w:val="24"/>
        </w:rPr>
        <w:t>Švietimo ir sporto skyriaus</w:t>
      </w:r>
      <w:r w:rsidR="00CC68BF">
        <w:rPr>
          <w:szCs w:val="24"/>
        </w:rPr>
        <w:t xml:space="preserve"> vedėjas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C68BF">
        <w:rPr>
          <w:szCs w:val="24"/>
        </w:rPr>
        <w:t>dr. Gvidas Vilys</w:t>
      </w:r>
    </w:p>
    <w:p w:rsidR="00B33DAF" w:rsidRPr="00336E5C" w:rsidRDefault="003269D5" w:rsidP="00931E2E">
      <w:pPr>
        <w:rPr>
          <w:b/>
          <w:color w:val="FF0000"/>
          <w:szCs w:val="24"/>
        </w:rPr>
        <w:sectPr w:rsidR="00B33DAF" w:rsidRPr="00336E5C" w:rsidSect="00FD44F2">
          <w:type w:val="continuous"/>
          <w:pgSz w:w="11906" w:h="16838" w:code="9"/>
          <w:pgMar w:top="1134" w:right="567" w:bottom="1134" w:left="1701" w:header="964" w:footer="567" w:gutter="0"/>
          <w:cols w:space="1296"/>
          <w:formProt w:val="0"/>
        </w:sectPr>
      </w:pPr>
      <w:r>
        <w:rPr>
          <w:szCs w:val="24"/>
        </w:rPr>
        <w:tab/>
      </w:r>
    </w:p>
    <w:p w:rsidR="00496533" w:rsidRDefault="00496533" w:rsidP="00336E5C">
      <w:pPr>
        <w:pStyle w:val="Antrats"/>
        <w:tabs>
          <w:tab w:val="clear" w:pos="4153"/>
          <w:tab w:val="clear" w:pos="8306"/>
        </w:tabs>
        <w:jc w:val="center"/>
      </w:pPr>
    </w:p>
    <w:sectPr w:rsidR="00496533" w:rsidSect="0013226F">
      <w:type w:val="continuous"/>
      <w:pgSz w:w="11906" w:h="16838" w:code="9"/>
      <w:pgMar w:top="142" w:right="142" w:bottom="142" w:left="284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57" w:rsidRDefault="00C34A57">
      <w:r>
        <w:separator/>
      </w:r>
    </w:p>
  </w:endnote>
  <w:endnote w:type="continuationSeparator" w:id="0">
    <w:p w:rsidR="00C34A57" w:rsidRDefault="00C3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57" w:rsidRDefault="00C34A57">
      <w:r>
        <w:separator/>
      </w:r>
    </w:p>
  </w:footnote>
  <w:footnote w:type="continuationSeparator" w:id="0">
    <w:p w:rsidR="00C34A57" w:rsidRDefault="00C3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39" w:rsidRDefault="00926439">
    <w:pPr>
      <w:pStyle w:val="Antrats"/>
      <w:rPr>
        <w:b/>
      </w:rPr>
    </w:pPr>
    <w:r>
      <w:tab/>
    </w:r>
    <w:r>
      <w:tab/>
      <w:t xml:space="preserve">   </w:t>
    </w:r>
  </w:p>
  <w:p w:rsidR="00926439" w:rsidRDefault="009264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03DA7"/>
    <w:multiLevelType w:val="hybridMultilevel"/>
    <w:tmpl w:val="D74C2F30"/>
    <w:lvl w:ilvl="0" w:tplc="66E841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2703"/>
    <w:rsid w:val="00003A47"/>
    <w:rsid w:val="00013503"/>
    <w:rsid w:val="00017EAD"/>
    <w:rsid w:val="00045155"/>
    <w:rsid w:val="00061E0A"/>
    <w:rsid w:val="00065A3B"/>
    <w:rsid w:val="000679FA"/>
    <w:rsid w:val="00084055"/>
    <w:rsid w:val="000B00D7"/>
    <w:rsid w:val="000C5C88"/>
    <w:rsid w:val="000D0F2D"/>
    <w:rsid w:val="000E2D75"/>
    <w:rsid w:val="00101F5E"/>
    <w:rsid w:val="001102C3"/>
    <w:rsid w:val="001107AE"/>
    <w:rsid w:val="0013226F"/>
    <w:rsid w:val="00132E61"/>
    <w:rsid w:val="00147E84"/>
    <w:rsid w:val="001561CB"/>
    <w:rsid w:val="00157B79"/>
    <w:rsid w:val="00184B6C"/>
    <w:rsid w:val="00193618"/>
    <w:rsid w:val="001A0DCB"/>
    <w:rsid w:val="001D372D"/>
    <w:rsid w:val="001D504D"/>
    <w:rsid w:val="001E2034"/>
    <w:rsid w:val="002173B2"/>
    <w:rsid w:val="002265A3"/>
    <w:rsid w:val="00231BE6"/>
    <w:rsid w:val="00236A12"/>
    <w:rsid w:val="0024231B"/>
    <w:rsid w:val="002466D9"/>
    <w:rsid w:val="00252202"/>
    <w:rsid w:val="002A10FC"/>
    <w:rsid w:val="002C6571"/>
    <w:rsid w:val="002C77DF"/>
    <w:rsid w:val="002D10E0"/>
    <w:rsid w:val="00310F4D"/>
    <w:rsid w:val="00313EE5"/>
    <w:rsid w:val="00320D5D"/>
    <w:rsid w:val="00324FA1"/>
    <w:rsid w:val="00325084"/>
    <w:rsid w:val="003269D5"/>
    <w:rsid w:val="00333E18"/>
    <w:rsid w:val="00334277"/>
    <w:rsid w:val="00336E5C"/>
    <w:rsid w:val="00345F5D"/>
    <w:rsid w:val="00361347"/>
    <w:rsid w:val="003726BC"/>
    <w:rsid w:val="00381D97"/>
    <w:rsid w:val="003A4007"/>
    <w:rsid w:val="003A5601"/>
    <w:rsid w:val="003B5018"/>
    <w:rsid w:val="003B685D"/>
    <w:rsid w:val="003D6D34"/>
    <w:rsid w:val="003E1601"/>
    <w:rsid w:val="0040368B"/>
    <w:rsid w:val="00413E64"/>
    <w:rsid w:val="0042044A"/>
    <w:rsid w:val="00432DC1"/>
    <w:rsid w:val="00462C24"/>
    <w:rsid w:val="004735A4"/>
    <w:rsid w:val="00474F10"/>
    <w:rsid w:val="004859F2"/>
    <w:rsid w:val="00496533"/>
    <w:rsid w:val="00496874"/>
    <w:rsid w:val="004972F6"/>
    <w:rsid w:val="004A0989"/>
    <w:rsid w:val="004A25A4"/>
    <w:rsid w:val="004E2CB3"/>
    <w:rsid w:val="005445B5"/>
    <w:rsid w:val="00551245"/>
    <w:rsid w:val="00557F7D"/>
    <w:rsid w:val="00572F0E"/>
    <w:rsid w:val="00582EE6"/>
    <w:rsid w:val="00586949"/>
    <w:rsid w:val="00591345"/>
    <w:rsid w:val="005B3856"/>
    <w:rsid w:val="005C57DF"/>
    <w:rsid w:val="005C71FD"/>
    <w:rsid w:val="005D372C"/>
    <w:rsid w:val="005E1617"/>
    <w:rsid w:val="005F5350"/>
    <w:rsid w:val="00601BFC"/>
    <w:rsid w:val="006073EC"/>
    <w:rsid w:val="00620A12"/>
    <w:rsid w:val="006341CB"/>
    <w:rsid w:val="006368AB"/>
    <w:rsid w:val="00637C95"/>
    <w:rsid w:val="00646AC5"/>
    <w:rsid w:val="00674D03"/>
    <w:rsid w:val="006A6B84"/>
    <w:rsid w:val="006C2A62"/>
    <w:rsid w:val="006C74AB"/>
    <w:rsid w:val="006D04FA"/>
    <w:rsid w:val="006E2185"/>
    <w:rsid w:val="006E3D7D"/>
    <w:rsid w:val="006F1214"/>
    <w:rsid w:val="007009A1"/>
    <w:rsid w:val="00717F54"/>
    <w:rsid w:val="00722876"/>
    <w:rsid w:val="007253D0"/>
    <w:rsid w:val="007374D5"/>
    <w:rsid w:val="007462FE"/>
    <w:rsid w:val="00753034"/>
    <w:rsid w:val="00760BD5"/>
    <w:rsid w:val="0076481B"/>
    <w:rsid w:val="007759D7"/>
    <w:rsid w:val="00777DC4"/>
    <w:rsid w:val="00782C22"/>
    <w:rsid w:val="007852DD"/>
    <w:rsid w:val="007A3E97"/>
    <w:rsid w:val="007D5514"/>
    <w:rsid w:val="007F39D6"/>
    <w:rsid w:val="007F539E"/>
    <w:rsid w:val="00802483"/>
    <w:rsid w:val="00836AA3"/>
    <w:rsid w:val="00847C83"/>
    <w:rsid w:val="00851507"/>
    <w:rsid w:val="008520E7"/>
    <w:rsid w:val="008552FD"/>
    <w:rsid w:val="00856F91"/>
    <w:rsid w:val="00860447"/>
    <w:rsid w:val="0087154A"/>
    <w:rsid w:val="008803BD"/>
    <w:rsid w:val="008A07D9"/>
    <w:rsid w:val="008A6696"/>
    <w:rsid w:val="008B7F4A"/>
    <w:rsid w:val="008D3264"/>
    <w:rsid w:val="008D4C17"/>
    <w:rsid w:val="008E7F84"/>
    <w:rsid w:val="008F5A67"/>
    <w:rsid w:val="008F7232"/>
    <w:rsid w:val="009064E1"/>
    <w:rsid w:val="009073DA"/>
    <w:rsid w:val="009217F2"/>
    <w:rsid w:val="00926439"/>
    <w:rsid w:val="00931E2E"/>
    <w:rsid w:val="0093292F"/>
    <w:rsid w:val="0093497C"/>
    <w:rsid w:val="0093707E"/>
    <w:rsid w:val="0094106B"/>
    <w:rsid w:val="0094772F"/>
    <w:rsid w:val="009629CF"/>
    <w:rsid w:val="00964982"/>
    <w:rsid w:val="009668BC"/>
    <w:rsid w:val="00975387"/>
    <w:rsid w:val="00980355"/>
    <w:rsid w:val="009A3907"/>
    <w:rsid w:val="009C44F1"/>
    <w:rsid w:val="009D73C0"/>
    <w:rsid w:val="009E055F"/>
    <w:rsid w:val="009E1625"/>
    <w:rsid w:val="009F2E8B"/>
    <w:rsid w:val="00A01B10"/>
    <w:rsid w:val="00A110F0"/>
    <w:rsid w:val="00A20579"/>
    <w:rsid w:val="00A25446"/>
    <w:rsid w:val="00A36389"/>
    <w:rsid w:val="00A42A3E"/>
    <w:rsid w:val="00A54C2A"/>
    <w:rsid w:val="00A61381"/>
    <w:rsid w:val="00A86E71"/>
    <w:rsid w:val="00A90329"/>
    <w:rsid w:val="00A93ECD"/>
    <w:rsid w:val="00A9430D"/>
    <w:rsid w:val="00A95BB6"/>
    <w:rsid w:val="00A97B0F"/>
    <w:rsid w:val="00AA0A8D"/>
    <w:rsid w:val="00AA4A4D"/>
    <w:rsid w:val="00AB02A9"/>
    <w:rsid w:val="00AB09E0"/>
    <w:rsid w:val="00AB5186"/>
    <w:rsid w:val="00AB5B3F"/>
    <w:rsid w:val="00AF5916"/>
    <w:rsid w:val="00B0265E"/>
    <w:rsid w:val="00B06626"/>
    <w:rsid w:val="00B130CB"/>
    <w:rsid w:val="00B27617"/>
    <w:rsid w:val="00B33DAF"/>
    <w:rsid w:val="00B34346"/>
    <w:rsid w:val="00B4287F"/>
    <w:rsid w:val="00B42960"/>
    <w:rsid w:val="00B46DED"/>
    <w:rsid w:val="00B502D2"/>
    <w:rsid w:val="00B56DDF"/>
    <w:rsid w:val="00B63BF8"/>
    <w:rsid w:val="00B6773B"/>
    <w:rsid w:val="00B71090"/>
    <w:rsid w:val="00B9164B"/>
    <w:rsid w:val="00B93F87"/>
    <w:rsid w:val="00BC518B"/>
    <w:rsid w:val="00BC7A27"/>
    <w:rsid w:val="00BD3A66"/>
    <w:rsid w:val="00C010E9"/>
    <w:rsid w:val="00C11584"/>
    <w:rsid w:val="00C238A9"/>
    <w:rsid w:val="00C24533"/>
    <w:rsid w:val="00C27C57"/>
    <w:rsid w:val="00C34A57"/>
    <w:rsid w:val="00C52BD1"/>
    <w:rsid w:val="00C56F65"/>
    <w:rsid w:val="00C6511A"/>
    <w:rsid w:val="00C6588F"/>
    <w:rsid w:val="00C67F0D"/>
    <w:rsid w:val="00C71058"/>
    <w:rsid w:val="00C733AE"/>
    <w:rsid w:val="00C775F7"/>
    <w:rsid w:val="00CC5535"/>
    <w:rsid w:val="00CC5936"/>
    <w:rsid w:val="00CC64FA"/>
    <w:rsid w:val="00CC68BF"/>
    <w:rsid w:val="00CE6DA0"/>
    <w:rsid w:val="00CF06CB"/>
    <w:rsid w:val="00D21CED"/>
    <w:rsid w:val="00D24B91"/>
    <w:rsid w:val="00D34E43"/>
    <w:rsid w:val="00D40910"/>
    <w:rsid w:val="00D64C37"/>
    <w:rsid w:val="00D7418F"/>
    <w:rsid w:val="00D77713"/>
    <w:rsid w:val="00D86A36"/>
    <w:rsid w:val="00D91ACD"/>
    <w:rsid w:val="00DB54FC"/>
    <w:rsid w:val="00DD071C"/>
    <w:rsid w:val="00DD2D2F"/>
    <w:rsid w:val="00DF2315"/>
    <w:rsid w:val="00DF4902"/>
    <w:rsid w:val="00DF7C0F"/>
    <w:rsid w:val="00E512B7"/>
    <w:rsid w:val="00E85F06"/>
    <w:rsid w:val="00E90E0B"/>
    <w:rsid w:val="00EA2E4A"/>
    <w:rsid w:val="00EC19D6"/>
    <w:rsid w:val="00EC1C9B"/>
    <w:rsid w:val="00ED4639"/>
    <w:rsid w:val="00EE1AA2"/>
    <w:rsid w:val="00EE2FB0"/>
    <w:rsid w:val="00F263FA"/>
    <w:rsid w:val="00F266B9"/>
    <w:rsid w:val="00F30D6A"/>
    <w:rsid w:val="00F32178"/>
    <w:rsid w:val="00F36E16"/>
    <w:rsid w:val="00F56AA2"/>
    <w:rsid w:val="00F66234"/>
    <w:rsid w:val="00F75C42"/>
    <w:rsid w:val="00F95AF0"/>
    <w:rsid w:val="00FD186E"/>
    <w:rsid w:val="00FD44F2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354E5A"/>
  <w15:docId w15:val="{50B9FDAA-FA68-480B-8EE6-BC91E603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336E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Char,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336E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Lentelstinklelis">
    <w:name w:val="Table Grid"/>
    <w:basedOn w:val="prastojilentel"/>
    <w:locked/>
    <w:rsid w:val="000D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F8C0-5A62-4EB8-A815-8E0E395B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1510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2019-11-29T09:01:00Z</cp:lastPrinted>
  <dcterms:created xsi:type="dcterms:W3CDTF">2019-12-04T08:32:00Z</dcterms:created>
  <dcterms:modified xsi:type="dcterms:W3CDTF">2019-12-05T13:53:00Z</dcterms:modified>
</cp:coreProperties>
</file>