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3B" w:rsidRDefault="00484B3B" w:rsidP="00484B3B">
      <w:bookmarkStart w:id="0" w:name="Data"/>
    </w:p>
    <w:p w:rsidR="00484B3B" w:rsidRDefault="00484B3B" w:rsidP="003B5018">
      <w:pPr>
        <w:jc w:val="center"/>
      </w:pPr>
    </w:p>
    <w:p w:rsidR="00484B3B" w:rsidRDefault="00484B3B" w:rsidP="003B5018">
      <w:pPr>
        <w:jc w:val="center"/>
      </w:pPr>
    </w:p>
    <w:p w:rsidR="00484B3B" w:rsidRDefault="00124514" w:rsidP="00484B3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D2A8F">
                              <w:rPr>
                                <w:b/>
                              </w:rPr>
                              <w:t>18</w:t>
                            </w:r>
                          </w:p>
                          <w:p w:rsidR="00484B3B" w:rsidRDefault="00FF75AF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20CDD">
                              <w:rPr>
                                <w:b/>
                              </w:rPr>
                              <w:t>31.</w:t>
                            </w:r>
                            <w:bookmarkStart w:id="1" w:name="_GoBack"/>
                            <w:bookmarkEnd w:id="1"/>
                            <w:r w:rsidR="00484B3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GAaasI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D2A8F">
                        <w:rPr>
                          <w:b/>
                        </w:rPr>
                        <w:t>18</w:t>
                      </w:r>
                    </w:p>
                    <w:p w:rsidR="00484B3B" w:rsidRDefault="00FF75AF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20CDD">
                        <w:rPr>
                          <w:b/>
                        </w:rPr>
                        <w:t>31.</w:t>
                      </w:r>
                      <w:bookmarkStart w:id="2" w:name="_GoBack"/>
                      <w:bookmarkEnd w:id="2"/>
                      <w:r w:rsidR="00484B3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84B3B" w:rsidRDefault="00484B3B" w:rsidP="00484B3B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:rsidR="00484B3B" w:rsidRDefault="00484B3B" w:rsidP="00484B3B"/>
    <w:p w:rsidR="00484B3B" w:rsidRDefault="00484B3B" w:rsidP="00484B3B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84B3B" w:rsidRPr="00DB5263" w:rsidRDefault="00484B3B" w:rsidP="00484B3B">
      <w:pPr>
        <w:pStyle w:val="Antrats"/>
        <w:jc w:val="center"/>
        <w:rPr>
          <w:b/>
          <w:caps/>
        </w:rPr>
      </w:pPr>
      <w:bookmarkStart w:id="4" w:name="Pavadinimas"/>
      <w:r w:rsidRPr="00DB5263">
        <w:rPr>
          <w:b/>
          <w:caps/>
        </w:rPr>
        <w:t xml:space="preserve">Dėl </w:t>
      </w:r>
      <w:r w:rsidRPr="00DB5263">
        <w:rPr>
          <w:b/>
        </w:rPr>
        <w:t>PASVALIO RAJONO SAVIVALDYBĖS APLINKOS APSAUGOS RĖM</w:t>
      </w:r>
      <w:r>
        <w:rPr>
          <w:b/>
        </w:rPr>
        <w:t xml:space="preserve">IMO SPECIALIOSIOS </w:t>
      </w:r>
      <w:r w:rsidR="00E12229">
        <w:rPr>
          <w:b/>
        </w:rPr>
        <w:t>PROGRAMOS 2020</w:t>
      </w:r>
      <w:r w:rsidRPr="00DB5263">
        <w:rPr>
          <w:b/>
        </w:rPr>
        <w:t xml:space="preserve"> METŲ PLANUOJAMŲ PRIEMONIŲ </w:t>
      </w:r>
      <w:r w:rsidRPr="00DB5263">
        <w:rPr>
          <w:b/>
        </w:rPr>
        <w:tab/>
        <w:t>SĄMATOS PATVIRTINIMO</w:t>
      </w:r>
    </w:p>
    <w:bookmarkEnd w:id="4"/>
    <w:p w:rsidR="00484B3B" w:rsidRDefault="00484B3B" w:rsidP="00484B3B"/>
    <w:p w:rsidR="003B5018" w:rsidRDefault="00E12229" w:rsidP="00484B3B">
      <w:pPr>
        <w:jc w:val="center"/>
      </w:pPr>
      <w:r>
        <w:t>2020</w:t>
      </w:r>
      <w:r w:rsidR="003B5018">
        <w:t xml:space="preserve"> m. </w:t>
      </w:r>
      <w:r w:rsidR="00484B3B">
        <w:t xml:space="preserve">vasario </w:t>
      </w:r>
      <w:r>
        <w:t xml:space="preserve">  </w:t>
      </w:r>
      <w:r w:rsidR="003B5018">
        <w:t xml:space="preserve"> d.</w:t>
      </w:r>
      <w:bookmarkEnd w:id="0"/>
      <w:r w:rsidR="003B5018">
        <w:tab/>
        <w:t xml:space="preserve">Nr. </w:t>
      </w:r>
      <w:bookmarkStart w:id="5" w:name="Nr"/>
      <w:r w:rsidR="003B5018">
        <w:t>T1-</w:t>
      </w:r>
    </w:p>
    <w:bookmarkEnd w:id="5"/>
    <w:p w:rsidR="003B5018" w:rsidRDefault="003B5018" w:rsidP="003B5018">
      <w:pPr>
        <w:jc w:val="center"/>
      </w:pPr>
      <w:r>
        <w:t>Pasvalys</w:t>
      </w:r>
    </w:p>
    <w:p w:rsidR="000F3306" w:rsidRDefault="000F3306">
      <w:pPr>
        <w:pStyle w:val="Antrats"/>
        <w:tabs>
          <w:tab w:val="clear" w:pos="4153"/>
          <w:tab w:val="clear" w:pos="8306"/>
        </w:tabs>
      </w:pPr>
    </w:p>
    <w:p w:rsidR="000F3306" w:rsidRDefault="000F3306">
      <w:pPr>
        <w:pStyle w:val="Antrats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17EBE" w:rsidRPr="00DB5263" w:rsidRDefault="00617EBE" w:rsidP="00617EBE">
      <w:pPr>
        <w:pStyle w:val="Antrats"/>
        <w:tabs>
          <w:tab w:val="clear" w:pos="4153"/>
          <w:tab w:val="clear" w:pos="8306"/>
        </w:tabs>
        <w:ind w:firstLine="851"/>
        <w:jc w:val="both"/>
        <w:rPr>
          <w:spacing w:val="40"/>
        </w:rPr>
      </w:pPr>
      <w:r w:rsidRPr="00DB5263">
        <w:t xml:space="preserve">Vadovaudamasi Lietuvos Respublikos vietos savivaldos įstatymo 16 straipsnio 2 dalies 17 punktu, </w:t>
      </w:r>
      <w:r>
        <w:t xml:space="preserve">Lietuvos Respublikos savivaldybių aplinkos apsaugos rėmimo specialiosios programos įstatymo 2 straipsnio 3 dalimi, </w:t>
      </w:r>
      <w:r w:rsidR="00A46F7F">
        <w:t>Pasvalio rajono s</w:t>
      </w:r>
      <w:r w:rsidRPr="00DB5263">
        <w:t>avivaldybės aplinkos apsaugos rėmimo specialiosios programos</w:t>
      </w:r>
      <w:r w:rsidR="00A46F7F">
        <w:t xml:space="preserve"> rengimo, vykdymo ir lėšų panaudojimo kontrolės tvarkos apraš</w:t>
      </w:r>
      <w:r w:rsidR="00DD6309">
        <w:t>o</w:t>
      </w:r>
      <w:r w:rsidR="00A46F7F">
        <w:t>,</w:t>
      </w:r>
      <w:r w:rsidRPr="00DB5263">
        <w:t xml:space="preserve"> </w:t>
      </w:r>
      <w:r w:rsidR="00A46F7F">
        <w:t>patvirtint</w:t>
      </w:r>
      <w:r w:rsidR="00DD6309">
        <w:t>o</w:t>
      </w:r>
      <w:r w:rsidRPr="00DB5263">
        <w:t xml:space="preserve"> Pasvalio </w:t>
      </w:r>
      <w:r w:rsidR="00A46F7F">
        <w:t>rajono savivaldybės tarybos 2019 m. lapkričio 27</w:t>
      </w:r>
      <w:r w:rsidRPr="00DB5263">
        <w:t xml:space="preserve"> d</w:t>
      </w:r>
      <w:r w:rsidR="00A46F7F">
        <w:t xml:space="preserve">. sprendimu Nr. T1-236 „Dėl Pasvalio rajono savivaldybės </w:t>
      </w:r>
      <w:r w:rsidRPr="00DB5263">
        <w:t>aplinkos apsaugos rėmimo specialiosios programos</w:t>
      </w:r>
      <w:r w:rsidR="00A46F7F">
        <w:t xml:space="preserve"> rengimo, vykdymo ir lėšų panaudojimo kontrolės tvarkos aprašo patvirtinimo“</w:t>
      </w:r>
      <w:r w:rsidR="00DD6309">
        <w:t>,</w:t>
      </w:r>
      <w:r w:rsidR="00A46F7F">
        <w:t xml:space="preserve"> 3</w:t>
      </w:r>
      <w:r w:rsidRPr="00DB5263">
        <w:t xml:space="preserve"> punktu, Pasvalio rajono savivaldybės taryba </w:t>
      </w:r>
      <w:r w:rsidRPr="00DB5263">
        <w:rPr>
          <w:spacing w:val="40"/>
        </w:rPr>
        <w:t>nusprendžia</w:t>
      </w:r>
    </w:p>
    <w:p w:rsidR="00617EBE" w:rsidRPr="00DB5263" w:rsidRDefault="00617EBE" w:rsidP="00617EBE">
      <w:pPr>
        <w:ind w:firstLine="709"/>
        <w:jc w:val="both"/>
      </w:pPr>
      <w:r w:rsidRPr="00DB5263">
        <w:t>patvirtinti Pasvalio rajono savivaldybės aplinkos apsaugos rėm</w:t>
      </w:r>
      <w:r w:rsidR="00A46F7F">
        <w:t>imo specialiosios programos 2020</w:t>
      </w:r>
      <w:r w:rsidRPr="00DB5263">
        <w:t xml:space="preserve"> </w:t>
      </w:r>
      <w:r>
        <w:t xml:space="preserve">metų priemonių vykdymo sąmatą </w:t>
      </w:r>
      <w:r w:rsidRPr="00DB5263">
        <w:t>(pridedama).</w:t>
      </w:r>
    </w:p>
    <w:p w:rsidR="00617EBE" w:rsidRPr="00DB5263" w:rsidRDefault="00617EBE" w:rsidP="00617EBE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617EBE" w:rsidRPr="00DB5263" w:rsidRDefault="00617EBE" w:rsidP="00617EBE">
      <w:pPr>
        <w:pStyle w:val="Antrats"/>
        <w:tabs>
          <w:tab w:val="clear" w:pos="4153"/>
          <w:tab w:val="clear" w:pos="8306"/>
        </w:tabs>
        <w:jc w:val="both"/>
      </w:pPr>
    </w:p>
    <w:p w:rsidR="000F3306" w:rsidRDefault="000F3306" w:rsidP="00617EBE">
      <w:pPr>
        <w:pStyle w:val="HTMLiankstoformatuotas"/>
        <w:jc w:val="both"/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B" w:rsidRDefault="00484B3B" w:rsidP="00484B3B">
      <w:pPr>
        <w:pStyle w:val="Antrats"/>
        <w:tabs>
          <w:tab w:val="clear" w:pos="4153"/>
          <w:tab w:val="clear" w:pos="8306"/>
        </w:tabs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A46F7F" w:rsidRDefault="00A46F7F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A46F7F" w:rsidRDefault="00A46F7F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Pr="0065698F" w:rsidRDefault="00484B3B" w:rsidP="00484B3B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:rsidR="00484B3B" w:rsidRPr="0065698F" w:rsidRDefault="00484B3B" w:rsidP="00484B3B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 w:rsidR="00A46F7F">
        <w:rPr>
          <w:szCs w:val="24"/>
        </w:rPr>
        <w:t>icijų skyriaus vyr. specialistė</w:t>
      </w:r>
    </w:p>
    <w:p w:rsidR="00A46F7F" w:rsidRDefault="00A46F7F" w:rsidP="00484B3B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Apolonija Lindienė</w:t>
      </w:r>
    </w:p>
    <w:p w:rsidR="00484B3B" w:rsidRPr="0065698F" w:rsidRDefault="00A46F7F" w:rsidP="00484B3B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2020</w:t>
      </w:r>
      <w:r w:rsidR="00484B3B">
        <w:rPr>
          <w:szCs w:val="24"/>
        </w:rPr>
        <w:t>-01-</w:t>
      </w:r>
      <w:r>
        <w:rPr>
          <w:szCs w:val="24"/>
        </w:rPr>
        <w:t>28</w:t>
      </w: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484B3B" w:rsidRPr="00E833BA" w:rsidRDefault="00484B3B" w:rsidP="00484B3B">
      <w:pPr>
        <w:pStyle w:val="Antrats"/>
        <w:rPr>
          <w:color w:val="000000" w:themeColor="text1"/>
          <w:szCs w:val="24"/>
        </w:rPr>
      </w:pPr>
      <w:r>
        <w:rPr>
          <w:szCs w:val="24"/>
        </w:rPr>
        <w:t xml:space="preserve">Suderinta DVS Nr. </w:t>
      </w:r>
      <w:r w:rsidR="00124514">
        <w:rPr>
          <w:szCs w:val="24"/>
        </w:rPr>
        <w:t>RTS-18</w:t>
      </w:r>
    </w:p>
    <w:p w:rsidR="00617EBE" w:rsidRPr="00617EBE" w:rsidRDefault="00617EBE" w:rsidP="00617EBE"/>
    <w:p w:rsidR="00617EBE" w:rsidRPr="00617EBE" w:rsidRDefault="00617EBE" w:rsidP="00617EBE"/>
    <w:p w:rsidR="00617EBE" w:rsidRPr="00617EBE" w:rsidRDefault="00617EBE" w:rsidP="00617EBE"/>
    <w:p w:rsidR="00617EBE" w:rsidRDefault="00617EBE" w:rsidP="00617EBE"/>
    <w:p w:rsidR="00124514" w:rsidRDefault="00124514" w:rsidP="00617EBE"/>
    <w:p w:rsidR="00124514" w:rsidRPr="00617EBE" w:rsidRDefault="00124514" w:rsidP="00617EBE"/>
    <w:p w:rsidR="00124514" w:rsidRDefault="00124514" w:rsidP="00124514">
      <w:pPr>
        <w:ind w:left="5760" w:firstLine="52"/>
        <w:outlineLvl w:val="0"/>
        <w:rPr>
          <w:szCs w:val="24"/>
        </w:rPr>
      </w:pPr>
      <w:r w:rsidRPr="00695C31">
        <w:rPr>
          <w:szCs w:val="24"/>
        </w:rPr>
        <w:lastRenderedPageBreak/>
        <w:t>PATVIRTINTA</w:t>
      </w:r>
    </w:p>
    <w:p w:rsidR="00124514" w:rsidRDefault="00124514" w:rsidP="00124514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:rsidR="00124514" w:rsidRPr="00695C31" w:rsidRDefault="00124514" w:rsidP="00124514">
      <w:pPr>
        <w:ind w:left="6480" w:hanging="668"/>
        <w:outlineLvl w:val="0"/>
        <w:rPr>
          <w:szCs w:val="24"/>
        </w:rPr>
      </w:pPr>
      <w:r>
        <w:rPr>
          <w:szCs w:val="24"/>
        </w:rPr>
        <w:t>2020</w:t>
      </w:r>
      <w:r w:rsidRPr="00695C31">
        <w:rPr>
          <w:szCs w:val="24"/>
        </w:rPr>
        <w:t xml:space="preserve"> m. vasario  </w:t>
      </w:r>
      <w:r>
        <w:rPr>
          <w:szCs w:val="24"/>
        </w:rPr>
        <w:t xml:space="preserve"> </w:t>
      </w:r>
      <w:r w:rsidRPr="00695C31">
        <w:rPr>
          <w:szCs w:val="24"/>
        </w:rPr>
        <w:t>d. sprendimu Nr. T1-</w:t>
      </w:r>
    </w:p>
    <w:p w:rsidR="00124514" w:rsidRDefault="00124514" w:rsidP="0012451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:rsidR="00124514" w:rsidRDefault="00124514" w:rsidP="00124514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2020 METŲ PLANUOJAMŲ VYKDYTI PRIEMONIŲ SĄMATA</w:t>
      </w:r>
    </w:p>
    <w:p w:rsidR="00124514" w:rsidRDefault="00124514" w:rsidP="00124514">
      <w:pPr>
        <w:jc w:val="center"/>
        <w:rPr>
          <w:b/>
          <w:szCs w:val="24"/>
        </w:rPr>
      </w:pPr>
    </w:p>
    <w:p w:rsidR="00124514" w:rsidRDefault="00124514" w:rsidP="00124514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24514" w:rsidRPr="00DD4FFC" w:rsidTr="000D4566">
        <w:trPr>
          <w:trHeight w:val="335"/>
        </w:trPr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26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50 000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20 200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6+1.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32 200</w:t>
            </w:r>
          </w:p>
        </w:tc>
      </w:tr>
      <w:tr w:rsidR="00124514" w:rsidRPr="0019743B" w:rsidTr="000D4566">
        <w:tc>
          <w:tcPr>
            <w:tcW w:w="959" w:type="dxa"/>
          </w:tcPr>
          <w:p w:rsidR="00124514" w:rsidRPr="0019743B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9.</w:t>
            </w:r>
          </w:p>
        </w:tc>
        <w:tc>
          <w:tcPr>
            <w:tcW w:w="6502" w:type="dxa"/>
          </w:tcPr>
          <w:p w:rsidR="00124514" w:rsidRPr="0019743B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5.+1.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8.):</w:t>
            </w:r>
          </w:p>
        </w:tc>
        <w:tc>
          <w:tcPr>
            <w:tcW w:w="2428" w:type="dxa"/>
          </w:tcPr>
          <w:p w:rsidR="00124514" w:rsidRPr="0019743B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82 200</w:t>
            </w:r>
          </w:p>
        </w:tc>
      </w:tr>
    </w:tbl>
    <w:p w:rsidR="00124514" w:rsidRPr="00DD4FFC" w:rsidRDefault="00124514" w:rsidP="00124514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10 000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2 000</w:t>
            </w:r>
          </w:p>
        </w:tc>
      </w:tr>
      <w:tr w:rsidR="00124514" w:rsidRPr="0056702C" w:rsidTr="000D4566">
        <w:tc>
          <w:tcPr>
            <w:tcW w:w="959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2.3.</w:t>
            </w:r>
          </w:p>
        </w:tc>
        <w:tc>
          <w:tcPr>
            <w:tcW w:w="6502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2.1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12 000</w:t>
            </w:r>
          </w:p>
        </w:tc>
      </w:tr>
    </w:tbl>
    <w:p w:rsidR="00124514" w:rsidRPr="0056702C" w:rsidRDefault="00124514" w:rsidP="00124514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40 000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11 000</w:t>
            </w:r>
          </w:p>
        </w:tc>
      </w:tr>
      <w:tr w:rsidR="00124514" w:rsidRPr="00DD4FFC" w:rsidTr="000D4566">
        <w:tc>
          <w:tcPr>
            <w:tcW w:w="959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3.3.</w:t>
            </w:r>
          </w:p>
        </w:tc>
        <w:tc>
          <w:tcPr>
            <w:tcW w:w="6502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3.1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124514" w:rsidRPr="0056702C" w:rsidRDefault="00124514" w:rsidP="000D4566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51 000</w:t>
            </w:r>
          </w:p>
        </w:tc>
      </w:tr>
    </w:tbl>
    <w:p w:rsidR="00124514" w:rsidRPr="007954A1" w:rsidRDefault="00124514" w:rsidP="00124514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124514" w:rsidRPr="007954A1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7954A1" w:rsidRDefault="00124514" w:rsidP="000D4566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7954A1" w:rsidRDefault="00124514" w:rsidP="000D4566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7954A1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medžiojamųjų gyvūnų daromos žalos miškui: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lastRenderedPageBreak/>
              <w:t>2.1.1.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12 000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Pr="00DD4FFC">
              <w:rPr>
                <w:szCs w:val="24"/>
              </w:rPr>
              <w:t>000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Laukinių gyvūnų natūralias mitybos sąlygas gerinančių priemonių įgyvendinimas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5 200 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(2.1.1.+ 2.1.2. + 2.1.3.)</w:t>
            </w:r>
            <w:r w:rsidRPr="00DD4FFC">
              <w:rPr>
                <w:b/>
                <w:szCs w:val="24"/>
              </w:rPr>
              <w:t>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19 2</w:t>
            </w:r>
            <w:r w:rsidRPr="00DD4FFC">
              <w:rPr>
                <w:b/>
                <w:szCs w:val="24"/>
              </w:rPr>
              <w:t>00</w:t>
            </w:r>
          </w:p>
        </w:tc>
      </w:tr>
      <w:tr w:rsidR="00124514" w:rsidRPr="00DD4FFC" w:rsidTr="000D456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514" w:rsidRPr="00DD4FFC" w:rsidRDefault="00124514" w:rsidP="000D4566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124514" w:rsidRPr="00DD4FFC" w:rsidRDefault="00124514" w:rsidP="000D4566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:rsidR="00124514" w:rsidRPr="00DD4FFC" w:rsidRDefault="00124514" w:rsidP="000D4566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826DF5" w:rsidRDefault="00124514" w:rsidP="000D4566">
            <w:pPr>
              <w:spacing w:line="240" w:lineRule="atLeast"/>
              <w:rPr>
                <w:szCs w:val="24"/>
              </w:rPr>
            </w:pPr>
            <w:r w:rsidRPr="00591D78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591D78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5713FC">
              <w:rPr>
                <w:szCs w:val="24"/>
              </w:rPr>
              <w:t>12 000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12 000</w:t>
            </w:r>
          </w:p>
        </w:tc>
      </w:tr>
      <w:tr w:rsidR="00124514" w:rsidRPr="00DD4FFC" w:rsidTr="000D456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514" w:rsidRPr="00DD4FFC" w:rsidRDefault="00124514" w:rsidP="000D4566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:rsidR="00124514" w:rsidRPr="00DD4FFC" w:rsidRDefault="00124514" w:rsidP="000D4566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:rsidR="00124514" w:rsidRPr="00DD4FFC" w:rsidRDefault="00124514" w:rsidP="000D4566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Invazinių pavojingų augalų (Sosnovskio barštis) naikinimas </w:t>
            </w:r>
            <w:r w:rsidRPr="00DD4FFC"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</w:t>
            </w:r>
            <w:r w:rsidRPr="00DD4FFC">
              <w:rPr>
                <w:szCs w:val="24"/>
              </w:rPr>
              <w:t>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Saugojamų teritorijų, gamtos paminklų ir gamtos paveldo objektų tvarkymas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2</w:t>
            </w:r>
            <w:r>
              <w:rPr>
                <w:szCs w:val="24"/>
              </w:rPr>
              <w:t xml:space="preserve"> 5</w:t>
            </w:r>
            <w:r w:rsidRPr="00DD4FFC">
              <w:rPr>
                <w:szCs w:val="24"/>
              </w:rPr>
              <w:t>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</w:t>
            </w:r>
            <w:r>
              <w:rPr>
                <w:szCs w:val="24"/>
              </w:rPr>
              <w:t>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Atliekų, kurių turėtojo nustatyti neįmanoma arba kuris nebeegzistuoja,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tvarkymas, tvarkymo priemonių įsigijimas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</w:t>
            </w:r>
            <w:r>
              <w:rPr>
                <w:szCs w:val="24"/>
              </w:rPr>
              <w:t>1.4.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</w:t>
            </w:r>
            <w:r w:rsidRPr="00DD4FFC">
              <w:rPr>
                <w:szCs w:val="24"/>
              </w:rPr>
              <w:t xml:space="preserve"> prevencinės, aplinkos atkūrimo priemonės: </w:t>
            </w:r>
            <w:r>
              <w:rPr>
                <w:szCs w:val="24"/>
              </w:rPr>
              <w:t>išmetamų į vandenį teršalų mažinimo įrenginių statyba; a</w:t>
            </w:r>
            <w:r w:rsidRPr="00DD4FFC">
              <w:rPr>
                <w:szCs w:val="24"/>
              </w:rPr>
              <w:t>bsorbentų ir kitų priemonių, reikalingų avarijų padar</w:t>
            </w:r>
            <w:r>
              <w:rPr>
                <w:szCs w:val="24"/>
              </w:rPr>
              <w:t>iniams likviduoti, įsigijimas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13 500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2 6</w:t>
            </w:r>
            <w:r w:rsidRPr="00DD4FFC">
              <w:rPr>
                <w:szCs w:val="24"/>
              </w:rPr>
              <w:t xml:space="preserve">00 </w:t>
            </w:r>
          </w:p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4.1.7.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DD4FFC">
              <w:rPr>
                <w:szCs w:val="24"/>
              </w:rPr>
              <w:t>400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nevyriausybinių organizacijų aplinkosauginė veikla, jų parengtų aplinkosauginių projektų ir programų įgyvendinimas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392507">
              <w:rPr>
                <w:rFonts w:ascii="Times New Roman" w:hAnsi="Times New Roma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7 0</w:t>
            </w:r>
            <w:r w:rsidRPr="00DD4FFC">
              <w:rPr>
                <w:szCs w:val="24"/>
              </w:rPr>
              <w:t>00</w:t>
            </w:r>
          </w:p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4514" w:rsidRPr="00DD4FFC" w:rsidTr="000D4566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4.1.9.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5 0</w:t>
            </w:r>
            <w:r w:rsidRPr="00DD4FFC">
              <w:rPr>
                <w:szCs w:val="24"/>
              </w:rPr>
              <w:t>00</w:t>
            </w:r>
          </w:p>
        </w:tc>
      </w:tr>
      <w:tr w:rsidR="00124514" w:rsidRPr="00DD4FFC" w:rsidTr="000D4566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4.1.10.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DD4FFC">
              <w:rPr>
                <w:szCs w:val="24"/>
              </w:rPr>
              <w:t>000</w:t>
            </w:r>
          </w:p>
        </w:tc>
      </w:tr>
      <w:tr w:rsidR="00124514" w:rsidTr="000D4566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DD4FFC" w:rsidRDefault="00124514" w:rsidP="000D4566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 4.1</w:t>
            </w:r>
            <w:r>
              <w:rPr>
                <w:b/>
                <w:szCs w:val="24"/>
              </w:rPr>
              <w:t>.1.</w:t>
            </w:r>
            <w:r w:rsidRPr="00DD4FFC">
              <w:rPr>
                <w:b/>
              </w:rPr>
              <w:t xml:space="preserve">– </w:t>
            </w:r>
            <w:r>
              <w:rPr>
                <w:b/>
                <w:szCs w:val="24"/>
              </w:rPr>
              <w:t>4.1.10.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4" w:rsidRPr="00661D3D" w:rsidRDefault="00124514" w:rsidP="000D4566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51 000</w:t>
            </w:r>
          </w:p>
        </w:tc>
      </w:tr>
    </w:tbl>
    <w:p w:rsidR="00124514" w:rsidRDefault="00124514" w:rsidP="00124514">
      <w:pPr>
        <w:rPr>
          <w:b/>
        </w:rPr>
      </w:pPr>
    </w:p>
    <w:p w:rsidR="00617EBE" w:rsidRPr="00617EBE" w:rsidRDefault="00617EBE" w:rsidP="00617EBE"/>
    <w:p w:rsidR="00DD6309" w:rsidRDefault="00DD6309">
      <w:r>
        <w:br w:type="page"/>
      </w:r>
    </w:p>
    <w:p w:rsidR="006A123E" w:rsidRPr="00DB5263" w:rsidRDefault="006A123E" w:rsidP="006A123E">
      <w:r w:rsidRPr="00DB5263">
        <w:lastRenderedPageBreak/>
        <w:t>Pasvalio rajono savivaldybės tarybai</w:t>
      </w:r>
    </w:p>
    <w:p w:rsidR="006A123E" w:rsidRPr="00DB5263" w:rsidRDefault="006A123E" w:rsidP="006A123E">
      <w:pPr>
        <w:jc w:val="center"/>
        <w:rPr>
          <w:b/>
        </w:rPr>
      </w:pPr>
    </w:p>
    <w:p w:rsidR="006A123E" w:rsidRPr="00DB5263" w:rsidRDefault="006A123E" w:rsidP="006A123E">
      <w:pPr>
        <w:jc w:val="center"/>
        <w:rPr>
          <w:b/>
        </w:rPr>
      </w:pPr>
      <w:r w:rsidRPr="00DB5263">
        <w:rPr>
          <w:b/>
        </w:rPr>
        <w:t>AIŠKINAMASIS RAŠTAS</w:t>
      </w:r>
    </w:p>
    <w:p w:rsidR="006A123E" w:rsidRPr="00DB5263" w:rsidRDefault="006A123E" w:rsidP="006A123E">
      <w:pPr>
        <w:pStyle w:val="Antrats"/>
        <w:jc w:val="center"/>
        <w:rPr>
          <w:b/>
          <w:caps/>
        </w:rPr>
      </w:pPr>
    </w:p>
    <w:p w:rsidR="006A123E" w:rsidRPr="00DB5263" w:rsidRDefault="006A123E" w:rsidP="006A123E">
      <w:pPr>
        <w:pStyle w:val="Antrats"/>
        <w:jc w:val="center"/>
        <w:rPr>
          <w:b/>
          <w:caps/>
        </w:rPr>
      </w:pPr>
      <w:r w:rsidRPr="00DB5263">
        <w:rPr>
          <w:b/>
          <w:caps/>
        </w:rPr>
        <w:t xml:space="preserve">Dėl </w:t>
      </w:r>
      <w:r w:rsidRPr="00DB5263">
        <w:rPr>
          <w:b/>
        </w:rPr>
        <w:t>PASVALIO RAJONO SAVIVALDYBĖS APLINKOS APSAUGOS RĖM</w:t>
      </w:r>
      <w:r w:rsidR="00A46F7F">
        <w:rPr>
          <w:b/>
        </w:rPr>
        <w:t>IMO SPECIALIOSIOS PROGRAMOS 2020</w:t>
      </w:r>
      <w:r w:rsidRPr="00DB5263">
        <w:rPr>
          <w:b/>
        </w:rPr>
        <w:t xml:space="preserve"> METŲ PLANUOJAMŲ PRIEMONIŲ SĄMATOS PATVIRTINIMO</w:t>
      </w:r>
    </w:p>
    <w:p w:rsidR="006A123E" w:rsidRPr="00DB5263" w:rsidRDefault="006A123E" w:rsidP="006A123E">
      <w:pPr>
        <w:jc w:val="center"/>
        <w:rPr>
          <w:b/>
        </w:rPr>
      </w:pPr>
    </w:p>
    <w:p w:rsidR="006A123E" w:rsidRPr="00DB5263" w:rsidRDefault="00CC28D3" w:rsidP="006A123E">
      <w:pPr>
        <w:jc w:val="center"/>
        <w:rPr>
          <w:szCs w:val="24"/>
        </w:rPr>
      </w:pPr>
      <w:r>
        <w:rPr>
          <w:szCs w:val="24"/>
        </w:rPr>
        <w:t>20</w:t>
      </w:r>
      <w:r w:rsidR="00A46F7F">
        <w:rPr>
          <w:szCs w:val="24"/>
        </w:rPr>
        <w:t>20</w:t>
      </w:r>
      <w:r w:rsidR="00484B3B">
        <w:rPr>
          <w:szCs w:val="24"/>
        </w:rPr>
        <w:t xml:space="preserve"> m. sausio </w:t>
      </w:r>
      <w:r w:rsidR="00A46F7F">
        <w:rPr>
          <w:szCs w:val="24"/>
        </w:rPr>
        <w:t>28</w:t>
      </w:r>
      <w:r w:rsidR="00202136">
        <w:rPr>
          <w:szCs w:val="24"/>
        </w:rPr>
        <w:t xml:space="preserve"> </w:t>
      </w:r>
      <w:r w:rsidR="006A123E" w:rsidRPr="00DB5263">
        <w:rPr>
          <w:szCs w:val="24"/>
        </w:rPr>
        <w:t>d.</w:t>
      </w:r>
    </w:p>
    <w:p w:rsidR="006A123E" w:rsidRDefault="006A123E" w:rsidP="006A123E">
      <w:pPr>
        <w:jc w:val="center"/>
        <w:rPr>
          <w:szCs w:val="24"/>
        </w:rPr>
      </w:pPr>
      <w:r w:rsidRPr="00DB5263">
        <w:rPr>
          <w:szCs w:val="24"/>
        </w:rPr>
        <w:t>Pasvalys</w:t>
      </w:r>
    </w:p>
    <w:p w:rsidR="00C11C84" w:rsidRPr="00DB5263" w:rsidRDefault="00C11C84" w:rsidP="006A123E">
      <w:pPr>
        <w:jc w:val="center"/>
        <w:rPr>
          <w:szCs w:val="24"/>
        </w:rPr>
      </w:pPr>
    </w:p>
    <w:p w:rsidR="006A123E" w:rsidRPr="00DB5263" w:rsidRDefault="006A123E" w:rsidP="006A123E">
      <w:pPr>
        <w:ind w:left="720"/>
        <w:jc w:val="both"/>
        <w:rPr>
          <w:szCs w:val="24"/>
        </w:rPr>
      </w:pPr>
      <w:r w:rsidRPr="00DB5263">
        <w:rPr>
          <w:b/>
          <w:szCs w:val="24"/>
        </w:rPr>
        <w:t>1. Problemos esmė</w:t>
      </w:r>
      <w:r w:rsidRPr="00DB5263">
        <w:rPr>
          <w:szCs w:val="24"/>
        </w:rPr>
        <w:t xml:space="preserve"> </w:t>
      </w:r>
    </w:p>
    <w:p w:rsidR="006A123E" w:rsidRPr="00DB5263" w:rsidRDefault="00484B3B" w:rsidP="006A123E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>
        <w:rPr>
          <w:szCs w:val="24"/>
        </w:rPr>
        <w:tab/>
        <w:t xml:space="preserve">Sprendimas reikalingas </w:t>
      </w:r>
      <w:r w:rsidR="00A46F7F">
        <w:rPr>
          <w:szCs w:val="24"/>
        </w:rPr>
        <w:t>2020</w:t>
      </w:r>
      <w:r w:rsidR="006A123E" w:rsidRPr="00DB5263">
        <w:rPr>
          <w:szCs w:val="24"/>
        </w:rPr>
        <w:t xml:space="preserve"> m. </w:t>
      </w:r>
      <w:r w:rsidR="006A123E" w:rsidRPr="00DB5263">
        <w:t>Savivaldybės aplinkos apsaugos rėmimo specialiosios</w:t>
      </w:r>
      <w:r w:rsidR="006A123E" w:rsidRPr="00DB5263">
        <w:rPr>
          <w:szCs w:val="24"/>
        </w:rPr>
        <w:t xml:space="preserve"> programos lėšoms paskirstyti. </w:t>
      </w:r>
    </w:p>
    <w:p w:rsidR="006A123E" w:rsidRPr="00DB5263" w:rsidRDefault="006A123E" w:rsidP="006A123E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 w:rsidRPr="00DB5263">
        <w:rPr>
          <w:szCs w:val="24"/>
        </w:rPr>
        <w:tab/>
        <w:t>Lietuvos Resp</w:t>
      </w:r>
      <w:r w:rsidR="00A46F7F">
        <w:rPr>
          <w:szCs w:val="24"/>
        </w:rPr>
        <w:t>ublikos finansų ministerija 2020</w:t>
      </w:r>
      <w:r w:rsidRPr="00DB5263">
        <w:rPr>
          <w:szCs w:val="24"/>
        </w:rPr>
        <w:t xml:space="preserve"> m. Pasvalio rajono </w:t>
      </w:r>
      <w:r w:rsidRPr="00DB5263">
        <w:t>savivaldybės aplinkos apsaugos rėmimo specialiajai programai nustatė tokius rodiklius:</w:t>
      </w:r>
      <w:r w:rsidRPr="00DB5263">
        <w:rPr>
          <w:szCs w:val="24"/>
        </w:rPr>
        <w:t xml:space="preserve"> mokesčiai už teršalų išmetimą</w:t>
      </w:r>
      <w:r w:rsidR="00484B3B">
        <w:rPr>
          <w:szCs w:val="24"/>
        </w:rPr>
        <w:t xml:space="preserve"> į aplinką – 24</w:t>
      </w:r>
      <w:r w:rsidR="00F03840">
        <w:rPr>
          <w:szCs w:val="24"/>
        </w:rPr>
        <w:t xml:space="preserve"> </w:t>
      </w:r>
      <w:r w:rsidRPr="00DB5263">
        <w:rPr>
          <w:szCs w:val="24"/>
        </w:rPr>
        <w:t>000 Eur, mokesčiai už va</w:t>
      </w:r>
      <w:r w:rsidR="00F03840">
        <w:rPr>
          <w:szCs w:val="24"/>
        </w:rPr>
        <w:t>lstybinius gamtos išteklius – 26</w:t>
      </w:r>
      <w:r>
        <w:rPr>
          <w:szCs w:val="24"/>
        </w:rPr>
        <w:t xml:space="preserve"> </w:t>
      </w:r>
      <w:r w:rsidRPr="00DB5263">
        <w:rPr>
          <w:szCs w:val="24"/>
        </w:rPr>
        <w:t>000 Eur, mokesčiai, sumokėti už medžiojamųj</w:t>
      </w:r>
      <w:r w:rsidR="00F07948">
        <w:rPr>
          <w:szCs w:val="24"/>
        </w:rPr>
        <w:t>ų gyvūnų išteklių naudojimą</w:t>
      </w:r>
      <w:r w:rsidR="00F03840">
        <w:rPr>
          <w:szCs w:val="24"/>
        </w:rPr>
        <w:t xml:space="preserve"> – 12 </w:t>
      </w:r>
      <w:r w:rsidR="008A1CCE">
        <w:rPr>
          <w:szCs w:val="24"/>
        </w:rPr>
        <w:t>0</w:t>
      </w:r>
      <w:r w:rsidR="00F03840">
        <w:rPr>
          <w:szCs w:val="24"/>
        </w:rPr>
        <w:t>00 Eur. Pridėjus 2019 metais nepanaudotus 20 200</w:t>
      </w:r>
      <w:r w:rsidR="00E833BA">
        <w:rPr>
          <w:szCs w:val="24"/>
        </w:rPr>
        <w:t xml:space="preserve"> E</w:t>
      </w:r>
      <w:r w:rsidR="008A1CCE">
        <w:rPr>
          <w:szCs w:val="24"/>
        </w:rPr>
        <w:t xml:space="preserve">ur, programos pajamos sudaro </w:t>
      </w:r>
      <w:r w:rsidR="00F03840">
        <w:rPr>
          <w:szCs w:val="24"/>
        </w:rPr>
        <w:t>82 200</w:t>
      </w:r>
      <w:r w:rsidRPr="00DB5263">
        <w:rPr>
          <w:szCs w:val="24"/>
        </w:rPr>
        <w:t xml:space="preserve"> Eur. </w:t>
      </w:r>
    </w:p>
    <w:p w:rsidR="00F217A1" w:rsidRPr="00DB5263" w:rsidRDefault="006A123E" w:rsidP="006A123E">
      <w:pPr>
        <w:tabs>
          <w:tab w:val="left" w:pos="840"/>
        </w:tabs>
        <w:jc w:val="both"/>
        <w:rPr>
          <w:szCs w:val="24"/>
        </w:rPr>
      </w:pPr>
      <w:r w:rsidRPr="00DB5263">
        <w:rPr>
          <w:szCs w:val="24"/>
        </w:rPr>
        <w:tab/>
        <w:t xml:space="preserve">Siūloma ir toliau finansuoti prevencines priemones, padedančias apsaugoti miško želdinius nuo laukinių gyvūnų daromos žalos, priemonėms prieš bebrų daromą žalą (ardyti užtvankas), </w:t>
      </w:r>
      <w:r w:rsidR="00F03840">
        <w:rPr>
          <w:szCs w:val="24"/>
        </w:rPr>
        <w:t>įgyvendinti priemones, gerinančias natūralias laukinių gyvūnų mitybos sąlygas (želdinių pirkimas ir įveisimas, aikštelių įrengimas, laižyklų įrengimas ir kt.). P</w:t>
      </w:r>
      <w:r w:rsidR="00F03840" w:rsidRPr="00DB5263">
        <w:rPr>
          <w:szCs w:val="24"/>
        </w:rPr>
        <w:t xml:space="preserve">agal 1.1 ir 1.2. punktus </w:t>
      </w:r>
      <w:r w:rsidRPr="00DB5263">
        <w:rPr>
          <w:szCs w:val="24"/>
        </w:rPr>
        <w:t>20 proc. gautų lėšų skirti Savivaldybės visuomenės sveikatos programoms</w:t>
      </w:r>
      <w:r w:rsidR="00F03840">
        <w:rPr>
          <w:szCs w:val="24"/>
        </w:rPr>
        <w:t>.</w:t>
      </w:r>
      <w:r w:rsidRPr="00DB5263">
        <w:rPr>
          <w:szCs w:val="24"/>
        </w:rPr>
        <w:t xml:space="preserve"> </w:t>
      </w:r>
      <w:r w:rsidR="00F217A1">
        <w:rPr>
          <w:szCs w:val="24"/>
        </w:rPr>
        <w:t>Siūloma t</w:t>
      </w:r>
      <w:r w:rsidR="00F03840">
        <w:rPr>
          <w:szCs w:val="24"/>
        </w:rPr>
        <w:t>ęsti Sosnovskio barščio</w:t>
      </w:r>
      <w:r w:rsidR="00F03840" w:rsidRPr="00DB5263">
        <w:rPr>
          <w:szCs w:val="24"/>
        </w:rPr>
        <w:t xml:space="preserve"> </w:t>
      </w:r>
      <w:r w:rsidR="00F03840">
        <w:rPr>
          <w:szCs w:val="24"/>
        </w:rPr>
        <w:t>naikinimą</w:t>
      </w:r>
      <w:r w:rsidRPr="00DB5263">
        <w:rPr>
          <w:szCs w:val="24"/>
        </w:rPr>
        <w:t>, sutvarkyti vis atsirandančias bešeimininkes atliekas, planuojamos išlaidos ak</w:t>
      </w:r>
      <w:r w:rsidR="00F217A1">
        <w:rPr>
          <w:szCs w:val="24"/>
        </w:rPr>
        <w:t xml:space="preserve">cijai „Darom“. Siūloma patvirtinti lėšas, reikalingas </w:t>
      </w:r>
      <w:r w:rsidR="00F03840">
        <w:rPr>
          <w:szCs w:val="24"/>
        </w:rPr>
        <w:t>savivaldybės aplinkos monitoringo progra</w:t>
      </w:r>
      <w:r w:rsidR="00F217A1">
        <w:rPr>
          <w:szCs w:val="24"/>
        </w:rPr>
        <w:t>mos parengimo paslaugai pirkti. Siūloma finansuoti perkamus absorbentus, kitas priemone</w:t>
      </w:r>
      <w:r w:rsidRPr="00DB5263">
        <w:rPr>
          <w:szCs w:val="24"/>
        </w:rPr>
        <w:t>s galimų avarijų padariniams likviduoti,</w:t>
      </w:r>
      <w:r w:rsidR="00F217A1">
        <w:rPr>
          <w:szCs w:val="24"/>
        </w:rPr>
        <w:t xml:space="preserve"> bei dalinai finansuoti išmetamų į vandenį teršalų mažinimo įrenginių statybos darbus (Mūšos g.).</w:t>
      </w:r>
      <w:r w:rsidRPr="00DB5263">
        <w:rPr>
          <w:szCs w:val="24"/>
        </w:rPr>
        <w:t xml:space="preserve"> </w:t>
      </w:r>
      <w:r w:rsidR="00F217A1">
        <w:rPr>
          <w:szCs w:val="24"/>
        </w:rPr>
        <w:t>Taip pat sąmatoje numatytos lėšos laikraščių ir žurnalų</w:t>
      </w:r>
      <w:r w:rsidR="00F217A1" w:rsidRPr="00DB5263">
        <w:rPr>
          <w:szCs w:val="24"/>
        </w:rPr>
        <w:t xml:space="preserve"> </w:t>
      </w:r>
      <w:r w:rsidR="00F217A1">
        <w:rPr>
          <w:szCs w:val="24"/>
        </w:rPr>
        <w:t>prenumeratai</w:t>
      </w:r>
      <w:r w:rsidRPr="00DB5263">
        <w:rPr>
          <w:szCs w:val="24"/>
        </w:rPr>
        <w:t xml:space="preserve">, </w:t>
      </w:r>
      <w:r w:rsidR="00F217A1">
        <w:rPr>
          <w:szCs w:val="24"/>
        </w:rPr>
        <w:t>plakatų aplinkosaugos tema pirkimui</w:t>
      </w:r>
      <w:r w:rsidRPr="00DB5263">
        <w:rPr>
          <w:szCs w:val="24"/>
        </w:rPr>
        <w:t>, organizuojami</w:t>
      </w:r>
      <w:r w:rsidR="00F217A1">
        <w:rPr>
          <w:szCs w:val="24"/>
        </w:rPr>
        <w:t>ems aplinkosauginiams konkursams, dalinai finansuojamų</w:t>
      </w:r>
      <w:r w:rsidRPr="00DB5263">
        <w:rPr>
          <w:szCs w:val="24"/>
        </w:rPr>
        <w:t xml:space="preserve"> aplinkosauginių projektų ir programų </w:t>
      </w:r>
      <w:r w:rsidR="00F217A1">
        <w:rPr>
          <w:szCs w:val="24"/>
        </w:rPr>
        <w:t>įgyvendinimui.</w:t>
      </w:r>
      <w:r w:rsidRPr="00DB5263">
        <w:rPr>
          <w:szCs w:val="24"/>
        </w:rPr>
        <w:t xml:space="preserve"> </w:t>
      </w:r>
      <w:r w:rsidR="00F217A1">
        <w:rPr>
          <w:szCs w:val="24"/>
        </w:rPr>
        <w:t>Sąmatos projekte numatytos</w:t>
      </w:r>
      <w:r w:rsidRPr="00DB5263">
        <w:rPr>
          <w:szCs w:val="24"/>
        </w:rPr>
        <w:t xml:space="preserve"> lėšos saugojamų teritorijų, gamtos paminklų ir objektų priežiūrai, pagal apželdinimo planus </w:t>
      </w:r>
      <w:r w:rsidR="00F217A1">
        <w:rPr>
          <w:szCs w:val="24"/>
        </w:rPr>
        <w:t>numatyta finansuoti</w:t>
      </w:r>
      <w:r w:rsidRPr="00DB5263">
        <w:rPr>
          <w:szCs w:val="24"/>
        </w:rPr>
        <w:t xml:space="preserve"> seniūn</w:t>
      </w:r>
      <w:r w:rsidR="00F217A1">
        <w:rPr>
          <w:szCs w:val="24"/>
        </w:rPr>
        <w:t>ijų želdynų teritorijų tvarkymą</w:t>
      </w:r>
      <w:r w:rsidRPr="00DB5263">
        <w:rPr>
          <w:szCs w:val="24"/>
        </w:rPr>
        <w:t xml:space="preserve">. </w:t>
      </w:r>
    </w:p>
    <w:p w:rsidR="006A123E" w:rsidRPr="00DB5263" w:rsidRDefault="006A123E" w:rsidP="006A123E">
      <w:pPr>
        <w:ind w:left="720"/>
        <w:jc w:val="both"/>
        <w:rPr>
          <w:bCs/>
          <w:color w:val="FF0000"/>
          <w:szCs w:val="24"/>
        </w:rPr>
      </w:pPr>
      <w:r w:rsidRPr="00DB5263">
        <w:rPr>
          <w:b/>
          <w:bCs/>
          <w:szCs w:val="24"/>
        </w:rPr>
        <w:t xml:space="preserve">2. Kokios siūlomos naujos teisinio reguliavimo nuostatos ir kokių  rezultatų laukiama. </w:t>
      </w:r>
    </w:p>
    <w:p w:rsidR="006A123E" w:rsidRPr="00DB5263" w:rsidRDefault="006A123E" w:rsidP="006A123E">
      <w:pPr>
        <w:ind w:firstLine="720"/>
        <w:jc w:val="both"/>
        <w:rPr>
          <w:szCs w:val="24"/>
        </w:rPr>
      </w:pPr>
      <w:r w:rsidRPr="00DB5263">
        <w:rPr>
          <w:szCs w:val="24"/>
        </w:rPr>
        <w:t>Nesiūloma.</w:t>
      </w:r>
    </w:p>
    <w:p w:rsidR="006A123E" w:rsidRPr="00DB5263" w:rsidRDefault="006A123E" w:rsidP="006A123E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B5263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DB5263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6A123E" w:rsidRPr="00DB5263" w:rsidRDefault="006A123E" w:rsidP="006A123E">
      <w:pPr>
        <w:ind w:firstLine="720"/>
        <w:jc w:val="both"/>
        <w:rPr>
          <w:szCs w:val="24"/>
          <w:lang w:eastAsia="lt-LT"/>
        </w:rPr>
      </w:pPr>
      <w:r w:rsidRPr="00DB5263">
        <w:rPr>
          <w:color w:val="000000"/>
          <w:szCs w:val="24"/>
          <w:lang w:eastAsia="lt-LT"/>
        </w:rPr>
        <w:t>Sprendimo projekto įgyvendinimui bus panaudotos programos lėšos</w:t>
      </w:r>
    </w:p>
    <w:p w:rsidR="006A123E" w:rsidRPr="00DB5263" w:rsidRDefault="006A123E" w:rsidP="006A123E">
      <w:pPr>
        <w:ind w:firstLine="731"/>
        <w:jc w:val="both"/>
        <w:rPr>
          <w:b/>
          <w:bCs/>
          <w:szCs w:val="24"/>
        </w:rPr>
      </w:pPr>
      <w:r w:rsidRPr="00DB5263">
        <w:rPr>
          <w:b/>
          <w:bCs/>
          <w:szCs w:val="24"/>
        </w:rPr>
        <w:t>4. Numatomo teisinio reguliavimo poveikio vertinimo rezultatai.</w:t>
      </w:r>
    </w:p>
    <w:p w:rsidR="006A123E" w:rsidRPr="00DB5263" w:rsidRDefault="006A123E" w:rsidP="006A123E">
      <w:pPr>
        <w:ind w:firstLine="731"/>
        <w:jc w:val="both"/>
        <w:rPr>
          <w:szCs w:val="24"/>
        </w:rPr>
      </w:pPr>
      <w:r w:rsidRPr="00DB5263">
        <w:rPr>
          <w:szCs w:val="24"/>
        </w:rPr>
        <w:t>Priėmus sprendimo  projektą, neigiamų pasekmių nenumatoma.</w:t>
      </w:r>
    </w:p>
    <w:p w:rsidR="006A123E" w:rsidRPr="00DB5263" w:rsidRDefault="006A123E" w:rsidP="006A123E">
      <w:pPr>
        <w:ind w:firstLine="731"/>
        <w:jc w:val="both"/>
        <w:rPr>
          <w:b/>
          <w:bCs/>
          <w:szCs w:val="24"/>
        </w:rPr>
      </w:pPr>
      <w:r w:rsidRPr="00DB5263">
        <w:rPr>
          <w:b/>
          <w:bCs/>
          <w:szCs w:val="24"/>
        </w:rPr>
        <w:t>5. Jeigu sprendimui  įgyvendinti reikia įgyvendinamųjų teisės aktų, kas ir kada juos turėtų priimti.</w:t>
      </w:r>
    </w:p>
    <w:p w:rsidR="006A123E" w:rsidRPr="00DB5263" w:rsidRDefault="006A123E" w:rsidP="006A123E">
      <w:pPr>
        <w:ind w:firstLine="731"/>
        <w:jc w:val="both"/>
        <w:rPr>
          <w:bCs/>
          <w:szCs w:val="24"/>
        </w:rPr>
      </w:pPr>
      <w:r w:rsidRPr="00DB5263">
        <w:rPr>
          <w:bCs/>
          <w:szCs w:val="24"/>
        </w:rPr>
        <w:t>Nereikės.</w:t>
      </w:r>
    </w:p>
    <w:p w:rsidR="006A123E" w:rsidRPr="00DB5263" w:rsidRDefault="006A123E" w:rsidP="006A123E">
      <w:pPr>
        <w:ind w:firstLine="720"/>
        <w:jc w:val="both"/>
        <w:rPr>
          <w:b/>
          <w:szCs w:val="24"/>
        </w:rPr>
      </w:pPr>
      <w:r w:rsidRPr="00DB5263">
        <w:rPr>
          <w:b/>
          <w:szCs w:val="24"/>
        </w:rPr>
        <w:t>6.  Sprendimo projekto iniciatoriai.</w:t>
      </w:r>
    </w:p>
    <w:p w:rsidR="006A123E" w:rsidRPr="00DB5263" w:rsidRDefault="00F217A1" w:rsidP="006A12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6A123E" w:rsidRPr="00DB5263">
        <w:rPr>
          <w:szCs w:val="24"/>
        </w:rPr>
        <w:t xml:space="preserve">Administracijos Strateginio planavimo ir investicijų  skyrius. </w:t>
      </w:r>
    </w:p>
    <w:p w:rsidR="006A123E" w:rsidRPr="00DB5263" w:rsidRDefault="00F217A1" w:rsidP="006A12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</w:t>
      </w:r>
      <w:r w:rsidR="006A123E" w:rsidRPr="00DB5263">
        <w:rPr>
          <w:b/>
          <w:szCs w:val="24"/>
        </w:rPr>
        <w:t xml:space="preserve">. </w:t>
      </w:r>
      <w:r w:rsidR="006A123E" w:rsidRPr="00DB5263">
        <w:rPr>
          <w:b/>
          <w:bCs/>
          <w:szCs w:val="24"/>
        </w:rPr>
        <w:t>Sprendimo projekto rengimo metu gauti specialistų vertinimai ir išvados.</w:t>
      </w:r>
    </w:p>
    <w:p w:rsidR="006A123E" w:rsidRPr="00DB5263" w:rsidRDefault="006A123E" w:rsidP="006A123E">
      <w:pPr>
        <w:ind w:left="731"/>
        <w:jc w:val="both"/>
        <w:rPr>
          <w:szCs w:val="24"/>
        </w:rPr>
      </w:pPr>
      <w:r w:rsidRPr="00DB5263">
        <w:rPr>
          <w:bCs/>
          <w:szCs w:val="24"/>
        </w:rPr>
        <w:t xml:space="preserve">Sprendimo projektui pritarta. </w:t>
      </w:r>
    </w:p>
    <w:p w:rsidR="006A123E" w:rsidRPr="00DB5263" w:rsidRDefault="006A123E" w:rsidP="006A123E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B5263">
        <w:rPr>
          <w:rFonts w:ascii="Times New Roman" w:hAnsi="Times New Roman"/>
          <w:sz w:val="24"/>
          <w:szCs w:val="24"/>
          <w:lang w:val="lt-LT"/>
        </w:rPr>
        <w:t xml:space="preserve">PRIDEDAMA. Pasvalio rajono savivaldybės aplinkos apsaugos rėmimo specialiosios programos </w:t>
      </w:r>
      <w:r w:rsidR="00F217A1">
        <w:rPr>
          <w:rFonts w:ascii="Times New Roman" w:hAnsi="Times New Roman"/>
          <w:sz w:val="24"/>
          <w:szCs w:val="24"/>
          <w:lang w:val="lt-LT"/>
        </w:rPr>
        <w:t xml:space="preserve">2020 metų planuojamų vykdyti priemonių </w:t>
      </w:r>
      <w:r w:rsidRPr="00DB5263">
        <w:rPr>
          <w:rFonts w:ascii="Times New Roman" w:hAnsi="Times New Roman"/>
          <w:sz w:val="24"/>
          <w:szCs w:val="24"/>
          <w:lang w:val="lt-LT"/>
        </w:rPr>
        <w:t>sąmata, 2 lapai.</w:t>
      </w:r>
    </w:p>
    <w:p w:rsidR="006A123E" w:rsidRDefault="006A123E" w:rsidP="006A123E">
      <w:pPr>
        <w:outlineLvl w:val="0"/>
      </w:pPr>
    </w:p>
    <w:p w:rsidR="00124514" w:rsidRPr="00DB5263" w:rsidRDefault="00124514" w:rsidP="006A123E">
      <w:pPr>
        <w:outlineLvl w:val="0"/>
      </w:pPr>
    </w:p>
    <w:p w:rsidR="005F5053" w:rsidRDefault="006A123E" w:rsidP="006A123E">
      <w:pPr>
        <w:jc w:val="both"/>
      </w:pPr>
      <w:r w:rsidRPr="00DB5263">
        <w:t xml:space="preserve">Strateginio planavimo ir investicijų </w:t>
      </w:r>
    </w:p>
    <w:p w:rsidR="006A123E" w:rsidRPr="00DB5263" w:rsidRDefault="00F217A1" w:rsidP="006A123E">
      <w:pPr>
        <w:jc w:val="both"/>
      </w:pPr>
      <w:r>
        <w:t>skyriaus vyr. specialistė</w:t>
      </w:r>
      <w:r w:rsidR="006A123E" w:rsidRPr="00DB5263">
        <w:tab/>
      </w:r>
      <w:r w:rsidR="006A123E" w:rsidRPr="00DB5263">
        <w:tab/>
      </w:r>
      <w:r w:rsidR="005F5053">
        <w:tab/>
      </w:r>
      <w:r w:rsidR="005F5053">
        <w:tab/>
      </w:r>
      <w:r w:rsidR="005F5053">
        <w:tab/>
      </w:r>
      <w:r w:rsidR="005F5053">
        <w:tab/>
      </w:r>
      <w:r w:rsidR="005F5053">
        <w:tab/>
      </w:r>
      <w:r w:rsidR="006A123E" w:rsidRPr="00DB5263">
        <w:t>A</w:t>
      </w:r>
      <w:r>
        <w:t>polonija Lindienė</w:t>
      </w:r>
    </w:p>
    <w:sectPr w:rsidR="006A123E" w:rsidRPr="00DB5263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80" w:rsidRDefault="00FE6080">
      <w:r>
        <w:separator/>
      </w:r>
    </w:p>
  </w:endnote>
  <w:endnote w:type="continuationSeparator" w:id="0">
    <w:p w:rsidR="00FE6080" w:rsidRDefault="00F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80" w:rsidRDefault="00FE6080">
      <w:r>
        <w:separator/>
      </w:r>
    </w:p>
  </w:footnote>
  <w:footnote w:type="continuationSeparator" w:id="0">
    <w:p w:rsidR="00FE6080" w:rsidRDefault="00FE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06" w:rsidRDefault="00124514" w:rsidP="00C11C84">
    <w:pPr>
      <w:pStyle w:val="Antrats"/>
      <w:rPr>
        <w:b/>
        <w:bCs/>
        <w:caps/>
        <w:sz w:val="1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06" w:rsidRDefault="000F3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" stroked="f" strokecolor="blue">
              <v:textbox>
                <w:txbxContent>
                  <w:p w:rsidR="000F3306" w:rsidRDefault="000F330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1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40B00"/>
    <w:rsid w:val="000F0A2D"/>
    <w:rsid w:val="000F3306"/>
    <w:rsid w:val="00124514"/>
    <w:rsid w:val="0017220A"/>
    <w:rsid w:val="00202136"/>
    <w:rsid w:val="00221106"/>
    <w:rsid w:val="00236E8F"/>
    <w:rsid w:val="00296871"/>
    <w:rsid w:val="002E72FA"/>
    <w:rsid w:val="003167DC"/>
    <w:rsid w:val="00364CB9"/>
    <w:rsid w:val="00395B4D"/>
    <w:rsid w:val="003B5018"/>
    <w:rsid w:val="00446007"/>
    <w:rsid w:val="00484B3B"/>
    <w:rsid w:val="004F602F"/>
    <w:rsid w:val="00550ED5"/>
    <w:rsid w:val="00561492"/>
    <w:rsid w:val="005E0E12"/>
    <w:rsid w:val="005E1385"/>
    <w:rsid w:val="005F5053"/>
    <w:rsid w:val="00617EBE"/>
    <w:rsid w:val="006A123E"/>
    <w:rsid w:val="00814E21"/>
    <w:rsid w:val="00856CB1"/>
    <w:rsid w:val="008A1CCE"/>
    <w:rsid w:val="0096699B"/>
    <w:rsid w:val="009E678B"/>
    <w:rsid w:val="00A14339"/>
    <w:rsid w:val="00A46F7F"/>
    <w:rsid w:val="00A55ADB"/>
    <w:rsid w:val="00AD2A8F"/>
    <w:rsid w:val="00B13C38"/>
    <w:rsid w:val="00B41F1A"/>
    <w:rsid w:val="00C11C84"/>
    <w:rsid w:val="00CC0347"/>
    <w:rsid w:val="00CC28D3"/>
    <w:rsid w:val="00CC4F69"/>
    <w:rsid w:val="00D04CA2"/>
    <w:rsid w:val="00D909BC"/>
    <w:rsid w:val="00DA1102"/>
    <w:rsid w:val="00DB56FC"/>
    <w:rsid w:val="00DD6309"/>
    <w:rsid w:val="00DF21A0"/>
    <w:rsid w:val="00E12229"/>
    <w:rsid w:val="00E20CDD"/>
    <w:rsid w:val="00E833BA"/>
    <w:rsid w:val="00F03840"/>
    <w:rsid w:val="00F07948"/>
    <w:rsid w:val="00F217A1"/>
    <w:rsid w:val="00F935D3"/>
    <w:rsid w:val="00FA26ED"/>
    <w:rsid w:val="00FE608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8FA5A"/>
  <w15:docId w15:val="{49E4987A-647F-46A5-A074-112BD9B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56CB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856CB1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856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56CB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856CB1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856CB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856CB1"/>
    <w:pPr>
      <w:jc w:val="both"/>
    </w:pPr>
  </w:style>
  <w:style w:type="paragraph" w:customStyle="1" w:styleId="Pagrindinistekstas1">
    <w:name w:val="Pagrindinis tekstas1"/>
    <w:rsid w:val="00856CB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856CB1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rsid w:val="00856CB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856CB1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856CB1"/>
    <w:pPr>
      <w:ind w:left="720"/>
    </w:pPr>
  </w:style>
  <w:style w:type="paragraph" w:customStyle="1" w:styleId="ISTATYMAS">
    <w:name w:val="ISTATYMAS"/>
    <w:basedOn w:val="prastasis"/>
    <w:link w:val="ISTATYMASChar"/>
    <w:rsid w:val="00856CB1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856CB1"/>
    <w:rPr>
      <w:color w:val="000000"/>
      <w:lang w:val="en-GB"/>
    </w:rPr>
  </w:style>
  <w:style w:type="character" w:customStyle="1" w:styleId="antr">
    <w:name w:val="antr"/>
    <w:rsid w:val="00856CB1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rsid w:val="00966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6699B"/>
    <w:rPr>
      <w:rFonts w:ascii="Courier New" w:hAnsi="Courier New" w:cs="Courier New"/>
    </w:rPr>
  </w:style>
  <w:style w:type="paragraph" w:customStyle="1" w:styleId="MAZAS">
    <w:name w:val="MAZAS"/>
    <w:rsid w:val="00617EBE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rsid w:val="00617EB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agrindinistekstas2">
    <w:name w:val="Pagrindinis tekstas2"/>
    <w:rsid w:val="006A123E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2018-02-19T12:40:00Z</cp:lastPrinted>
  <dcterms:created xsi:type="dcterms:W3CDTF">2020-01-29T14:37:00Z</dcterms:created>
  <dcterms:modified xsi:type="dcterms:W3CDTF">2020-02-11T08:02:00Z</dcterms:modified>
</cp:coreProperties>
</file>