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A159F3">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926439" w:rsidRDefault="00926439">
                            <w:pPr>
                              <w:rPr>
                                <w:b/>
                              </w:rPr>
                            </w:pPr>
                            <w:r>
                              <w:rPr>
                                <w:b/>
                                <w:bCs/>
                              </w:rPr>
                              <w:t>projektas</w:t>
                            </w:r>
                          </w:p>
                          <w:p w:rsidR="00926439" w:rsidRDefault="00926439">
                            <w:pPr>
                              <w:rPr>
                                <w:b/>
                              </w:rPr>
                            </w:pPr>
                            <w:proofErr w:type="spellStart"/>
                            <w:r>
                              <w:rPr>
                                <w:b/>
                                <w:bCs/>
                              </w:rPr>
                              <w:t>reg</w:t>
                            </w:r>
                            <w:proofErr w:type="spellEnd"/>
                            <w:r>
                              <w:rPr>
                                <w:b/>
                                <w:bCs/>
                              </w:rPr>
                              <w:t>. Nr. T</w:t>
                            </w:r>
                            <w:r>
                              <w:rPr>
                                <w:b/>
                              </w:rPr>
                              <w:t>-</w:t>
                            </w:r>
                            <w:r w:rsidR="00322535">
                              <w:rPr>
                                <w:b/>
                              </w:rPr>
                              <w:t>39</w:t>
                            </w:r>
                          </w:p>
                          <w:p w:rsidR="00926439" w:rsidRDefault="00926439">
                            <w:pPr>
                              <w:rPr>
                                <w:b/>
                              </w:rPr>
                            </w:pPr>
                            <w:r>
                              <w:rPr>
                                <w:b/>
                              </w:rPr>
                              <w:t>2.</w:t>
                            </w:r>
                            <w:r w:rsidR="00322535">
                              <w:rPr>
                                <w:b/>
                              </w:rPr>
                              <w:t>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926439" w:rsidRDefault="00926439">
                      <w:pPr>
                        <w:rPr>
                          <w:b/>
                        </w:rPr>
                      </w:pPr>
                      <w:r>
                        <w:rPr>
                          <w:b/>
                          <w:bCs/>
                        </w:rPr>
                        <w:t>projektas</w:t>
                      </w:r>
                    </w:p>
                    <w:p w:rsidR="00926439" w:rsidRDefault="00926439">
                      <w:pPr>
                        <w:rPr>
                          <w:b/>
                        </w:rPr>
                      </w:pPr>
                      <w:proofErr w:type="spellStart"/>
                      <w:r>
                        <w:rPr>
                          <w:b/>
                          <w:bCs/>
                        </w:rPr>
                        <w:t>reg</w:t>
                      </w:r>
                      <w:proofErr w:type="spellEnd"/>
                      <w:r>
                        <w:rPr>
                          <w:b/>
                          <w:bCs/>
                        </w:rPr>
                        <w:t>. Nr. T</w:t>
                      </w:r>
                      <w:r>
                        <w:rPr>
                          <w:b/>
                        </w:rPr>
                        <w:t>-</w:t>
                      </w:r>
                      <w:r w:rsidR="00322535">
                        <w:rPr>
                          <w:b/>
                        </w:rPr>
                        <w:t>39</w:t>
                      </w:r>
                    </w:p>
                    <w:p w:rsidR="00926439" w:rsidRDefault="00926439">
                      <w:pPr>
                        <w:rPr>
                          <w:b/>
                        </w:rPr>
                      </w:pPr>
                      <w:r>
                        <w:rPr>
                          <w:b/>
                        </w:rPr>
                        <w:t>2.</w:t>
                      </w:r>
                      <w:r w:rsidR="00322535">
                        <w:rPr>
                          <w:b/>
                        </w:rPr>
                        <w:t>7.</w:t>
                      </w:r>
                      <w:r>
                        <w:rPr>
                          <w:b/>
                        </w:rPr>
                        <w:t xml:space="preserve"> 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6B6012" w:rsidRDefault="00336E5C" w:rsidP="00DF2315">
      <w:pPr>
        <w:jc w:val="center"/>
        <w:rPr>
          <w:b/>
          <w:bCs/>
          <w:caps/>
        </w:rPr>
      </w:pPr>
      <w:bookmarkStart w:id="2" w:name="Pavadinimas"/>
      <w:r w:rsidRPr="00336E5C">
        <w:rPr>
          <w:b/>
          <w:bCs/>
          <w:caps/>
        </w:rPr>
        <w:t xml:space="preserve">DĖL </w:t>
      </w:r>
      <w:r w:rsidR="002F1982">
        <w:rPr>
          <w:b/>
          <w:bCs/>
          <w:caps/>
        </w:rPr>
        <w:t xml:space="preserve">PRADINIO UGDYMO PROGRAMOS NEBEVYKDYMO </w:t>
      </w:r>
    </w:p>
    <w:p w:rsidR="006B6012" w:rsidRDefault="00336E5C" w:rsidP="00DF2315">
      <w:pPr>
        <w:jc w:val="center"/>
        <w:rPr>
          <w:b/>
          <w:bCs/>
          <w:caps/>
        </w:rPr>
      </w:pPr>
      <w:r>
        <w:rPr>
          <w:b/>
          <w:bCs/>
          <w:caps/>
        </w:rPr>
        <w:t xml:space="preserve">Pasvalio r. </w:t>
      </w:r>
      <w:r w:rsidR="00432DC1">
        <w:rPr>
          <w:b/>
          <w:bCs/>
          <w:caps/>
        </w:rPr>
        <w:t>DAUJĖNŲ</w:t>
      </w:r>
      <w:r>
        <w:rPr>
          <w:b/>
          <w:bCs/>
          <w:caps/>
        </w:rPr>
        <w:t xml:space="preserve"> pagrindin</w:t>
      </w:r>
      <w:r w:rsidR="002F1982">
        <w:rPr>
          <w:b/>
          <w:bCs/>
          <w:caps/>
        </w:rPr>
        <w:t>ĖS</w:t>
      </w:r>
      <w:r w:rsidRPr="00336E5C">
        <w:rPr>
          <w:b/>
          <w:bCs/>
          <w:caps/>
        </w:rPr>
        <w:t xml:space="preserve"> mokykl</w:t>
      </w:r>
      <w:r w:rsidR="002F1982">
        <w:rPr>
          <w:b/>
          <w:bCs/>
          <w:caps/>
        </w:rPr>
        <w:t xml:space="preserve">OS </w:t>
      </w:r>
    </w:p>
    <w:p w:rsidR="00496533" w:rsidRDefault="002F1982" w:rsidP="00DF2315">
      <w:pPr>
        <w:jc w:val="center"/>
      </w:pPr>
      <w:r>
        <w:rPr>
          <w:b/>
          <w:bCs/>
          <w:caps/>
        </w:rPr>
        <w:t>KRIKLINIŲ PRADINIO UGDYMO SKYRIUJE</w:t>
      </w:r>
    </w:p>
    <w:p w:rsidR="00496533" w:rsidRDefault="00496533">
      <w:pPr>
        <w:jc w:val="center"/>
      </w:pPr>
      <w:bookmarkStart w:id="3" w:name="Data"/>
      <w:bookmarkEnd w:id="2"/>
      <w:r>
        <w:t>20</w:t>
      </w:r>
      <w:r w:rsidR="002F1982">
        <w:t>20</w:t>
      </w:r>
      <w:r w:rsidR="00C56F65">
        <w:t xml:space="preserve"> m. </w:t>
      </w:r>
      <w:r w:rsidR="002F1982">
        <w:t>kovo</w:t>
      </w:r>
      <w:r w:rsidR="001107AE" w:rsidRPr="001107AE">
        <w:rPr>
          <w:color w:val="FF0000"/>
        </w:rPr>
        <w:t xml:space="preserve"> </w:t>
      </w:r>
      <w:r w:rsidR="0076481B">
        <w:rPr>
          <w:color w:val="FF0000"/>
        </w:rPr>
        <w:t xml:space="preserve">   </w:t>
      </w:r>
      <w:r>
        <w:t xml:space="preserve"> d. </w:t>
      </w:r>
      <w:bookmarkEnd w:id="3"/>
      <w:r>
        <w:t xml:space="preserve">Nr. </w:t>
      </w:r>
      <w:bookmarkStart w:id="4" w:name="Nr"/>
      <w:r>
        <w:t>T1-</w:t>
      </w:r>
    </w:p>
    <w:bookmarkEnd w:id="4"/>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rsidR="00336E5C" w:rsidRPr="00C87127" w:rsidRDefault="003A5601" w:rsidP="00336E5C">
      <w:pPr>
        <w:jc w:val="both"/>
        <w:rPr>
          <w:color w:val="0000FF"/>
        </w:rPr>
      </w:pPr>
      <w:r>
        <w:rPr>
          <w:iCs/>
        </w:rPr>
        <w:tab/>
      </w:r>
      <w:r w:rsidR="002F1982" w:rsidRPr="00DA3C79">
        <w:rPr>
          <w:iCs/>
        </w:rPr>
        <w:t xml:space="preserve">Vadovaudamasi Lietuvos Respublikos vietos savivaldos įstatymo 16 straipsnio 4 dalimi, 54 straipsnio 2 dalimi, Lietuvos Respublikos švietimo įstatymo 44 straipsnio 4 dalimi, 58 straipsnio 1 dalies 3 punktu, Mokyklų, vykdančių formaliojo švietimo programas, tinklo kūrimo taisyklėmis, patvirtintomis Lietuvos Respublikos Vyriausybės 2011 m. birželio 29 d. nutarimu Nr. 768 „Dėl mokyklų, vykdančių formaliojo švietimo programas, tinklo kūrimo taisyklių patvirtinimo“ (su visais aktualiais pakeitimais), </w:t>
      </w:r>
      <w:r w:rsidR="00336E5C" w:rsidRPr="006E6C41">
        <w:rPr>
          <w:szCs w:val="24"/>
        </w:rPr>
        <w:t>ir įgyvendindama</w:t>
      </w:r>
      <w:r w:rsidR="00336E5C">
        <w:rPr>
          <w:color w:val="0070C0"/>
          <w:szCs w:val="24"/>
        </w:rPr>
        <w:t xml:space="preserve"> </w:t>
      </w:r>
      <w:r w:rsidR="00AA0A8D">
        <w:rPr>
          <w:color w:val="000000"/>
        </w:rPr>
        <w:t>Pasvalio</w:t>
      </w:r>
      <w:r w:rsidR="00336E5C">
        <w:rPr>
          <w:color w:val="000000"/>
        </w:rPr>
        <w:t xml:space="preserve"> rajono savivaldybės bendrojo ugdymo mokyklų tinklo pertvarkos 2016</w:t>
      </w:r>
      <w:r w:rsidR="00AA0A8D">
        <w:rPr>
          <w:color w:val="000000"/>
        </w:rPr>
        <w:t>–</w:t>
      </w:r>
      <w:r w:rsidR="00336E5C">
        <w:rPr>
          <w:color w:val="000000"/>
        </w:rPr>
        <w:t xml:space="preserve">2020 metų bendrąjį planą, patvirtintą </w:t>
      </w:r>
      <w:r w:rsidR="00AA0A8D">
        <w:rPr>
          <w:color w:val="000000"/>
        </w:rPr>
        <w:t>Pasvalio</w:t>
      </w:r>
      <w:r w:rsidR="00336E5C">
        <w:rPr>
          <w:color w:val="000000"/>
        </w:rPr>
        <w:t xml:space="preserve"> rajono savivaldybės tarybos </w:t>
      </w:r>
      <w:smartTag w:uri="urn:schemas-microsoft-com:office:smarttags" w:element="metricconverter">
        <w:smartTagPr>
          <w:attr w:name="ProductID" w:val="2016 m"/>
        </w:smartTagPr>
        <w:r w:rsidR="00336E5C">
          <w:rPr>
            <w:color w:val="000000"/>
          </w:rPr>
          <w:t>2016 m</w:t>
        </w:r>
      </w:smartTag>
      <w:r w:rsidR="00336E5C">
        <w:rPr>
          <w:color w:val="000000"/>
        </w:rPr>
        <w:t xml:space="preserve">. </w:t>
      </w:r>
      <w:r w:rsidR="00AA0A8D">
        <w:rPr>
          <w:color w:val="000000"/>
        </w:rPr>
        <w:t>kovo 30</w:t>
      </w:r>
      <w:r w:rsidR="00336E5C">
        <w:rPr>
          <w:color w:val="000000"/>
        </w:rPr>
        <w:t xml:space="preserve"> d. sprendimu Nr. </w:t>
      </w:r>
      <w:r w:rsidR="00AA0A8D">
        <w:rPr>
          <w:color w:val="000000"/>
        </w:rPr>
        <w:t>T1-34</w:t>
      </w:r>
      <w:r w:rsidR="00336E5C">
        <w:rPr>
          <w:color w:val="000000"/>
        </w:rPr>
        <w:t xml:space="preserve"> ,,Dėl </w:t>
      </w:r>
      <w:r w:rsidR="00AA0A8D">
        <w:rPr>
          <w:color w:val="000000"/>
        </w:rPr>
        <w:t>Pasvalio</w:t>
      </w:r>
      <w:r w:rsidR="00336E5C">
        <w:rPr>
          <w:color w:val="000000"/>
        </w:rPr>
        <w:t xml:space="preserve"> rajono savivaldybės bendrojo ugdymo mokyklų tinklo pertvarkos 2016</w:t>
      </w:r>
      <w:r w:rsidR="00AA0A8D">
        <w:rPr>
          <w:color w:val="000000"/>
        </w:rPr>
        <w:t>–</w:t>
      </w:r>
      <w:r w:rsidR="00336E5C">
        <w:rPr>
          <w:color w:val="000000"/>
        </w:rPr>
        <w:t xml:space="preserve">2020 metų bendrojo plano patvirtinimo“, </w:t>
      </w:r>
      <w:r w:rsidR="00A20579">
        <w:rPr>
          <w:color w:val="000000"/>
        </w:rPr>
        <w:t xml:space="preserve">Pasvalio r. </w:t>
      </w:r>
      <w:proofErr w:type="spellStart"/>
      <w:r w:rsidR="00A20579">
        <w:rPr>
          <w:color w:val="000000"/>
        </w:rPr>
        <w:t>Daujėnų</w:t>
      </w:r>
      <w:proofErr w:type="spellEnd"/>
      <w:r w:rsidR="00A20579">
        <w:rPr>
          <w:color w:val="000000"/>
        </w:rPr>
        <w:t xml:space="preserve"> pagrindinės mokyklos nuostatų, patvirtintų </w:t>
      </w:r>
      <w:r w:rsidR="0093707E">
        <w:rPr>
          <w:color w:val="000000"/>
        </w:rPr>
        <w:t>Pasvalio rajono s</w:t>
      </w:r>
      <w:r w:rsidR="00A20579">
        <w:rPr>
          <w:color w:val="000000"/>
        </w:rPr>
        <w:t xml:space="preserve">avivaldybės tarybos 2017 m. birželio 20 d. sprendimu Nr. T1-153 ,,Dėl Pasvalio r. </w:t>
      </w:r>
      <w:proofErr w:type="spellStart"/>
      <w:r w:rsidR="00A20579">
        <w:rPr>
          <w:color w:val="000000"/>
        </w:rPr>
        <w:t>Daujėnų</w:t>
      </w:r>
      <w:proofErr w:type="spellEnd"/>
      <w:r w:rsidR="00A20579">
        <w:rPr>
          <w:color w:val="000000"/>
        </w:rPr>
        <w:t xml:space="preserve"> pagrindinės mokyklos nuostatų patvirtinimo“, 77 punktu, </w:t>
      </w:r>
      <w:r w:rsidR="00572F0E">
        <w:rPr>
          <w:color w:val="000000"/>
        </w:rPr>
        <w:t xml:space="preserve">bei atsižvelgdama </w:t>
      </w:r>
      <w:r w:rsidR="00572F0E" w:rsidRPr="001E6670">
        <w:rPr>
          <w:color w:val="000000"/>
        </w:rPr>
        <w:t xml:space="preserve">į Pasvalio r. </w:t>
      </w:r>
      <w:proofErr w:type="spellStart"/>
      <w:r w:rsidR="00572F0E" w:rsidRPr="001E6670">
        <w:rPr>
          <w:color w:val="000000"/>
        </w:rPr>
        <w:t>Daujėnų</w:t>
      </w:r>
      <w:proofErr w:type="spellEnd"/>
      <w:r w:rsidR="00572F0E" w:rsidRPr="001E6670">
        <w:rPr>
          <w:color w:val="000000"/>
        </w:rPr>
        <w:t xml:space="preserve"> pagrindinės mokyklos tarybos 20</w:t>
      </w:r>
      <w:r w:rsidR="002F1982" w:rsidRPr="001E6670">
        <w:rPr>
          <w:color w:val="000000"/>
        </w:rPr>
        <w:t>20</w:t>
      </w:r>
      <w:r w:rsidR="00572F0E" w:rsidRPr="001E6670">
        <w:rPr>
          <w:color w:val="000000"/>
        </w:rPr>
        <w:t xml:space="preserve"> m. </w:t>
      </w:r>
      <w:r w:rsidR="001E6670" w:rsidRPr="001E6670">
        <w:rPr>
          <w:color w:val="000000"/>
        </w:rPr>
        <w:t xml:space="preserve">vasario 26 </w:t>
      </w:r>
      <w:r w:rsidR="00A51625" w:rsidRPr="001E6670">
        <w:rPr>
          <w:color w:val="000000"/>
        </w:rPr>
        <w:t xml:space="preserve">d. </w:t>
      </w:r>
      <w:r w:rsidR="00572F0E" w:rsidRPr="001E6670">
        <w:rPr>
          <w:color w:val="000000"/>
        </w:rPr>
        <w:t xml:space="preserve">nutarimą Nr. </w:t>
      </w:r>
      <w:r w:rsidR="001E6670" w:rsidRPr="001E6670">
        <w:rPr>
          <w:color w:val="000000"/>
        </w:rPr>
        <w:t xml:space="preserve">V2-3 </w:t>
      </w:r>
      <w:r w:rsidR="003A25F7" w:rsidRPr="001E6670">
        <w:rPr>
          <w:color w:val="000000"/>
        </w:rPr>
        <w:t>bei</w:t>
      </w:r>
      <w:r w:rsidR="003A25F7" w:rsidRPr="00A51625">
        <w:rPr>
          <w:color w:val="000000"/>
        </w:rPr>
        <w:t xml:space="preserve"> </w:t>
      </w:r>
      <w:r w:rsidR="00545375">
        <w:rPr>
          <w:color w:val="000000"/>
        </w:rPr>
        <w:t xml:space="preserve">į </w:t>
      </w:r>
      <w:r w:rsidR="00A51625" w:rsidRPr="00A51625">
        <w:rPr>
          <w:color w:val="000000"/>
        </w:rPr>
        <w:t>Pasvalio rajono savivaldybės tarybos 2020 m. vasario 26 d. sprendimą Nr. T1-19 ,,</w:t>
      </w:r>
      <w:r w:rsidR="00A51625" w:rsidRPr="00A51625">
        <w:t xml:space="preserve">Dėl Pasvalio r. </w:t>
      </w:r>
      <w:proofErr w:type="spellStart"/>
      <w:r w:rsidR="00A51625" w:rsidRPr="00A51625">
        <w:t>Daujėnų</w:t>
      </w:r>
      <w:proofErr w:type="spellEnd"/>
      <w:r w:rsidR="00A51625" w:rsidRPr="00A51625">
        <w:t xml:space="preserve"> pagrindinės mokyklos</w:t>
      </w:r>
      <w:r w:rsidR="00A51625" w:rsidRPr="00A51625">
        <w:rPr>
          <w:caps/>
        </w:rPr>
        <w:t xml:space="preserve"> </w:t>
      </w:r>
      <w:r w:rsidR="00A51625" w:rsidRPr="00A51625">
        <w:t>reorganizavimo ir reorganizavimo sąlygų aprašo patvirtinimo“</w:t>
      </w:r>
      <w:r w:rsidR="00572F0E" w:rsidRPr="00A51625">
        <w:rPr>
          <w:color w:val="000000"/>
        </w:rPr>
        <w:t xml:space="preserve">, </w:t>
      </w:r>
      <w:r w:rsidR="008B7F4A" w:rsidRPr="00A51625">
        <w:rPr>
          <w:color w:val="000000"/>
        </w:rPr>
        <w:t>P</w:t>
      </w:r>
      <w:r w:rsidR="008B7F4A">
        <w:rPr>
          <w:color w:val="000000"/>
        </w:rPr>
        <w:t>asvalio</w:t>
      </w:r>
      <w:r w:rsidR="00336E5C">
        <w:rPr>
          <w:color w:val="000000"/>
        </w:rPr>
        <w:t xml:space="preserve"> rajono savivaldybės taryba </w:t>
      </w:r>
      <w:bookmarkStart w:id="5" w:name="_GoBack"/>
      <w:r w:rsidR="00322535" w:rsidRPr="00322535">
        <w:rPr>
          <w:color w:val="000000"/>
          <w:spacing w:val="20"/>
        </w:rPr>
        <w:t>nusprendžia</w:t>
      </w:r>
      <w:bookmarkEnd w:id="5"/>
      <w:r w:rsidR="00336E5C" w:rsidRPr="00C87127">
        <w:rPr>
          <w:color w:val="000000"/>
        </w:rPr>
        <w:t>:</w:t>
      </w:r>
    </w:p>
    <w:p w:rsidR="002F1982" w:rsidRPr="00D7509E" w:rsidRDefault="002F1982" w:rsidP="002F1982">
      <w:pPr>
        <w:pStyle w:val="Antrats"/>
        <w:tabs>
          <w:tab w:val="clear" w:pos="4153"/>
          <w:tab w:val="clear" w:pos="8306"/>
        </w:tabs>
        <w:ind w:firstLine="720"/>
        <w:jc w:val="both"/>
        <w:rPr>
          <w:iCs/>
        </w:rPr>
      </w:pPr>
      <w:r>
        <w:rPr>
          <w:iCs/>
        </w:rPr>
        <w:t xml:space="preserve">1. </w:t>
      </w:r>
      <w:r w:rsidRPr="00D7509E">
        <w:rPr>
          <w:iCs/>
        </w:rPr>
        <w:t>Nebevykdyti nuo 20</w:t>
      </w:r>
      <w:r>
        <w:rPr>
          <w:iCs/>
        </w:rPr>
        <w:t>20</w:t>
      </w:r>
      <w:r w:rsidRPr="00D7509E">
        <w:rPr>
          <w:iCs/>
        </w:rPr>
        <w:t xml:space="preserve"> m.</w:t>
      </w:r>
      <w:r>
        <w:rPr>
          <w:iCs/>
        </w:rPr>
        <w:t xml:space="preserve"> rugsėjo</w:t>
      </w:r>
      <w:r w:rsidRPr="00D7509E">
        <w:rPr>
          <w:iCs/>
        </w:rPr>
        <w:t xml:space="preserve"> 1 d. ugdymo pagal </w:t>
      </w:r>
      <w:r>
        <w:rPr>
          <w:bCs/>
          <w:iCs/>
        </w:rPr>
        <w:t>pradinio</w:t>
      </w:r>
      <w:r w:rsidRPr="00D7509E">
        <w:rPr>
          <w:bCs/>
          <w:iCs/>
        </w:rPr>
        <w:t xml:space="preserve"> ugdymo</w:t>
      </w:r>
      <w:r w:rsidRPr="00D7509E">
        <w:rPr>
          <w:iCs/>
        </w:rPr>
        <w:t xml:space="preserve"> program</w:t>
      </w:r>
      <w:r>
        <w:rPr>
          <w:iCs/>
        </w:rPr>
        <w:t>ą (kodas 85.20)</w:t>
      </w:r>
      <w:r w:rsidRPr="00D7509E">
        <w:rPr>
          <w:iCs/>
        </w:rPr>
        <w:t xml:space="preserve"> Pasvalio </w:t>
      </w:r>
      <w:r>
        <w:rPr>
          <w:iCs/>
        </w:rPr>
        <w:t xml:space="preserve">r. </w:t>
      </w:r>
      <w:proofErr w:type="spellStart"/>
      <w:r>
        <w:rPr>
          <w:iCs/>
        </w:rPr>
        <w:t>Daujėnų</w:t>
      </w:r>
      <w:proofErr w:type="spellEnd"/>
      <w:r>
        <w:rPr>
          <w:iCs/>
        </w:rPr>
        <w:t xml:space="preserve"> pagrindinės mokyklos Kriklinių pradinio ugdymo skyriuje</w:t>
      </w:r>
      <w:r w:rsidR="003A25F7">
        <w:rPr>
          <w:iCs/>
        </w:rPr>
        <w:t xml:space="preserve"> </w:t>
      </w:r>
      <w:r w:rsidR="003A25F7">
        <w:t>(nuo 2020 m. rugsėjo 1 d. Pasvalio r. Pumpėnų gimnazijos Kriklinių skyrius)</w:t>
      </w:r>
      <w:r>
        <w:rPr>
          <w:iCs/>
        </w:rPr>
        <w:t>.</w:t>
      </w:r>
    </w:p>
    <w:p w:rsidR="002F1982" w:rsidRDefault="002F1982" w:rsidP="002F1982">
      <w:pPr>
        <w:pStyle w:val="Antrats"/>
        <w:tabs>
          <w:tab w:val="clear" w:pos="4153"/>
          <w:tab w:val="clear" w:pos="8306"/>
        </w:tabs>
        <w:jc w:val="both"/>
        <w:rPr>
          <w:iCs/>
        </w:rPr>
      </w:pPr>
      <w:r>
        <w:rPr>
          <w:iCs/>
        </w:rPr>
        <w:tab/>
      </w:r>
      <w:r w:rsidR="00545375">
        <w:rPr>
          <w:iCs/>
        </w:rPr>
        <w:t>2</w:t>
      </w:r>
      <w:r>
        <w:rPr>
          <w:iCs/>
        </w:rPr>
        <w:t xml:space="preserve">. </w:t>
      </w:r>
      <w:r w:rsidRPr="00DA3C79">
        <w:rPr>
          <w:iCs/>
        </w:rPr>
        <w:t xml:space="preserve">Įpareigoti Pasvalio </w:t>
      </w:r>
      <w:r>
        <w:rPr>
          <w:iCs/>
        </w:rPr>
        <w:t xml:space="preserve">r. </w:t>
      </w:r>
      <w:proofErr w:type="spellStart"/>
      <w:r>
        <w:rPr>
          <w:iCs/>
        </w:rPr>
        <w:t>Daujėnų</w:t>
      </w:r>
      <w:proofErr w:type="spellEnd"/>
      <w:r>
        <w:rPr>
          <w:iCs/>
        </w:rPr>
        <w:t xml:space="preserve"> pagrindinės mokyklos direktorių Gailutį Galiūną</w:t>
      </w:r>
      <w:r w:rsidR="001E6670">
        <w:rPr>
          <w:iCs/>
        </w:rPr>
        <w:t>:</w:t>
      </w:r>
    </w:p>
    <w:p w:rsidR="002F1982" w:rsidRDefault="002F1982" w:rsidP="002F1982">
      <w:pPr>
        <w:pStyle w:val="Antrats"/>
        <w:tabs>
          <w:tab w:val="clear" w:pos="4153"/>
          <w:tab w:val="clear" w:pos="8306"/>
        </w:tabs>
        <w:jc w:val="both"/>
        <w:rPr>
          <w:iCs/>
        </w:rPr>
      </w:pPr>
      <w:r>
        <w:rPr>
          <w:iCs/>
        </w:rPr>
        <w:tab/>
      </w:r>
      <w:r w:rsidR="00545375">
        <w:rPr>
          <w:iCs/>
        </w:rPr>
        <w:t>2</w:t>
      </w:r>
      <w:r>
        <w:rPr>
          <w:iCs/>
        </w:rPr>
        <w:t xml:space="preserve">.1. </w:t>
      </w:r>
      <w:r w:rsidRPr="00DA3C79">
        <w:rPr>
          <w:iCs/>
        </w:rPr>
        <w:t xml:space="preserve">teisės aktų nustatyta tvarka įspėti Pasvalio </w:t>
      </w:r>
      <w:r>
        <w:rPr>
          <w:iCs/>
        </w:rPr>
        <w:t xml:space="preserve">r. </w:t>
      </w:r>
      <w:proofErr w:type="spellStart"/>
      <w:r>
        <w:rPr>
          <w:iCs/>
        </w:rPr>
        <w:t>Daujėnų</w:t>
      </w:r>
      <w:proofErr w:type="spellEnd"/>
      <w:r>
        <w:rPr>
          <w:iCs/>
        </w:rPr>
        <w:t xml:space="preserve"> pagrindinės mokyklos Kriklinių pradinio ugdymo skyriaus</w:t>
      </w:r>
      <w:r w:rsidRPr="00DA3C79">
        <w:rPr>
          <w:iCs/>
        </w:rPr>
        <w:t xml:space="preserve"> darbuotojus apie galimą darbo sutarties nutraukimą ar būtinųjų darbo sutarties sąlygų pakeitimą;</w:t>
      </w:r>
    </w:p>
    <w:p w:rsidR="002F1982" w:rsidRPr="00DA3C79" w:rsidRDefault="002F1982" w:rsidP="002F1982">
      <w:pPr>
        <w:pStyle w:val="Antrats"/>
        <w:tabs>
          <w:tab w:val="clear" w:pos="4153"/>
          <w:tab w:val="clear" w:pos="8306"/>
        </w:tabs>
        <w:jc w:val="both"/>
        <w:rPr>
          <w:iCs/>
        </w:rPr>
      </w:pPr>
      <w:r>
        <w:rPr>
          <w:iCs/>
        </w:rPr>
        <w:tab/>
      </w:r>
      <w:r w:rsidR="00545375">
        <w:rPr>
          <w:iCs/>
        </w:rPr>
        <w:t>2</w:t>
      </w:r>
      <w:r>
        <w:rPr>
          <w:iCs/>
        </w:rPr>
        <w:t xml:space="preserve">.2. </w:t>
      </w:r>
      <w:r w:rsidRPr="00DA3C79">
        <w:rPr>
          <w:iCs/>
        </w:rPr>
        <w:t xml:space="preserve">teisės aktų nustatyta tvarka informuoti Pasvalio </w:t>
      </w:r>
      <w:r>
        <w:rPr>
          <w:iCs/>
        </w:rPr>
        <w:t xml:space="preserve">r. </w:t>
      </w:r>
      <w:proofErr w:type="spellStart"/>
      <w:r>
        <w:rPr>
          <w:iCs/>
        </w:rPr>
        <w:t>Daujėnų</w:t>
      </w:r>
      <w:proofErr w:type="spellEnd"/>
      <w:r>
        <w:rPr>
          <w:iCs/>
        </w:rPr>
        <w:t xml:space="preserve"> pagrindinės mokyklos Kriklinių pradinio ugdymo skyriaus mokinius</w:t>
      </w:r>
      <w:r w:rsidR="006B6012">
        <w:rPr>
          <w:iCs/>
        </w:rPr>
        <w:t xml:space="preserve"> ir jų tėvus</w:t>
      </w:r>
      <w:r w:rsidR="00545375">
        <w:rPr>
          <w:iCs/>
        </w:rPr>
        <w:t xml:space="preserve"> </w:t>
      </w:r>
      <w:r w:rsidR="006B6012">
        <w:rPr>
          <w:iCs/>
        </w:rPr>
        <w:t>(globėjus, rūpintojus)</w:t>
      </w:r>
      <w:r>
        <w:rPr>
          <w:iCs/>
        </w:rPr>
        <w:t xml:space="preserve"> </w:t>
      </w:r>
      <w:r w:rsidRPr="00DA3C79">
        <w:rPr>
          <w:iCs/>
        </w:rPr>
        <w:t xml:space="preserve">apie </w:t>
      </w:r>
      <w:r>
        <w:rPr>
          <w:iCs/>
        </w:rPr>
        <w:t>pradinio ugdymo programos</w:t>
      </w:r>
      <w:r w:rsidR="006B6012">
        <w:rPr>
          <w:iCs/>
        </w:rPr>
        <w:t xml:space="preserve"> (kodas 85.20) </w:t>
      </w:r>
      <w:r>
        <w:rPr>
          <w:iCs/>
        </w:rPr>
        <w:t>nebevykdymą</w:t>
      </w:r>
      <w:r w:rsidR="006B6012">
        <w:rPr>
          <w:iCs/>
        </w:rPr>
        <w:t>.</w:t>
      </w:r>
    </w:p>
    <w:p w:rsidR="00E85F06" w:rsidRPr="00E85F06" w:rsidRDefault="00E85F06" w:rsidP="00E85F06">
      <w:pPr>
        <w:jc w:val="both"/>
        <w:rPr>
          <w:iCs/>
          <w:szCs w:val="24"/>
        </w:rPr>
      </w:pPr>
      <w:r>
        <w:rPr>
          <w:bCs/>
          <w:iCs/>
          <w:szCs w:val="24"/>
        </w:rPr>
        <w:tab/>
      </w:r>
      <w:r w:rsidRPr="00E85F06">
        <w:rPr>
          <w:bCs/>
          <w:iCs/>
          <w:szCs w:val="24"/>
        </w:rPr>
        <w:t>Sprendimas per vieną mėnesį gali būti skundžiamas Regionų apygardos administraciniam teismui, skundą (prašymą) paduodant bet kuriuose šio teismo rūmuose, Lietuvos Respublikos administracinių bylų teisenos įstatymo nustatyta tvarka.</w:t>
      </w:r>
    </w:p>
    <w:p w:rsidR="008803BD" w:rsidRDefault="008803BD"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BC7A27" w:rsidRDefault="00BC7A27" w:rsidP="00C56F65">
      <w:pPr>
        <w:pStyle w:val="Antrats"/>
        <w:tabs>
          <w:tab w:val="clear" w:pos="4153"/>
          <w:tab w:val="clear" w:pos="8306"/>
        </w:tabs>
        <w:rPr>
          <w:szCs w:val="24"/>
        </w:rPr>
      </w:pPr>
    </w:p>
    <w:p w:rsidR="00BC7A27" w:rsidRDefault="00BC7A27" w:rsidP="00C56F65">
      <w:pPr>
        <w:pStyle w:val="Antrats"/>
        <w:tabs>
          <w:tab w:val="clear" w:pos="4153"/>
          <w:tab w:val="clear" w:pos="8306"/>
        </w:tabs>
        <w:rPr>
          <w:szCs w:val="24"/>
        </w:rPr>
      </w:pPr>
    </w:p>
    <w:p w:rsidR="003A25F7" w:rsidRDefault="00964982" w:rsidP="00C56F65">
      <w:pPr>
        <w:pStyle w:val="Antrats"/>
        <w:tabs>
          <w:tab w:val="clear" w:pos="4153"/>
          <w:tab w:val="clear" w:pos="8306"/>
        </w:tabs>
        <w:rPr>
          <w:szCs w:val="24"/>
        </w:rPr>
      </w:pPr>
      <w:r>
        <w:rPr>
          <w:szCs w:val="24"/>
        </w:rPr>
        <w:t>P</w:t>
      </w:r>
      <w:r w:rsidR="00C56F65" w:rsidRPr="00BA6972">
        <w:rPr>
          <w:szCs w:val="24"/>
        </w:rPr>
        <w:t>arengė</w:t>
      </w:r>
      <w:r w:rsidR="008803BD">
        <w:rPr>
          <w:szCs w:val="24"/>
        </w:rPr>
        <w:t xml:space="preserve"> </w:t>
      </w:r>
    </w:p>
    <w:p w:rsidR="006B6012" w:rsidRDefault="003A5601" w:rsidP="00C56F65">
      <w:pPr>
        <w:pStyle w:val="Antrats"/>
        <w:tabs>
          <w:tab w:val="clear" w:pos="4153"/>
          <w:tab w:val="clear" w:pos="8306"/>
        </w:tabs>
        <w:rPr>
          <w:szCs w:val="24"/>
        </w:rPr>
      </w:pPr>
      <w:r w:rsidRPr="00980355">
        <w:rPr>
          <w:szCs w:val="24"/>
        </w:rPr>
        <w:t xml:space="preserve">Švietimo ir sporto skyriaus </w:t>
      </w:r>
    </w:p>
    <w:p w:rsidR="00C56F65" w:rsidRPr="00980355" w:rsidRDefault="006B6012" w:rsidP="00C56F65">
      <w:pPr>
        <w:pStyle w:val="Antrats"/>
        <w:tabs>
          <w:tab w:val="clear" w:pos="4153"/>
          <w:tab w:val="clear" w:pos="8306"/>
        </w:tabs>
      </w:pPr>
      <w:r>
        <w:rPr>
          <w:szCs w:val="24"/>
        </w:rPr>
        <w:t xml:space="preserve">vyr. specialistė Virginija </w:t>
      </w:r>
      <w:proofErr w:type="spellStart"/>
      <w:r>
        <w:rPr>
          <w:szCs w:val="24"/>
        </w:rPr>
        <w:t>Bajoriūnaitė</w:t>
      </w:r>
      <w:proofErr w:type="spellEnd"/>
    </w:p>
    <w:p w:rsidR="006B6012" w:rsidRDefault="006B6012" w:rsidP="008803BD">
      <w:pPr>
        <w:pStyle w:val="Antrats"/>
        <w:tabs>
          <w:tab w:val="clear" w:pos="4153"/>
          <w:tab w:val="clear" w:pos="8306"/>
        </w:tabs>
      </w:pPr>
    </w:p>
    <w:p w:rsidR="006B6012" w:rsidRDefault="003A5601" w:rsidP="008803BD">
      <w:pPr>
        <w:pStyle w:val="Antrats"/>
        <w:tabs>
          <w:tab w:val="clear" w:pos="4153"/>
          <w:tab w:val="clear" w:pos="8306"/>
        </w:tabs>
      </w:pPr>
      <w:r w:rsidRPr="006073EC">
        <w:t>20</w:t>
      </w:r>
      <w:r w:rsidR="006B6012">
        <w:t>20</w:t>
      </w:r>
      <w:r w:rsidRPr="006073EC">
        <w:t>-</w:t>
      </w:r>
      <w:r w:rsidR="006B6012">
        <w:t>02-27</w:t>
      </w:r>
      <w:r w:rsidR="009668BC">
        <w:t xml:space="preserve"> </w:t>
      </w:r>
    </w:p>
    <w:p w:rsidR="00C56F65" w:rsidRPr="00F67879" w:rsidRDefault="00C56F65" w:rsidP="008803BD">
      <w:pPr>
        <w:pStyle w:val="Antrats"/>
        <w:tabs>
          <w:tab w:val="clear" w:pos="4153"/>
          <w:tab w:val="clear" w:pos="8306"/>
        </w:tabs>
        <w:rPr>
          <w:szCs w:val="24"/>
        </w:rPr>
      </w:pPr>
      <w:r w:rsidRPr="0062718D">
        <w:rPr>
          <w:szCs w:val="24"/>
        </w:rPr>
        <w:t>Suderinta DVS Nr. RTS-</w:t>
      </w:r>
      <w:r w:rsidR="0062718D" w:rsidRPr="0062718D">
        <w:rPr>
          <w:szCs w:val="24"/>
        </w:rPr>
        <w:t>42</w:t>
      </w:r>
    </w:p>
    <w:p w:rsidR="005B3856" w:rsidRPr="00017EAD" w:rsidRDefault="005B3856" w:rsidP="005F5350">
      <w:pPr>
        <w:pStyle w:val="Antrats"/>
        <w:ind w:firstLine="426"/>
        <w:jc w:val="both"/>
        <w:rPr>
          <w:b/>
          <w:color w:val="FF0000"/>
          <w:szCs w:val="24"/>
        </w:rPr>
      </w:pPr>
    </w:p>
    <w:p w:rsidR="00ED4639" w:rsidRDefault="00ED4639">
      <w:r>
        <w:br w:type="page"/>
      </w:r>
    </w:p>
    <w:p w:rsidR="003269D5" w:rsidRDefault="003269D5" w:rsidP="003269D5">
      <w:r>
        <w:lastRenderedPageBreak/>
        <w:t>Pasvalio rajono savivaldybės tarybai</w:t>
      </w:r>
    </w:p>
    <w:p w:rsidR="003269D5" w:rsidRDefault="003269D5" w:rsidP="003269D5"/>
    <w:p w:rsidR="003269D5" w:rsidRDefault="003269D5" w:rsidP="003269D5">
      <w:pPr>
        <w:jc w:val="center"/>
        <w:rPr>
          <w:b/>
        </w:rPr>
      </w:pPr>
      <w:r>
        <w:rPr>
          <w:b/>
        </w:rPr>
        <w:t>AIŠKINAMASIS RAŠTAS</w:t>
      </w:r>
    </w:p>
    <w:p w:rsidR="003269D5" w:rsidRPr="00A51625" w:rsidRDefault="003269D5" w:rsidP="003269D5">
      <w:pPr>
        <w:jc w:val="center"/>
        <w:rPr>
          <w:bCs/>
        </w:rPr>
      </w:pPr>
    </w:p>
    <w:p w:rsidR="006B6012" w:rsidRDefault="006B6012" w:rsidP="006B6012">
      <w:pPr>
        <w:jc w:val="center"/>
      </w:pPr>
      <w:r w:rsidRPr="00336E5C">
        <w:rPr>
          <w:b/>
          <w:bCs/>
          <w:caps/>
        </w:rPr>
        <w:t xml:space="preserve">DĖL </w:t>
      </w:r>
      <w:r>
        <w:rPr>
          <w:b/>
          <w:bCs/>
          <w:caps/>
        </w:rPr>
        <w:t>PRADINIO UGDYMO PROGRAMOS NEBEVYKDYMO Pasvalio r. DAUJĖNŲ pagrindinĖS</w:t>
      </w:r>
      <w:r w:rsidRPr="00336E5C">
        <w:rPr>
          <w:b/>
          <w:bCs/>
          <w:caps/>
        </w:rPr>
        <w:t xml:space="preserve"> mokykl</w:t>
      </w:r>
      <w:r>
        <w:rPr>
          <w:b/>
          <w:bCs/>
          <w:caps/>
        </w:rPr>
        <w:t>OS KRIKLINIŲ PRADINIO UGDYMO SKYRIUJE</w:t>
      </w:r>
    </w:p>
    <w:p w:rsidR="003269D5" w:rsidRDefault="003269D5" w:rsidP="003269D5">
      <w:pPr>
        <w:jc w:val="center"/>
        <w:rPr>
          <w:b/>
          <w:caps/>
        </w:rPr>
      </w:pPr>
    </w:p>
    <w:p w:rsidR="003269D5" w:rsidRPr="00444749" w:rsidRDefault="003269D5" w:rsidP="003269D5">
      <w:pPr>
        <w:jc w:val="center"/>
      </w:pPr>
      <w:r w:rsidRPr="006073EC">
        <w:t>20</w:t>
      </w:r>
      <w:r w:rsidR="006B6012">
        <w:t>20</w:t>
      </w:r>
      <w:r w:rsidRPr="006073EC">
        <w:t>-</w:t>
      </w:r>
      <w:r w:rsidR="006B6012">
        <w:t>02</w:t>
      </w:r>
      <w:r w:rsidR="009668BC">
        <w:t>-</w:t>
      </w:r>
      <w:r w:rsidR="006B6012">
        <w:t>27</w:t>
      </w:r>
    </w:p>
    <w:p w:rsidR="003269D5" w:rsidRDefault="003269D5" w:rsidP="003269D5">
      <w:pPr>
        <w:jc w:val="center"/>
      </w:pPr>
      <w:r>
        <w:t>Pasvalys</w:t>
      </w:r>
    </w:p>
    <w:p w:rsidR="003269D5" w:rsidRPr="004F6982" w:rsidRDefault="003269D5" w:rsidP="003269D5">
      <w:pPr>
        <w:rPr>
          <w:b/>
        </w:rPr>
      </w:pPr>
      <w:r>
        <w:rPr>
          <w:b/>
        </w:rPr>
        <w:tab/>
      </w:r>
      <w:r w:rsidRPr="004F6982">
        <w:rPr>
          <w:b/>
        </w:rPr>
        <w:t xml:space="preserve">1. Problemos esmė. </w:t>
      </w:r>
    </w:p>
    <w:p w:rsidR="003269D5" w:rsidRPr="004F6982" w:rsidRDefault="003269D5" w:rsidP="003269D5">
      <w:pPr>
        <w:jc w:val="both"/>
      </w:pPr>
      <w:r>
        <w:tab/>
      </w:r>
      <w:r w:rsidR="00E85F06">
        <w:t xml:space="preserve">Pritarti </w:t>
      </w:r>
      <w:r w:rsidR="003A25F7">
        <w:t xml:space="preserve">pradinio ugdymo programos nebevykdymui Pasvalio r. </w:t>
      </w:r>
      <w:proofErr w:type="spellStart"/>
      <w:r w:rsidR="003A25F7">
        <w:t>Daujėnų</w:t>
      </w:r>
      <w:proofErr w:type="spellEnd"/>
      <w:r w:rsidR="003A25F7">
        <w:t xml:space="preserve"> pagrindinės mokyklos Kriklinių pradinio ugdymo skyriuje.</w:t>
      </w:r>
    </w:p>
    <w:p w:rsidR="003269D5" w:rsidRPr="004F6982" w:rsidRDefault="003269D5" w:rsidP="003269D5">
      <w:pPr>
        <w:jc w:val="both"/>
      </w:pPr>
      <w:r>
        <w:rPr>
          <w:b/>
          <w:bCs/>
        </w:rPr>
        <w:tab/>
      </w:r>
      <w:r w:rsidRPr="004F6982">
        <w:rPr>
          <w:b/>
          <w:bCs/>
        </w:rPr>
        <w:t>2. Kokios siūlomos naujos teisinio reguliavimo nuostatos ir kokių rezultatų laukiama</w:t>
      </w:r>
      <w:r>
        <w:rPr>
          <w:b/>
          <w:bCs/>
        </w:rPr>
        <w:t>.</w:t>
      </w:r>
      <w:r w:rsidRPr="004F6982">
        <w:rPr>
          <w:bCs/>
        </w:rPr>
        <w:t xml:space="preserve"> </w:t>
      </w:r>
      <w:r w:rsidRPr="004F6982">
        <w:rPr>
          <w:bCs/>
        </w:rPr>
        <w:tab/>
      </w:r>
      <w:r w:rsidR="006B6012">
        <w:t xml:space="preserve">Nuo 2020 m. rugsėjo 1 d. nebevykdomas ugdymas pagal pradinio ugdymo programą Pasvalio r. </w:t>
      </w:r>
      <w:proofErr w:type="spellStart"/>
      <w:r w:rsidR="006B6012">
        <w:t>Daujėnų</w:t>
      </w:r>
      <w:proofErr w:type="spellEnd"/>
      <w:r w:rsidR="006B6012">
        <w:t xml:space="preserve"> pagrindinės mokyklos Kriklinių pradinio ugdymo skyriuje</w:t>
      </w:r>
      <w:r w:rsidR="003A25F7">
        <w:t xml:space="preserve"> (nuo 2020 m. rugsėjo 1 d. Pasvalio r. Pumpėnų gimnazijos Kriklinių skyrius)</w:t>
      </w:r>
      <w:r w:rsidR="006B6012">
        <w:t>. Skyriuje tęsiamas ugdymas pagal ikimokyklinio ir priešmokyklinio ugdymo programas.</w:t>
      </w:r>
    </w:p>
    <w:p w:rsidR="003269D5" w:rsidRPr="004F6982" w:rsidRDefault="003269D5" w:rsidP="003269D5">
      <w:pPr>
        <w:rPr>
          <w:b/>
        </w:rPr>
      </w:pPr>
      <w:r>
        <w:rPr>
          <w:b/>
        </w:rPr>
        <w:tab/>
      </w:r>
      <w:r w:rsidRPr="004F6982">
        <w:rPr>
          <w:b/>
        </w:rPr>
        <w:t>3. Skaičiavimai, išlaidų sąmatos, finansavimo šaltiniai</w:t>
      </w:r>
      <w:r>
        <w:rPr>
          <w:b/>
        </w:rPr>
        <w:t>.</w:t>
      </w:r>
      <w:r w:rsidRPr="004F6982">
        <w:rPr>
          <w:b/>
        </w:rPr>
        <w:t xml:space="preserve">  </w:t>
      </w:r>
    </w:p>
    <w:p w:rsidR="0028165E" w:rsidRDefault="003269D5" w:rsidP="00E85F06">
      <w:pPr>
        <w:jc w:val="both"/>
      </w:pPr>
      <w:r>
        <w:tab/>
      </w:r>
      <w:r w:rsidR="000D0F2D" w:rsidRPr="003B685D">
        <w:t xml:space="preserve">Atsižvelgiant į demografinę situaciją ir sparčiai mažėjantį mokinių skaičių tikslinga </w:t>
      </w:r>
      <w:r w:rsidR="00572F0E" w:rsidRPr="003B685D">
        <w:t xml:space="preserve">Pasvalio r. </w:t>
      </w:r>
      <w:proofErr w:type="spellStart"/>
      <w:r w:rsidR="00572F0E" w:rsidRPr="003B685D">
        <w:t>Daujėnų</w:t>
      </w:r>
      <w:proofErr w:type="spellEnd"/>
      <w:r w:rsidR="000D0F2D" w:rsidRPr="003B685D">
        <w:t xml:space="preserve"> pagrindin</w:t>
      </w:r>
      <w:r w:rsidR="006B6012">
        <w:t>ės</w:t>
      </w:r>
      <w:r w:rsidR="000D0F2D" w:rsidRPr="003B685D">
        <w:t xml:space="preserve"> mokykl</w:t>
      </w:r>
      <w:r w:rsidR="006B6012">
        <w:t>os</w:t>
      </w:r>
      <w:r w:rsidR="000D0F2D" w:rsidRPr="003B685D">
        <w:t xml:space="preserve"> </w:t>
      </w:r>
      <w:r w:rsidR="00572F0E" w:rsidRPr="003B685D">
        <w:t>Kriklinių pradinio ugdymo skyri</w:t>
      </w:r>
      <w:r w:rsidR="006B6012">
        <w:t>uje</w:t>
      </w:r>
      <w:r w:rsidR="003A25F7">
        <w:t xml:space="preserve"> (nuo 2020 m. rugsėjo 1 d. Pasvalio r. Pumpėnų gimnazijos Kriklinių skyrius)</w:t>
      </w:r>
      <w:r w:rsidR="006B6012">
        <w:t xml:space="preserve"> nebevykdyti ugdymo pagal pradinio ugdymo programą (kodas 85.20), t. y. nebeformuoti pradinio ugdymo 1–4 klasių.</w:t>
      </w:r>
      <w:r w:rsidR="00572F0E" w:rsidRPr="003B685D">
        <w:t xml:space="preserve"> </w:t>
      </w:r>
    </w:p>
    <w:tbl>
      <w:tblPr>
        <w:tblStyle w:val="Lentelstinklelis"/>
        <w:tblW w:w="9245" w:type="dxa"/>
        <w:tblLook w:val="04A0" w:firstRow="1" w:lastRow="0" w:firstColumn="1" w:lastColumn="0" w:noHBand="0" w:noVBand="1"/>
      </w:tblPr>
      <w:tblGrid>
        <w:gridCol w:w="1413"/>
        <w:gridCol w:w="1276"/>
        <w:gridCol w:w="1490"/>
        <w:gridCol w:w="788"/>
        <w:gridCol w:w="709"/>
        <w:gridCol w:w="709"/>
        <w:gridCol w:w="850"/>
        <w:gridCol w:w="1005"/>
        <w:gridCol w:w="1005"/>
      </w:tblGrid>
      <w:tr w:rsidR="003A25F7" w:rsidTr="003A25F7">
        <w:tc>
          <w:tcPr>
            <w:tcW w:w="1413" w:type="dxa"/>
            <w:vMerge w:val="restart"/>
            <w:vAlign w:val="center"/>
          </w:tcPr>
          <w:p w:rsidR="003A25F7" w:rsidRDefault="003A25F7" w:rsidP="003A25F7">
            <w:pPr>
              <w:jc w:val="center"/>
            </w:pPr>
            <w:r>
              <w:t>Mokslo metai</w:t>
            </w:r>
          </w:p>
        </w:tc>
        <w:tc>
          <w:tcPr>
            <w:tcW w:w="7832" w:type="dxa"/>
            <w:gridSpan w:val="8"/>
            <w:vAlign w:val="center"/>
          </w:tcPr>
          <w:p w:rsidR="003A25F7" w:rsidRDefault="003A25F7" w:rsidP="003A25F7">
            <w:pPr>
              <w:jc w:val="center"/>
            </w:pPr>
            <w:r>
              <w:t>Mokinių skaičius</w:t>
            </w:r>
          </w:p>
        </w:tc>
      </w:tr>
      <w:tr w:rsidR="003A25F7" w:rsidTr="003A25F7">
        <w:tc>
          <w:tcPr>
            <w:tcW w:w="1413" w:type="dxa"/>
            <w:vMerge/>
            <w:vAlign w:val="center"/>
          </w:tcPr>
          <w:p w:rsidR="003A25F7" w:rsidRDefault="003A25F7" w:rsidP="003A25F7">
            <w:pPr>
              <w:jc w:val="center"/>
            </w:pPr>
          </w:p>
        </w:tc>
        <w:tc>
          <w:tcPr>
            <w:tcW w:w="1276" w:type="dxa"/>
            <w:vAlign w:val="center"/>
          </w:tcPr>
          <w:p w:rsidR="003A25F7" w:rsidRDefault="003A25F7" w:rsidP="003A25F7">
            <w:pPr>
              <w:jc w:val="center"/>
            </w:pPr>
            <w:proofErr w:type="spellStart"/>
            <w:r>
              <w:t>Ikimokykl</w:t>
            </w:r>
            <w:proofErr w:type="spellEnd"/>
            <w:r>
              <w:t xml:space="preserve">. </w:t>
            </w:r>
            <w:proofErr w:type="spellStart"/>
            <w:r>
              <w:t>ugd</w:t>
            </w:r>
            <w:proofErr w:type="spellEnd"/>
            <w:r>
              <w:t>.</w:t>
            </w:r>
          </w:p>
        </w:tc>
        <w:tc>
          <w:tcPr>
            <w:tcW w:w="1490" w:type="dxa"/>
            <w:vAlign w:val="center"/>
          </w:tcPr>
          <w:p w:rsidR="003A25F7" w:rsidRDefault="003A25F7" w:rsidP="003A25F7">
            <w:pPr>
              <w:jc w:val="center"/>
            </w:pPr>
            <w:proofErr w:type="spellStart"/>
            <w:r>
              <w:t>Priešmokykl</w:t>
            </w:r>
            <w:proofErr w:type="spellEnd"/>
            <w:r>
              <w:t xml:space="preserve">. </w:t>
            </w:r>
            <w:proofErr w:type="spellStart"/>
            <w:r>
              <w:t>ugd</w:t>
            </w:r>
            <w:proofErr w:type="spellEnd"/>
            <w:r>
              <w:t>.</w:t>
            </w:r>
          </w:p>
        </w:tc>
        <w:tc>
          <w:tcPr>
            <w:tcW w:w="788" w:type="dxa"/>
            <w:vAlign w:val="center"/>
          </w:tcPr>
          <w:p w:rsidR="003A25F7" w:rsidRDefault="003A25F7" w:rsidP="003A25F7">
            <w:pPr>
              <w:jc w:val="center"/>
            </w:pPr>
            <w:r>
              <w:t>1 kl.</w:t>
            </w:r>
          </w:p>
        </w:tc>
        <w:tc>
          <w:tcPr>
            <w:tcW w:w="709" w:type="dxa"/>
            <w:vAlign w:val="center"/>
          </w:tcPr>
          <w:p w:rsidR="003A25F7" w:rsidRDefault="003A25F7" w:rsidP="003A25F7">
            <w:pPr>
              <w:jc w:val="center"/>
            </w:pPr>
            <w:r>
              <w:t>2 kl.</w:t>
            </w:r>
          </w:p>
        </w:tc>
        <w:tc>
          <w:tcPr>
            <w:tcW w:w="709" w:type="dxa"/>
            <w:vAlign w:val="center"/>
          </w:tcPr>
          <w:p w:rsidR="003A25F7" w:rsidRDefault="003A25F7" w:rsidP="003A25F7">
            <w:pPr>
              <w:jc w:val="center"/>
            </w:pPr>
            <w:r>
              <w:t>3 kl.</w:t>
            </w:r>
          </w:p>
        </w:tc>
        <w:tc>
          <w:tcPr>
            <w:tcW w:w="850" w:type="dxa"/>
            <w:vAlign w:val="center"/>
          </w:tcPr>
          <w:p w:rsidR="003A25F7" w:rsidRDefault="003A25F7" w:rsidP="003A25F7">
            <w:pPr>
              <w:jc w:val="center"/>
            </w:pPr>
            <w:r>
              <w:t>4 kl.</w:t>
            </w:r>
          </w:p>
        </w:tc>
        <w:tc>
          <w:tcPr>
            <w:tcW w:w="1005" w:type="dxa"/>
            <w:vAlign w:val="center"/>
          </w:tcPr>
          <w:p w:rsidR="003A25F7" w:rsidRDefault="003A25F7" w:rsidP="003A25F7">
            <w:pPr>
              <w:jc w:val="center"/>
            </w:pPr>
            <w:r>
              <w:t>Iš viso 1–4 kl.</w:t>
            </w:r>
          </w:p>
        </w:tc>
        <w:tc>
          <w:tcPr>
            <w:tcW w:w="1005" w:type="dxa"/>
            <w:vAlign w:val="center"/>
          </w:tcPr>
          <w:p w:rsidR="003A25F7" w:rsidRDefault="003A25F7" w:rsidP="003A25F7">
            <w:pPr>
              <w:jc w:val="center"/>
            </w:pPr>
            <w:r>
              <w:t>Iš viso skyriuje</w:t>
            </w:r>
          </w:p>
        </w:tc>
      </w:tr>
      <w:tr w:rsidR="0028165E" w:rsidTr="003A25F7">
        <w:tc>
          <w:tcPr>
            <w:tcW w:w="1413" w:type="dxa"/>
          </w:tcPr>
          <w:p w:rsidR="0028165E" w:rsidRPr="003B685D" w:rsidRDefault="0028165E" w:rsidP="0028165E">
            <w:pPr>
              <w:jc w:val="center"/>
            </w:pPr>
            <w:r w:rsidRPr="003B685D">
              <w:t>2015–2016</w:t>
            </w:r>
          </w:p>
        </w:tc>
        <w:tc>
          <w:tcPr>
            <w:tcW w:w="1276" w:type="dxa"/>
          </w:tcPr>
          <w:p w:rsidR="0028165E" w:rsidRDefault="0028165E" w:rsidP="003A25F7">
            <w:pPr>
              <w:pStyle w:val="Antrats"/>
              <w:tabs>
                <w:tab w:val="clear" w:pos="4153"/>
                <w:tab w:val="clear" w:pos="8306"/>
              </w:tabs>
              <w:jc w:val="center"/>
            </w:pPr>
            <w:r>
              <w:t>4</w:t>
            </w:r>
          </w:p>
        </w:tc>
        <w:tc>
          <w:tcPr>
            <w:tcW w:w="1490" w:type="dxa"/>
          </w:tcPr>
          <w:p w:rsidR="0028165E" w:rsidRDefault="0028165E" w:rsidP="003A25F7">
            <w:pPr>
              <w:pStyle w:val="Antrats"/>
              <w:tabs>
                <w:tab w:val="clear" w:pos="4153"/>
                <w:tab w:val="clear" w:pos="8306"/>
              </w:tabs>
              <w:jc w:val="center"/>
            </w:pPr>
            <w:r>
              <w:t>4</w:t>
            </w:r>
          </w:p>
        </w:tc>
        <w:tc>
          <w:tcPr>
            <w:tcW w:w="788" w:type="dxa"/>
          </w:tcPr>
          <w:p w:rsidR="0028165E" w:rsidRDefault="0028165E" w:rsidP="003A25F7">
            <w:pPr>
              <w:jc w:val="center"/>
            </w:pPr>
            <w:r>
              <w:t>6</w:t>
            </w:r>
          </w:p>
        </w:tc>
        <w:tc>
          <w:tcPr>
            <w:tcW w:w="709" w:type="dxa"/>
          </w:tcPr>
          <w:p w:rsidR="0028165E" w:rsidRDefault="0028165E" w:rsidP="003A25F7">
            <w:pPr>
              <w:jc w:val="center"/>
            </w:pPr>
            <w:r>
              <w:t>0</w:t>
            </w:r>
          </w:p>
        </w:tc>
        <w:tc>
          <w:tcPr>
            <w:tcW w:w="709" w:type="dxa"/>
          </w:tcPr>
          <w:p w:rsidR="0028165E" w:rsidRDefault="0028165E" w:rsidP="003A25F7">
            <w:pPr>
              <w:jc w:val="center"/>
            </w:pPr>
            <w:r>
              <w:t>1</w:t>
            </w:r>
          </w:p>
        </w:tc>
        <w:tc>
          <w:tcPr>
            <w:tcW w:w="850" w:type="dxa"/>
          </w:tcPr>
          <w:p w:rsidR="0028165E" w:rsidRDefault="0028165E" w:rsidP="003A25F7">
            <w:pPr>
              <w:jc w:val="center"/>
            </w:pPr>
            <w:r>
              <w:t>2</w:t>
            </w:r>
          </w:p>
        </w:tc>
        <w:tc>
          <w:tcPr>
            <w:tcW w:w="1005" w:type="dxa"/>
          </w:tcPr>
          <w:p w:rsidR="0028165E" w:rsidRDefault="0028165E" w:rsidP="003A25F7">
            <w:pPr>
              <w:pStyle w:val="Antrats"/>
              <w:tabs>
                <w:tab w:val="clear" w:pos="4153"/>
                <w:tab w:val="clear" w:pos="8306"/>
              </w:tabs>
              <w:jc w:val="center"/>
            </w:pPr>
            <w:r>
              <w:t>9</w:t>
            </w:r>
          </w:p>
        </w:tc>
        <w:tc>
          <w:tcPr>
            <w:tcW w:w="1005" w:type="dxa"/>
          </w:tcPr>
          <w:p w:rsidR="0028165E" w:rsidRDefault="0028165E" w:rsidP="003A25F7">
            <w:pPr>
              <w:pStyle w:val="Antrats"/>
              <w:tabs>
                <w:tab w:val="clear" w:pos="4153"/>
                <w:tab w:val="clear" w:pos="8306"/>
              </w:tabs>
              <w:jc w:val="center"/>
            </w:pPr>
            <w:r>
              <w:t>17</w:t>
            </w:r>
          </w:p>
        </w:tc>
      </w:tr>
      <w:tr w:rsidR="0028165E" w:rsidTr="003A25F7">
        <w:tc>
          <w:tcPr>
            <w:tcW w:w="1413" w:type="dxa"/>
          </w:tcPr>
          <w:p w:rsidR="0028165E" w:rsidRPr="003B685D" w:rsidRDefault="0028165E" w:rsidP="0028165E">
            <w:pPr>
              <w:jc w:val="center"/>
            </w:pPr>
            <w:r w:rsidRPr="003B685D">
              <w:t>2016–2017</w:t>
            </w:r>
          </w:p>
        </w:tc>
        <w:tc>
          <w:tcPr>
            <w:tcW w:w="1276" w:type="dxa"/>
          </w:tcPr>
          <w:p w:rsidR="0028165E" w:rsidRDefault="0028165E" w:rsidP="003A25F7">
            <w:pPr>
              <w:pStyle w:val="Antrats"/>
              <w:tabs>
                <w:tab w:val="clear" w:pos="4153"/>
                <w:tab w:val="clear" w:pos="8306"/>
              </w:tabs>
              <w:jc w:val="center"/>
            </w:pPr>
            <w:r>
              <w:t>4</w:t>
            </w:r>
          </w:p>
        </w:tc>
        <w:tc>
          <w:tcPr>
            <w:tcW w:w="1490" w:type="dxa"/>
          </w:tcPr>
          <w:p w:rsidR="0028165E" w:rsidRDefault="0028165E" w:rsidP="003A25F7">
            <w:pPr>
              <w:pStyle w:val="Antrats"/>
              <w:tabs>
                <w:tab w:val="clear" w:pos="4153"/>
                <w:tab w:val="clear" w:pos="8306"/>
              </w:tabs>
              <w:jc w:val="center"/>
            </w:pPr>
            <w:r>
              <w:t>4</w:t>
            </w:r>
          </w:p>
        </w:tc>
        <w:tc>
          <w:tcPr>
            <w:tcW w:w="788" w:type="dxa"/>
          </w:tcPr>
          <w:p w:rsidR="0028165E" w:rsidRDefault="0028165E" w:rsidP="003A25F7">
            <w:pPr>
              <w:jc w:val="center"/>
            </w:pPr>
            <w:r>
              <w:t>4</w:t>
            </w:r>
          </w:p>
        </w:tc>
        <w:tc>
          <w:tcPr>
            <w:tcW w:w="709" w:type="dxa"/>
          </w:tcPr>
          <w:p w:rsidR="0028165E" w:rsidRDefault="0028165E" w:rsidP="003A25F7">
            <w:pPr>
              <w:jc w:val="center"/>
            </w:pPr>
            <w:r>
              <w:t>6</w:t>
            </w:r>
          </w:p>
        </w:tc>
        <w:tc>
          <w:tcPr>
            <w:tcW w:w="709" w:type="dxa"/>
          </w:tcPr>
          <w:p w:rsidR="0028165E" w:rsidRDefault="0028165E" w:rsidP="003A25F7">
            <w:pPr>
              <w:jc w:val="center"/>
            </w:pPr>
            <w:r>
              <w:t>0</w:t>
            </w:r>
          </w:p>
        </w:tc>
        <w:tc>
          <w:tcPr>
            <w:tcW w:w="850" w:type="dxa"/>
          </w:tcPr>
          <w:p w:rsidR="0028165E" w:rsidRDefault="0028165E" w:rsidP="003A25F7">
            <w:pPr>
              <w:jc w:val="center"/>
            </w:pPr>
            <w:r>
              <w:t>1</w:t>
            </w:r>
          </w:p>
        </w:tc>
        <w:tc>
          <w:tcPr>
            <w:tcW w:w="1005" w:type="dxa"/>
          </w:tcPr>
          <w:p w:rsidR="0028165E" w:rsidRDefault="0028165E" w:rsidP="003A25F7">
            <w:pPr>
              <w:pStyle w:val="Antrats"/>
              <w:tabs>
                <w:tab w:val="clear" w:pos="4153"/>
                <w:tab w:val="clear" w:pos="8306"/>
              </w:tabs>
              <w:jc w:val="center"/>
            </w:pPr>
            <w:r>
              <w:t>11</w:t>
            </w:r>
          </w:p>
        </w:tc>
        <w:tc>
          <w:tcPr>
            <w:tcW w:w="1005" w:type="dxa"/>
          </w:tcPr>
          <w:p w:rsidR="0028165E" w:rsidRDefault="0028165E" w:rsidP="003A25F7">
            <w:pPr>
              <w:pStyle w:val="Antrats"/>
              <w:tabs>
                <w:tab w:val="clear" w:pos="4153"/>
                <w:tab w:val="clear" w:pos="8306"/>
              </w:tabs>
              <w:jc w:val="center"/>
            </w:pPr>
            <w:r>
              <w:t>19</w:t>
            </w:r>
          </w:p>
        </w:tc>
      </w:tr>
      <w:tr w:rsidR="0028165E" w:rsidTr="003A25F7">
        <w:tc>
          <w:tcPr>
            <w:tcW w:w="1413" w:type="dxa"/>
          </w:tcPr>
          <w:p w:rsidR="0028165E" w:rsidRPr="003B685D" w:rsidRDefault="0028165E" w:rsidP="0028165E">
            <w:pPr>
              <w:jc w:val="center"/>
            </w:pPr>
            <w:r w:rsidRPr="003B685D">
              <w:t>2017–2018</w:t>
            </w:r>
          </w:p>
        </w:tc>
        <w:tc>
          <w:tcPr>
            <w:tcW w:w="1276" w:type="dxa"/>
          </w:tcPr>
          <w:p w:rsidR="0028165E" w:rsidRDefault="0028165E" w:rsidP="003A25F7">
            <w:pPr>
              <w:pStyle w:val="Antrats"/>
              <w:tabs>
                <w:tab w:val="clear" w:pos="4153"/>
                <w:tab w:val="clear" w:pos="8306"/>
              </w:tabs>
              <w:jc w:val="center"/>
            </w:pPr>
            <w:r>
              <w:t>6</w:t>
            </w:r>
          </w:p>
        </w:tc>
        <w:tc>
          <w:tcPr>
            <w:tcW w:w="1490" w:type="dxa"/>
          </w:tcPr>
          <w:p w:rsidR="0028165E" w:rsidRDefault="0028165E" w:rsidP="003A25F7">
            <w:pPr>
              <w:pStyle w:val="Antrats"/>
              <w:tabs>
                <w:tab w:val="clear" w:pos="4153"/>
                <w:tab w:val="clear" w:pos="8306"/>
              </w:tabs>
              <w:jc w:val="center"/>
            </w:pPr>
            <w:r>
              <w:t>3</w:t>
            </w:r>
          </w:p>
        </w:tc>
        <w:tc>
          <w:tcPr>
            <w:tcW w:w="788" w:type="dxa"/>
          </w:tcPr>
          <w:p w:rsidR="0028165E" w:rsidRDefault="0028165E" w:rsidP="003A25F7">
            <w:pPr>
              <w:jc w:val="center"/>
            </w:pPr>
            <w:r>
              <w:t>3</w:t>
            </w:r>
          </w:p>
        </w:tc>
        <w:tc>
          <w:tcPr>
            <w:tcW w:w="709" w:type="dxa"/>
          </w:tcPr>
          <w:p w:rsidR="0028165E" w:rsidRDefault="0028165E" w:rsidP="003A25F7">
            <w:pPr>
              <w:jc w:val="center"/>
            </w:pPr>
            <w:r>
              <w:t>4</w:t>
            </w:r>
          </w:p>
        </w:tc>
        <w:tc>
          <w:tcPr>
            <w:tcW w:w="709" w:type="dxa"/>
          </w:tcPr>
          <w:p w:rsidR="0028165E" w:rsidRDefault="0028165E" w:rsidP="003A25F7">
            <w:pPr>
              <w:jc w:val="center"/>
            </w:pPr>
            <w:r>
              <w:t>6</w:t>
            </w:r>
          </w:p>
        </w:tc>
        <w:tc>
          <w:tcPr>
            <w:tcW w:w="850" w:type="dxa"/>
          </w:tcPr>
          <w:p w:rsidR="0028165E" w:rsidRDefault="0028165E" w:rsidP="003A25F7">
            <w:pPr>
              <w:jc w:val="center"/>
            </w:pPr>
            <w:r>
              <w:t>0</w:t>
            </w:r>
          </w:p>
        </w:tc>
        <w:tc>
          <w:tcPr>
            <w:tcW w:w="1005" w:type="dxa"/>
          </w:tcPr>
          <w:p w:rsidR="0028165E" w:rsidRDefault="0028165E" w:rsidP="003A25F7">
            <w:pPr>
              <w:pStyle w:val="Antrats"/>
              <w:tabs>
                <w:tab w:val="clear" w:pos="4153"/>
                <w:tab w:val="clear" w:pos="8306"/>
              </w:tabs>
              <w:jc w:val="center"/>
            </w:pPr>
            <w:r>
              <w:t>13</w:t>
            </w:r>
          </w:p>
        </w:tc>
        <w:tc>
          <w:tcPr>
            <w:tcW w:w="1005" w:type="dxa"/>
          </w:tcPr>
          <w:p w:rsidR="0028165E" w:rsidRDefault="0028165E" w:rsidP="003A25F7">
            <w:pPr>
              <w:pStyle w:val="Antrats"/>
              <w:tabs>
                <w:tab w:val="clear" w:pos="4153"/>
                <w:tab w:val="clear" w:pos="8306"/>
              </w:tabs>
              <w:jc w:val="center"/>
            </w:pPr>
            <w:r>
              <w:t>22</w:t>
            </w:r>
          </w:p>
        </w:tc>
      </w:tr>
      <w:tr w:rsidR="0028165E" w:rsidTr="003A25F7">
        <w:tc>
          <w:tcPr>
            <w:tcW w:w="1413" w:type="dxa"/>
          </w:tcPr>
          <w:p w:rsidR="0028165E" w:rsidRPr="003B685D" w:rsidRDefault="0028165E" w:rsidP="0028165E">
            <w:pPr>
              <w:jc w:val="center"/>
            </w:pPr>
            <w:r w:rsidRPr="003B685D">
              <w:t>2018–2019</w:t>
            </w:r>
          </w:p>
        </w:tc>
        <w:tc>
          <w:tcPr>
            <w:tcW w:w="1276" w:type="dxa"/>
          </w:tcPr>
          <w:p w:rsidR="0028165E" w:rsidRDefault="0028165E" w:rsidP="003A25F7">
            <w:pPr>
              <w:pStyle w:val="Antrats"/>
              <w:tabs>
                <w:tab w:val="clear" w:pos="4153"/>
                <w:tab w:val="clear" w:pos="8306"/>
              </w:tabs>
              <w:jc w:val="center"/>
            </w:pPr>
            <w:r>
              <w:t>11</w:t>
            </w:r>
          </w:p>
        </w:tc>
        <w:tc>
          <w:tcPr>
            <w:tcW w:w="1490" w:type="dxa"/>
          </w:tcPr>
          <w:p w:rsidR="0028165E" w:rsidRDefault="0028165E" w:rsidP="003A25F7">
            <w:pPr>
              <w:pStyle w:val="Antrats"/>
              <w:tabs>
                <w:tab w:val="clear" w:pos="4153"/>
                <w:tab w:val="clear" w:pos="8306"/>
              </w:tabs>
              <w:jc w:val="center"/>
            </w:pPr>
            <w:r>
              <w:t>0</w:t>
            </w:r>
          </w:p>
        </w:tc>
        <w:tc>
          <w:tcPr>
            <w:tcW w:w="788" w:type="dxa"/>
          </w:tcPr>
          <w:p w:rsidR="0028165E" w:rsidRDefault="0028165E" w:rsidP="003A25F7">
            <w:pPr>
              <w:jc w:val="center"/>
            </w:pPr>
            <w:r>
              <w:t>3</w:t>
            </w:r>
          </w:p>
        </w:tc>
        <w:tc>
          <w:tcPr>
            <w:tcW w:w="709" w:type="dxa"/>
          </w:tcPr>
          <w:p w:rsidR="0028165E" w:rsidRDefault="0028165E" w:rsidP="003A25F7">
            <w:pPr>
              <w:jc w:val="center"/>
            </w:pPr>
            <w:r>
              <w:t>3</w:t>
            </w:r>
          </w:p>
        </w:tc>
        <w:tc>
          <w:tcPr>
            <w:tcW w:w="709" w:type="dxa"/>
          </w:tcPr>
          <w:p w:rsidR="0028165E" w:rsidRDefault="0028165E" w:rsidP="003A25F7">
            <w:pPr>
              <w:jc w:val="center"/>
            </w:pPr>
            <w:r>
              <w:t>4</w:t>
            </w:r>
          </w:p>
        </w:tc>
        <w:tc>
          <w:tcPr>
            <w:tcW w:w="850" w:type="dxa"/>
          </w:tcPr>
          <w:p w:rsidR="0028165E" w:rsidRDefault="0028165E" w:rsidP="003A25F7">
            <w:pPr>
              <w:jc w:val="center"/>
            </w:pPr>
            <w:r>
              <w:t>6</w:t>
            </w:r>
          </w:p>
        </w:tc>
        <w:tc>
          <w:tcPr>
            <w:tcW w:w="1005" w:type="dxa"/>
          </w:tcPr>
          <w:p w:rsidR="0028165E" w:rsidRDefault="0028165E" w:rsidP="003A25F7">
            <w:pPr>
              <w:pStyle w:val="Antrats"/>
              <w:tabs>
                <w:tab w:val="clear" w:pos="4153"/>
                <w:tab w:val="clear" w:pos="8306"/>
              </w:tabs>
              <w:jc w:val="center"/>
            </w:pPr>
            <w:r>
              <w:t>16</w:t>
            </w:r>
          </w:p>
        </w:tc>
        <w:tc>
          <w:tcPr>
            <w:tcW w:w="1005" w:type="dxa"/>
          </w:tcPr>
          <w:p w:rsidR="0028165E" w:rsidRDefault="0028165E" w:rsidP="003A25F7">
            <w:pPr>
              <w:pStyle w:val="Antrats"/>
              <w:tabs>
                <w:tab w:val="clear" w:pos="4153"/>
                <w:tab w:val="clear" w:pos="8306"/>
              </w:tabs>
              <w:jc w:val="center"/>
            </w:pPr>
            <w:r>
              <w:t>27</w:t>
            </w:r>
          </w:p>
        </w:tc>
      </w:tr>
      <w:tr w:rsidR="0028165E" w:rsidTr="003A25F7">
        <w:tc>
          <w:tcPr>
            <w:tcW w:w="1413" w:type="dxa"/>
          </w:tcPr>
          <w:p w:rsidR="0028165E" w:rsidRPr="003B685D" w:rsidRDefault="0028165E" w:rsidP="0028165E">
            <w:pPr>
              <w:jc w:val="center"/>
            </w:pPr>
            <w:r w:rsidRPr="003B685D">
              <w:t>2019–2020</w:t>
            </w:r>
          </w:p>
        </w:tc>
        <w:tc>
          <w:tcPr>
            <w:tcW w:w="1276" w:type="dxa"/>
          </w:tcPr>
          <w:p w:rsidR="0028165E" w:rsidRDefault="0028165E" w:rsidP="003A25F7">
            <w:pPr>
              <w:pStyle w:val="Antrats"/>
              <w:tabs>
                <w:tab w:val="clear" w:pos="4153"/>
                <w:tab w:val="clear" w:pos="8306"/>
              </w:tabs>
              <w:jc w:val="center"/>
            </w:pPr>
            <w:r>
              <w:t>10</w:t>
            </w:r>
          </w:p>
        </w:tc>
        <w:tc>
          <w:tcPr>
            <w:tcW w:w="1490" w:type="dxa"/>
          </w:tcPr>
          <w:p w:rsidR="0028165E" w:rsidRDefault="0028165E" w:rsidP="003A25F7">
            <w:pPr>
              <w:pStyle w:val="Antrats"/>
              <w:tabs>
                <w:tab w:val="clear" w:pos="4153"/>
                <w:tab w:val="clear" w:pos="8306"/>
              </w:tabs>
              <w:jc w:val="center"/>
            </w:pPr>
            <w:r>
              <w:t>0</w:t>
            </w:r>
          </w:p>
        </w:tc>
        <w:tc>
          <w:tcPr>
            <w:tcW w:w="788" w:type="dxa"/>
          </w:tcPr>
          <w:p w:rsidR="0028165E" w:rsidRDefault="0028165E" w:rsidP="003A25F7">
            <w:pPr>
              <w:jc w:val="center"/>
            </w:pPr>
            <w:r>
              <w:t>0</w:t>
            </w:r>
          </w:p>
        </w:tc>
        <w:tc>
          <w:tcPr>
            <w:tcW w:w="709" w:type="dxa"/>
          </w:tcPr>
          <w:p w:rsidR="0028165E" w:rsidRDefault="0028165E" w:rsidP="003A25F7">
            <w:pPr>
              <w:jc w:val="center"/>
            </w:pPr>
            <w:r>
              <w:t>2</w:t>
            </w:r>
          </w:p>
        </w:tc>
        <w:tc>
          <w:tcPr>
            <w:tcW w:w="709" w:type="dxa"/>
          </w:tcPr>
          <w:p w:rsidR="0028165E" w:rsidRDefault="0028165E" w:rsidP="003A25F7">
            <w:pPr>
              <w:jc w:val="center"/>
            </w:pPr>
            <w:r>
              <w:t>3</w:t>
            </w:r>
          </w:p>
        </w:tc>
        <w:tc>
          <w:tcPr>
            <w:tcW w:w="850" w:type="dxa"/>
          </w:tcPr>
          <w:p w:rsidR="0028165E" w:rsidRDefault="0028165E" w:rsidP="003A25F7">
            <w:pPr>
              <w:jc w:val="center"/>
            </w:pPr>
            <w:r>
              <w:t>3</w:t>
            </w:r>
          </w:p>
        </w:tc>
        <w:tc>
          <w:tcPr>
            <w:tcW w:w="1005" w:type="dxa"/>
          </w:tcPr>
          <w:p w:rsidR="0028165E" w:rsidRDefault="0028165E" w:rsidP="003A25F7">
            <w:pPr>
              <w:pStyle w:val="Antrats"/>
              <w:tabs>
                <w:tab w:val="clear" w:pos="4153"/>
                <w:tab w:val="clear" w:pos="8306"/>
              </w:tabs>
              <w:jc w:val="center"/>
            </w:pPr>
            <w:r>
              <w:t>8</w:t>
            </w:r>
          </w:p>
        </w:tc>
        <w:tc>
          <w:tcPr>
            <w:tcW w:w="1005" w:type="dxa"/>
          </w:tcPr>
          <w:p w:rsidR="0028165E" w:rsidRDefault="0028165E" w:rsidP="003A25F7">
            <w:pPr>
              <w:pStyle w:val="Antrats"/>
              <w:tabs>
                <w:tab w:val="clear" w:pos="4153"/>
                <w:tab w:val="clear" w:pos="8306"/>
              </w:tabs>
              <w:jc w:val="center"/>
            </w:pPr>
            <w:r>
              <w:t>18</w:t>
            </w:r>
          </w:p>
        </w:tc>
      </w:tr>
      <w:tr w:rsidR="0028165E" w:rsidTr="003A25F7">
        <w:tc>
          <w:tcPr>
            <w:tcW w:w="1413" w:type="dxa"/>
          </w:tcPr>
          <w:p w:rsidR="0028165E" w:rsidRPr="006368AB" w:rsidRDefault="0028165E" w:rsidP="0028165E">
            <w:pPr>
              <w:jc w:val="center"/>
            </w:pPr>
            <w:r w:rsidRPr="006368AB">
              <w:t>2020–2021</w:t>
            </w:r>
          </w:p>
        </w:tc>
        <w:tc>
          <w:tcPr>
            <w:tcW w:w="1276" w:type="dxa"/>
          </w:tcPr>
          <w:p w:rsidR="0028165E" w:rsidRPr="006368AB" w:rsidRDefault="0028165E" w:rsidP="003A25F7">
            <w:pPr>
              <w:pStyle w:val="Antrats"/>
              <w:tabs>
                <w:tab w:val="clear" w:pos="4153"/>
                <w:tab w:val="clear" w:pos="8306"/>
              </w:tabs>
              <w:jc w:val="center"/>
            </w:pPr>
            <w:r w:rsidRPr="006368AB">
              <w:t>9</w:t>
            </w:r>
          </w:p>
        </w:tc>
        <w:tc>
          <w:tcPr>
            <w:tcW w:w="1490" w:type="dxa"/>
          </w:tcPr>
          <w:p w:rsidR="0028165E" w:rsidRPr="006368AB" w:rsidRDefault="00051B55" w:rsidP="003A25F7">
            <w:pPr>
              <w:pStyle w:val="Antrats"/>
              <w:tabs>
                <w:tab w:val="clear" w:pos="4153"/>
                <w:tab w:val="clear" w:pos="8306"/>
              </w:tabs>
              <w:jc w:val="center"/>
            </w:pPr>
            <w:r>
              <w:t>3?</w:t>
            </w:r>
          </w:p>
        </w:tc>
        <w:tc>
          <w:tcPr>
            <w:tcW w:w="788" w:type="dxa"/>
          </w:tcPr>
          <w:p w:rsidR="0028165E" w:rsidRDefault="003A25F7" w:rsidP="003A25F7">
            <w:pPr>
              <w:jc w:val="center"/>
            </w:pPr>
            <w:r>
              <w:t>0</w:t>
            </w:r>
          </w:p>
        </w:tc>
        <w:tc>
          <w:tcPr>
            <w:tcW w:w="709" w:type="dxa"/>
          </w:tcPr>
          <w:p w:rsidR="0028165E" w:rsidRDefault="0028165E" w:rsidP="003A25F7">
            <w:pPr>
              <w:jc w:val="center"/>
            </w:pPr>
            <w:r>
              <w:t>0</w:t>
            </w:r>
          </w:p>
        </w:tc>
        <w:tc>
          <w:tcPr>
            <w:tcW w:w="709" w:type="dxa"/>
          </w:tcPr>
          <w:p w:rsidR="0028165E" w:rsidRDefault="0028165E" w:rsidP="003A25F7">
            <w:pPr>
              <w:jc w:val="center"/>
            </w:pPr>
            <w:r>
              <w:t>2</w:t>
            </w:r>
          </w:p>
        </w:tc>
        <w:tc>
          <w:tcPr>
            <w:tcW w:w="850" w:type="dxa"/>
          </w:tcPr>
          <w:p w:rsidR="0028165E" w:rsidRDefault="0028165E" w:rsidP="003A25F7">
            <w:pPr>
              <w:jc w:val="center"/>
            </w:pPr>
            <w:r>
              <w:t>3</w:t>
            </w:r>
          </w:p>
        </w:tc>
        <w:tc>
          <w:tcPr>
            <w:tcW w:w="1005" w:type="dxa"/>
          </w:tcPr>
          <w:p w:rsidR="0028165E" w:rsidRPr="006368AB" w:rsidRDefault="0028165E" w:rsidP="003A25F7">
            <w:pPr>
              <w:pStyle w:val="Antrats"/>
              <w:tabs>
                <w:tab w:val="clear" w:pos="4153"/>
                <w:tab w:val="clear" w:pos="8306"/>
              </w:tabs>
              <w:jc w:val="center"/>
            </w:pPr>
            <w:r w:rsidRPr="006368AB">
              <w:t>5?</w:t>
            </w:r>
          </w:p>
        </w:tc>
        <w:tc>
          <w:tcPr>
            <w:tcW w:w="1005" w:type="dxa"/>
          </w:tcPr>
          <w:p w:rsidR="0028165E" w:rsidRPr="006368AB" w:rsidRDefault="0028165E" w:rsidP="003A25F7">
            <w:pPr>
              <w:pStyle w:val="Antrats"/>
              <w:tabs>
                <w:tab w:val="clear" w:pos="4153"/>
                <w:tab w:val="clear" w:pos="8306"/>
              </w:tabs>
              <w:jc w:val="center"/>
            </w:pPr>
            <w:r w:rsidRPr="006368AB">
              <w:t>1</w:t>
            </w:r>
            <w:r w:rsidR="007850FD">
              <w:t>7</w:t>
            </w:r>
          </w:p>
        </w:tc>
      </w:tr>
      <w:tr w:rsidR="0028165E" w:rsidTr="003A25F7">
        <w:tc>
          <w:tcPr>
            <w:tcW w:w="1413" w:type="dxa"/>
          </w:tcPr>
          <w:p w:rsidR="0028165E" w:rsidRPr="006368AB" w:rsidRDefault="0028165E" w:rsidP="0028165E">
            <w:pPr>
              <w:jc w:val="center"/>
            </w:pPr>
            <w:r w:rsidRPr="006368AB">
              <w:t>2021–2022</w:t>
            </w:r>
          </w:p>
        </w:tc>
        <w:tc>
          <w:tcPr>
            <w:tcW w:w="1276" w:type="dxa"/>
          </w:tcPr>
          <w:p w:rsidR="0028165E" w:rsidRPr="006368AB" w:rsidRDefault="0028165E" w:rsidP="003A25F7">
            <w:pPr>
              <w:pStyle w:val="Antrats"/>
              <w:tabs>
                <w:tab w:val="clear" w:pos="4153"/>
                <w:tab w:val="clear" w:pos="8306"/>
              </w:tabs>
              <w:jc w:val="center"/>
            </w:pPr>
            <w:r w:rsidRPr="006368AB">
              <w:t>8</w:t>
            </w:r>
          </w:p>
        </w:tc>
        <w:tc>
          <w:tcPr>
            <w:tcW w:w="1490" w:type="dxa"/>
          </w:tcPr>
          <w:p w:rsidR="0028165E" w:rsidRPr="006368AB" w:rsidRDefault="0028165E" w:rsidP="003A25F7">
            <w:pPr>
              <w:pStyle w:val="Antrats"/>
              <w:tabs>
                <w:tab w:val="clear" w:pos="4153"/>
                <w:tab w:val="clear" w:pos="8306"/>
              </w:tabs>
              <w:jc w:val="center"/>
            </w:pPr>
            <w:r w:rsidRPr="006368AB">
              <w:t>2</w:t>
            </w:r>
          </w:p>
        </w:tc>
        <w:tc>
          <w:tcPr>
            <w:tcW w:w="788" w:type="dxa"/>
          </w:tcPr>
          <w:p w:rsidR="0028165E" w:rsidRDefault="00051B55" w:rsidP="003A25F7">
            <w:pPr>
              <w:jc w:val="center"/>
            </w:pPr>
            <w:r>
              <w:t>3</w:t>
            </w:r>
            <w:r w:rsidR="003A25F7">
              <w:t>?</w:t>
            </w:r>
          </w:p>
        </w:tc>
        <w:tc>
          <w:tcPr>
            <w:tcW w:w="709" w:type="dxa"/>
          </w:tcPr>
          <w:p w:rsidR="0028165E" w:rsidRDefault="003A25F7" w:rsidP="003A25F7">
            <w:pPr>
              <w:jc w:val="center"/>
            </w:pPr>
            <w:r>
              <w:t>0</w:t>
            </w:r>
          </w:p>
        </w:tc>
        <w:tc>
          <w:tcPr>
            <w:tcW w:w="709" w:type="dxa"/>
          </w:tcPr>
          <w:p w:rsidR="0028165E" w:rsidRDefault="0028165E" w:rsidP="003A25F7">
            <w:pPr>
              <w:jc w:val="center"/>
            </w:pPr>
            <w:r>
              <w:t>0</w:t>
            </w:r>
          </w:p>
        </w:tc>
        <w:tc>
          <w:tcPr>
            <w:tcW w:w="850" w:type="dxa"/>
          </w:tcPr>
          <w:p w:rsidR="0028165E" w:rsidRDefault="0028165E" w:rsidP="003A25F7">
            <w:pPr>
              <w:jc w:val="center"/>
            </w:pPr>
            <w:r>
              <w:t>2</w:t>
            </w:r>
            <w:r w:rsidR="003A25F7">
              <w:t>?</w:t>
            </w:r>
          </w:p>
        </w:tc>
        <w:tc>
          <w:tcPr>
            <w:tcW w:w="1005" w:type="dxa"/>
          </w:tcPr>
          <w:p w:rsidR="0028165E" w:rsidRPr="006368AB" w:rsidRDefault="00051B55" w:rsidP="003A25F7">
            <w:pPr>
              <w:pStyle w:val="Antrats"/>
              <w:tabs>
                <w:tab w:val="clear" w:pos="4153"/>
                <w:tab w:val="clear" w:pos="8306"/>
              </w:tabs>
              <w:jc w:val="center"/>
            </w:pPr>
            <w:r>
              <w:t>5</w:t>
            </w:r>
            <w:r w:rsidR="0028165E" w:rsidRPr="006368AB">
              <w:t>?</w:t>
            </w:r>
          </w:p>
        </w:tc>
        <w:tc>
          <w:tcPr>
            <w:tcW w:w="1005" w:type="dxa"/>
          </w:tcPr>
          <w:p w:rsidR="0028165E" w:rsidRPr="006368AB" w:rsidRDefault="0028165E" w:rsidP="003A25F7">
            <w:pPr>
              <w:pStyle w:val="Antrats"/>
              <w:tabs>
                <w:tab w:val="clear" w:pos="4153"/>
                <w:tab w:val="clear" w:pos="8306"/>
              </w:tabs>
              <w:jc w:val="center"/>
            </w:pPr>
            <w:r w:rsidRPr="006368AB">
              <w:t>1</w:t>
            </w:r>
            <w:r w:rsidR="007850FD">
              <w:t>5</w:t>
            </w:r>
          </w:p>
        </w:tc>
      </w:tr>
      <w:tr w:rsidR="0028165E" w:rsidTr="003A25F7">
        <w:tc>
          <w:tcPr>
            <w:tcW w:w="1413" w:type="dxa"/>
          </w:tcPr>
          <w:p w:rsidR="0028165E" w:rsidRPr="006368AB" w:rsidRDefault="0028165E" w:rsidP="0028165E">
            <w:pPr>
              <w:jc w:val="center"/>
            </w:pPr>
            <w:r w:rsidRPr="006368AB">
              <w:t>2022–2023</w:t>
            </w:r>
          </w:p>
        </w:tc>
        <w:tc>
          <w:tcPr>
            <w:tcW w:w="1276" w:type="dxa"/>
          </w:tcPr>
          <w:p w:rsidR="0028165E" w:rsidRPr="006368AB" w:rsidRDefault="0028165E" w:rsidP="003A25F7">
            <w:pPr>
              <w:pStyle w:val="Antrats"/>
              <w:tabs>
                <w:tab w:val="clear" w:pos="4153"/>
                <w:tab w:val="clear" w:pos="8306"/>
              </w:tabs>
              <w:jc w:val="center"/>
            </w:pPr>
            <w:r w:rsidRPr="006368AB">
              <w:t>8</w:t>
            </w:r>
          </w:p>
        </w:tc>
        <w:tc>
          <w:tcPr>
            <w:tcW w:w="1490" w:type="dxa"/>
          </w:tcPr>
          <w:p w:rsidR="0028165E" w:rsidRPr="006368AB" w:rsidRDefault="0028165E" w:rsidP="003A25F7">
            <w:pPr>
              <w:pStyle w:val="Antrats"/>
              <w:tabs>
                <w:tab w:val="clear" w:pos="4153"/>
                <w:tab w:val="clear" w:pos="8306"/>
              </w:tabs>
              <w:jc w:val="center"/>
            </w:pPr>
            <w:r w:rsidRPr="006368AB">
              <w:t>2</w:t>
            </w:r>
          </w:p>
        </w:tc>
        <w:tc>
          <w:tcPr>
            <w:tcW w:w="788" w:type="dxa"/>
          </w:tcPr>
          <w:p w:rsidR="0028165E" w:rsidRDefault="003A25F7" w:rsidP="003A25F7">
            <w:pPr>
              <w:jc w:val="center"/>
            </w:pPr>
            <w:r>
              <w:t>2?</w:t>
            </w:r>
          </w:p>
        </w:tc>
        <w:tc>
          <w:tcPr>
            <w:tcW w:w="709" w:type="dxa"/>
          </w:tcPr>
          <w:p w:rsidR="0028165E" w:rsidRDefault="00051B55" w:rsidP="003A25F7">
            <w:pPr>
              <w:jc w:val="center"/>
            </w:pPr>
            <w:r>
              <w:t>3</w:t>
            </w:r>
            <w:r w:rsidR="003A25F7">
              <w:t>?</w:t>
            </w:r>
          </w:p>
        </w:tc>
        <w:tc>
          <w:tcPr>
            <w:tcW w:w="709" w:type="dxa"/>
          </w:tcPr>
          <w:p w:rsidR="0028165E" w:rsidRDefault="003A25F7" w:rsidP="003A25F7">
            <w:pPr>
              <w:jc w:val="center"/>
            </w:pPr>
            <w:r>
              <w:t>0</w:t>
            </w:r>
          </w:p>
        </w:tc>
        <w:tc>
          <w:tcPr>
            <w:tcW w:w="850" w:type="dxa"/>
          </w:tcPr>
          <w:p w:rsidR="0028165E" w:rsidRDefault="003A25F7" w:rsidP="003A25F7">
            <w:pPr>
              <w:jc w:val="center"/>
            </w:pPr>
            <w:r>
              <w:t>0</w:t>
            </w:r>
          </w:p>
        </w:tc>
        <w:tc>
          <w:tcPr>
            <w:tcW w:w="1005" w:type="dxa"/>
          </w:tcPr>
          <w:p w:rsidR="0028165E" w:rsidRPr="006368AB" w:rsidRDefault="00051B55" w:rsidP="003A25F7">
            <w:pPr>
              <w:pStyle w:val="Antrats"/>
              <w:tabs>
                <w:tab w:val="clear" w:pos="4153"/>
                <w:tab w:val="clear" w:pos="8306"/>
              </w:tabs>
              <w:jc w:val="center"/>
            </w:pPr>
            <w:r>
              <w:t>5</w:t>
            </w:r>
            <w:r w:rsidR="0028165E" w:rsidRPr="006368AB">
              <w:t>?</w:t>
            </w:r>
          </w:p>
        </w:tc>
        <w:tc>
          <w:tcPr>
            <w:tcW w:w="1005" w:type="dxa"/>
          </w:tcPr>
          <w:p w:rsidR="0028165E" w:rsidRPr="006368AB" w:rsidRDefault="0028165E" w:rsidP="003A25F7">
            <w:pPr>
              <w:pStyle w:val="Antrats"/>
              <w:tabs>
                <w:tab w:val="clear" w:pos="4153"/>
                <w:tab w:val="clear" w:pos="8306"/>
              </w:tabs>
              <w:jc w:val="center"/>
            </w:pPr>
            <w:r w:rsidRPr="006368AB">
              <w:t>1</w:t>
            </w:r>
            <w:r w:rsidR="007850FD">
              <w:t>5</w:t>
            </w:r>
          </w:p>
        </w:tc>
      </w:tr>
    </w:tbl>
    <w:p w:rsidR="0028165E" w:rsidRPr="00A51625" w:rsidRDefault="0028165E" w:rsidP="00E85F06">
      <w:pPr>
        <w:jc w:val="both"/>
        <w:rPr>
          <w:sz w:val="16"/>
          <w:szCs w:val="16"/>
        </w:rPr>
      </w:pPr>
    </w:p>
    <w:p w:rsidR="00191C28" w:rsidRPr="00753034" w:rsidRDefault="00753034" w:rsidP="00191C28">
      <w:pPr>
        <w:jc w:val="both"/>
      </w:pPr>
      <w:r w:rsidRPr="004A0989">
        <w:tab/>
      </w:r>
      <w:r w:rsidR="00191C28">
        <w:t xml:space="preserve">Kriklinių skyriuje toliau bus vykdomas visos dienos (10,5 val.) trukmės ugdymas pagal ikimokyklinio ir priešmokyklinio ugdymo programas. </w:t>
      </w:r>
    </w:p>
    <w:p w:rsidR="00191C28" w:rsidRDefault="00334277" w:rsidP="00191C28">
      <w:pPr>
        <w:jc w:val="both"/>
      </w:pPr>
      <w:r w:rsidRPr="00753034">
        <w:tab/>
      </w:r>
      <w:r w:rsidR="00191C28">
        <w:t xml:space="preserve">Darbo santykių tęstinumo galimybės aptartos su darbuotojais. </w:t>
      </w:r>
    </w:p>
    <w:p w:rsidR="002C77DF" w:rsidRDefault="00191C28" w:rsidP="00191C28">
      <w:pPr>
        <w:ind w:firstLine="720"/>
        <w:jc w:val="both"/>
      </w:pPr>
      <w:r>
        <w:t xml:space="preserve">Su mokiniai ir jų tėvais (globėjais, rūpintojais) pradinio ugdymo programos nebevykdymo klausimai aptarti. Mokiniams pasiūlyta tęsti mokymąsi </w:t>
      </w:r>
      <w:proofErr w:type="spellStart"/>
      <w:r>
        <w:t>Daujėnų</w:t>
      </w:r>
      <w:proofErr w:type="spellEnd"/>
      <w:r>
        <w:t xml:space="preserve"> pagrindinėje mokykloje (nuo 2020 m. rugsėjo 1 d. – Pasvalio </w:t>
      </w:r>
      <w:proofErr w:type="spellStart"/>
      <w:r>
        <w:t>Lėvens</w:t>
      </w:r>
      <w:proofErr w:type="spellEnd"/>
      <w:r>
        <w:t xml:space="preserve"> pagrindinės mokyklos </w:t>
      </w:r>
      <w:proofErr w:type="spellStart"/>
      <w:r>
        <w:t>Daujėnų</w:t>
      </w:r>
      <w:proofErr w:type="spellEnd"/>
      <w:r>
        <w:t xml:space="preserve"> skyriuje) arba Pumpėnų gimnazijoje.</w:t>
      </w:r>
    </w:p>
    <w:p w:rsidR="003269D5" w:rsidRPr="005C57DF" w:rsidRDefault="00B0265E" w:rsidP="003A25F7">
      <w:pPr>
        <w:jc w:val="both"/>
      </w:pPr>
      <w:r>
        <w:rPr>
          <w:b/>
          <w:bCs/>
        </w:rPr>
        <w:tab/>
      </w:r>
      <w:r w:rsidR="003269D5" w:rsidRPr="004F6982">
        <w:rPr>
          <w:b/>
          <w:bCs/>
        </w:rPr>
        <w:t xml:space="preserve">4. Numatomo teisinio reguliavimo poveikio vertinimo rezultatai </w:t>
      </w:r>
      <w:r w:rsidR="003269D5" w:rsidRPr="004F6982">
        <w:rPr>
          <w:bCs/>
        </w:rPr>
        <w:t>(jeigu rengiant sprendimo projektą toks vertinimas turi būti atliktas ir jo rezultatai nepateikiami atskiru dokumentu)</w:t>
      </w:r>
      <w:r w:rsidR="003269D5" w:rsidRPr="004F6982">
        <w:rPr>
          <w:b/>
          <w:bCs/>
        </w:rPr>
        <w:t>, galimos neigiamos priimto sprendimo pasekmės ir kokių priemonių reikėtų imtis, kad tokių pasekmių būtų išvengta</w:t>
      </w:r>
      <w:r w:rsidR="003269D5">
        <w:rPr>
          <w:b/>
          <w:bCs/>
        </w:rPr>
        <w:t>.</w:t>
      </w:r>
      <w:r w:rsidR="003269D5" w:rsidRPr="005E7E56">
        <w:t xml:space="preserve">  </w:t>
      </w:r>
      <w:r w:rsidR="003A25F7">
        <w:rPr>
          <w:b/>
          <w:bCs/>
        </w:rPr>
        <w:t>N</w:t>
      </w:r>
      <w:r w:rsidR="005C57DF">
        <w:t>ėra</w:t>
      </w:r>
      <w:r w:rsidR="00BC7A27">
        <w:t>.</w:t>
      </w:r>
    </w:p>
    <w:p w:rsidR="003269D5" w:rsidRPr="004F6982" w:rsidRDefault="00B0265E" w:rsidP="003269D5">
      <w:pPr>
        <w:rPr>
          <w:bCs/>
        </w:rPr>
      </w:pPr>
      <w:r>
        <w:rPr>
          <w:b/>
          <w:bCs/>
        </w:rPr>
        <w:tab/>
      </w:r>
      <w:r w:rsidR="003269D5" w:rsidRPr="004F6982">
        <w:rPr>
          <w:b/>
          <w:bCs/>
        </w:rPr>
        <w:t>5. Jeigu sprendimui įgyvendinti reikia įgyvendinamųjų teisės aktų, – kas ir kada juos turėtų priimti</w:t>
      </w:r>
      <w:r w:rsidR="003269D5">
        <w:rPr>
          <w:b/>
          <w:bCs/>
        </w:rPr>
        <w:t>.</w:t>
      </w:r>
      <w:r w:rsidR="003269D5" w:rsidRPr="004F6982">
        <w:rPr>
          <w:bCs/>
        </w:rPr>
        <w:t xml:space="preserve">   </w:t>
      </w:r>
      <w:r w:rsidR="003A25F7">
        <w:rPr>
          <w:bCs/>
        </w:rPr>
        <w:t>N</w:t>
      </w:r>
      <w:r>
        <w:rPr>
          <w:bCs/>
        </w:rPr>
        <w:t>ėra</w:t>
      </w:r>
      <w:r w:rsidR="00BC7A27">
        <w:rPr>
          <w:bCs/>
        </w:rPr>
        <w:t>.</w:t>
      </w:r>
    </w:p>
    <w:p w:rsidR="003269D5" w:rsidRPr="004F6982" w:rsidRDefault="00B0265E" w:rsidP="003269D5">
      <w:pPr>
        <w:rPr>
          <w:b/>
        </w:rPr>
      </w:pPr>
      <w:r>
        <w:rPr>
          <w:b/>
        </w:rPr>
        <w:tab/>
      </w:r>
      <w:r w:rsidR="003269D5" w:rsidRPr="004F6982">
        <w:rPr>
          <w:b/>
        </w:rPr>
        <w:t>6. Sprendimo projekto iniciatoriai</w:t>
      </w:r>
      <w:r w:rsidR="003269D5">
        <w:rPr>
          <w:b/>
        </w:rPr>
        <w:t>.</w:t>
      </w:r>
      <w:r w:rsidR="003269D5" w:rsidRPr="004F6982">
        <w:rPr>
          <w:b/>
        </w:rPr>
        <w:t xml:space="preserve">  </w:t>
      </w:r>
    </w:p>
    <w:p w:rsidR="003269D5" w:rsidRPr="004F6982" w:rsidRDefault="00B0265E" w:rsidP="00B0265E">
      <w:pPr>
        <w:jc w:val="both"/>
      </w:pPr>
      <w:r>
        <w:tab/>
      </w:r>
      <w:r w:rsidR="006B6012">
        <w:t xml:space="preserve">Pasvalio r. </w:t>
      </w:r>
      <w:proofErr w:type="spellStart"/>
      <w:r w:rsidR="006B6012">
        <w:t>Daujėnų</w:t>
      </w:r>
      <w:proofErr w:type="spellEnd"/>
      <w:r w:rsidR="006B6012">
        <w:t xml:space="preserve"> pagrindinė mokykla, </w:t>
      </w:r>
      <w:r w:rsidR="003269D5" w:rsidRPr="004F6982">
        <w:t>Švietimo ir sporto skyrius</w:t>
      </w:r>
      <w:r w:rsidR="001561CB">
        <w:t>.</w:t>
      </w:r>
      <w:r w:rsidR="008A07D9">
        <w:t xml:space="preserve"> </w:t>
      </w:r>
    </w:p>
    <w:p w:rsidR="003269D5" w:rsidRPr="005C57DF" w:rsidRDefault="00B0265E" w:rsidP="003A25F7">
      <w:pPr>
        <w:rPr>
          <w:szCs w:val="24"/>
        </w:rPr>
      </w:pPr>
      <w:r>
        <w:rPr>
          <w:b/>
        </w:rPr>
        <w:tab/>
      </w:r>
      <w:r w:rsidR="003269D5" w:rsidRPr="004F6982">
        <w:rPr>
          <w:b/>
        </w:rPr>
        <w:t>7</w:t>
      </w:r>
      <w:r w:rsidR="003269D5" w:rsidRPr="004F6982">
        <w:rPr>
          <w:b/>
          <w:bCs/>
        </w:rPr>
        <w:t>. Sprendimo projekto rengimo metu gauti specialistų vertinimai ir išvados</w:t>
      </w:r>
      <w:r w:rsidR="003269D5">
        <w:rPr>
          <w:b/>
          <w:bCs/>
        </w:rPr>
        <w:t>.</w:t>
      </w:r>
      <w:r w:rsidR="003269D5" w:rsidRPr="004F6982">
        <w:rPr>
          <w:b/>
          <w:bCs/>
        </w:rPr>
        <w:t xml:space="preserve">  </w:t>
      </w:r>
      <w:r w:rsidR="00BC7A27">
        <w:rPr>
          <w:szCs w:val="24"/>
        </w:rPr>
        <w:t>N</w:t>
      </w:r>
      <w:r w:rsidR="005C57DF" w:rsidRPr="005C57DF">
        <w:rPr>
          <w:szCs w:val="24"/>
        </w:rPr>
        <w:t>ėra</w:t>
      </w:r>
      <w:r w:rsidR="00BC7A27">
        <w:rPr>
          <w:szCs w:val="24"/>
        </w:rPr>
        <w:t>.</w:t>
      </w:r>
    </w:p>
    <w:p w:rsidR="003269D5" w:rsidRDefault="001E6670" w:rsidP="003269D5">
      <w:pPr>
        <w:jc w:val="both"/>
        <w:rPr>
          <w:szCs w:val="24"/>
        </w:rPr>
      </w:pPr>
      <w:r>
        <w:rPr>
          <w:szCs w:val="24"/>
        </w:rPr>
        <w:tab/>
        <w:t xml:space="preserve">PRIDEDAMA. Pasvalio r. </w:t>
      </w:r>
      <w:proofErr w:type="spellStart"/>
      <w:r>
        <w:rPr>
          <w:szCs w:val="24"/>
        </w:rPr>
        <w:t>Daujėnų</w:t>
      </w:r>
      <w:proofErr w:type="spellEnd"/>
      <w:r>
        <w:rPr>
          <w:szCs w:val="24"/>
        </w:rPr>
        <w:t xml:space="preserve"> pagrindinės mokyklos 2020 m. vasario 27 d. prašymas Nr. S-28 ,,Dėl pradinių klasių komplektavimo“.</w:t>
      </w:r>
    </w:p>
    <w:p w:rsidR="001E6670" w:rsidRDefault="001E6670" w:rsidP="003269D5">
      <w:pPr>
        <w:jc w:val="both"/>
        <w:rPr>
          <w:szCs w:val="24"/>
        </w:rPr>
      </w:pPr>
    </w:p>
    <w:p w:rsidR="003A25F7" w:rsidRPr="007850FD" w:rsidRDefault="003269D5" w:rsidP="00A51625">
      <w:pPr>
        <w:jc w:val="both"/>
        <w:rPr>
          <w:szCs w:val="24"/>
        </w:rPr>
        <w:sectPr w:rsidR="003A25F7" w:rsidRPr="007850FD" w:rsidSect="00A51625">
          <w:type w:val="continuous"/>
          <w:pgSz w:w="11906" w:h="16838" w:code="9"/>
          <w:pgMar w:top="1134" w:right="567" w:bottom="568" w:left="1701" w:header="964" w:footer="567" w:gutter="0"/>
          <w:cols w:space="1296"/>
          <w:formProt w:val="0"/>
        </w:sectPr>
      </w:pPr>
      <w:r>
        <w:rPr>
          <w:szCs w:val="24"/>
        </w:rPr>
        <w:t>Švietimo ir sporto skyriaus</w:t>
      </w:r>
      <w:r w:rsidR="001E6670">
        <w:rPr>
          <w:szCs w:val="24"/>
        </w:rPr>
        <w:t xml:space="preserve"> </w:t>
      </w:r>
      <w:proofErr w:type="spellStart"/>
      <w:r w:rsidR="001E6670">
        <w:rPr>
          <w:szCs w:val="24"/>
        </w:rPr>
        <w:t>y</w:t>
      </w:r>
      <w:r w:rsidR="007850FD">
        <w:rPr>
          <w:szCs w:val="24"/>
        </w:rPr>
        <w:t>y</w:t>
      </w:r>
      <w:r w:rsidR="001E6670">
        <w:rPr>
          <w:szCs w:val="24"/>
        </w:rPr>
        <w:t>riausioji</w:t>
      </w:r>
      <w:proofErr w:type="spellEnd"/>
      <w:r w:rsidR="001E6670">
        <w:rPr>
          <w:szCs w:val="24"/>
        </w:rPr>
        <w:t xml:space="preserve"> specialistė</w:t>
      </w:r>
      <w:r>
        <w:rPr>
          <w:szCs w:val="24"/>
        </w:rPr>
        <w:tab/>
      </w:r>
      <w:r>
        <w:rPr>
          <w:szCs w:val="24"/>
        </w:rPr>
        <w:tab/>
      </w:r>
      <w:r>
        <w:rPr>
          <w:szCs w:val="24"/>
        </w:rPr>
        <w:tab/>
        <w:t xml:space="preserve">Virginija </w:t>
      </w:r>
      <w:proofErr w:type="spellStart"/>
      <w:r>
        <w:rPr>
          <w:szCs w:val="24"/>
        </w:rPr>
        <w:t>Bajoriūnaitė</w:t>
      </w:r>
      <w:proofErr w:type="spellEnd"/>
    </w:p>
    <w:p w:rsidR="00496533" w:rsidRDefault="00496533" w:rsidP="003A25F7">
      <w:pPr>
        <w:pStyle w:val="Antrats"/>
        <w:tabs>
          <w:tab w:val="clear" w:pos="4153"/>
          <w:tab w:val="clear" w:pos="8306"/>
        </w:tabs>
      </w:pPr>
    </w:p>
    <w:sectPr w:rsidR="00496533" w:rsidSect="00A51625">
      <w:type w:val="continuous"/>
      <w:pgSz w:w="11906" w:h="16838" w:code="9"/>
      <w:pgMar w:top="142" w:right="142" w:bottom="142" w:left="284"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9DF" w:rsidRDefault="008B49DF">
      <w:r>
        <w:separator/>
      </w:r>
    </w:p>
  </w:endnote>
  <w:endnote w:type="continuationSeparator" w:id="0">
    <w:p w:rsidR="008B49DF" w:rsidRDefault="008B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9DF" w:rsidRDefault="008B49DF">
      <w:r>
        <w:separator/>
      </w:r>
    </w:p>
  </w:footnote>
  <w:footnote w:type="continuationSeparator" w:id="0">
    <w:p w:rsidR="008B49DF" w:rsidRDefault="008B4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439" w:rsidRDefault="00926439">
    <w:pPr>
      <w:pStyle w:val="Antrats"/>
      <w:rPr>
        <w:b/>
      </w:rPr>
    </w:pPr>
    <w:r>
      <w:tab/>
    </w:r>
    <w:r>
      <w:tab/>
      <w:t xml:space="preserve">   </w:t>
    </w:r>
  </w:p>
  <w:p w:rsidR="00926439" w:rsidRDefault="009264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2703"/>
    <w:rsid w:val="00003A47"/>
    <w:rsid w:val="00013503"/>
    <w:rsid w:val="00017EAD"/>
    <w:rsid w:val="00051B55"/>
    <w:rsid w:val="00061E0A"/>
    <w:rsid w:val="00065A3B"/>
    <w:rsid w:val="000679FA"/>
    <w:rsid w:val="000B00D7"/>
    <w:rsid w:val="000C5C88"/>
    <w:rsid w:val="000D0F2D"/>
    <w:rsid w:val="001102C3"/>
    <w:rsid w:val="001107AE"/>
    <w:rsid w:val="0013226F"/>
    <w:rsid w:val="00132E61"/>
    <w:rsid w:val="00147E84"/>
    <w:rsid w:val="001561CB"/>
    <w:rsid w:val="00157B79"/>
    <w:rsid w:val="00184B6C"/>
    <w:rsid w:val="00191C28"/>
    <w:rsid w:val="00193618"/>
    <w:rsid w:val="001A0DCB"/>
    <w:rsid w:val="001D372D"/>
    <w:rsid w:val="001E2034"/>
    <w:rsid w:val="001E6670"/>
    <w:rsid w:val="002173B2"/>
    <w:rsid w:val="002265A3"/>
    <w:rsid w:val="00231BE6"/>
    <w:rsid w:val="00236A12"/>
    <w:rsid w:val="0024231B"/>
    <w:rsid w:val="002466D9"/>
    <w:rsid w:val="002626C2"/>
    <w:rsid w:val="0028165E"/>
    <w:rsid w:val="002A10FC"/>
    <w:rsid w:val="002C6571"/>
    <w:rsid w:val="002C77DF"/>
    <w:rsid w:val="002F1982"/>
    <w:rsid w:val="00310F4D"/>
    <w:rsid w:val="00313EE5"/>
    <w:rsid w:val="00320D5D"/>
    <w:rsid w:val="00322535"/>
    <w:rsid w:val="00324FA1"/>
    <w:rsid w:val="00325084"/>
    <w:rsid w:val="003269D5"/>
    <w:rsid w:val="00333E18"/>
    <w:rsid w:val="00334277"/>
    <w:rsid w:val="00336E5C"/>
    <w:rsid w:val="00345F5D"/>
    <w:rsid w:val="003726BC"/>
    <w:rsid w:val="00381D97"/>
    <w:rsid w:val="003A25F7"/>
    <w:rsid w:val="003A4007"/>
    <w:rsid w:val="003A5601"/>
    <w:rsid w:val="003B5018"/>
    <w:rsid w:val="003B685D"/>
    <w:rsid w:val="003D6D34"/>
    <w:rsid w:val="003E1601"/>
    <w:rsid w:val="003E4140"/>
    <w:rsid w:val="0040368B"/>
    <w:rsid w:val="00413E64"/>
    <w:rsid w:val="0042044A"/>
    <w:rsid w:val="00432DC1"/>
    <w:rsid w:val="00462C24"/>
    <w:rsid w:val="004735A4"/>
    <w:rsid w:val="00474F10"/>
    <w:rsid w:val="004859F2"/>
    <w:rsid w:val="00496533"/>
    <w:rsid w:val="00496874"/>
    <w:rsid w:val="004972F6"/>
    <w:rsid w:val="004A0989"/>
    <w:rsid w:val="004A25A4"/>
    <w:rsid w:val="004E2CB3"/>
    <w:rsid w:val="005438C6"/>
    <w:rsid w:val="005445B5"/>
    <w:rsid w:val="00545375"/>
    <w:rsid w:val="00551245"/>
    <w:rsid w:val="00557F7D"/>
    <w:rsid w:val="00572F0E"/>
    <w:rsid w:val="00582EE6"/>
    <w:rsid w:val="00586949"/>
    <w:rsid w:val="00591345"/>
    <w:rsid w:val="005B3856"/>
    <w:rsid w:val="005C57DF"/>
    <w:rsid w:val="005D372C"/>
    <w:rsid w:val="005E7E56"/>
    <w:rsid w:val="005F5350"/>
    <w:rsid w:val="00601BFC"/>
    <w:rsid w:val="006073EC"/>
    <w:rsid w:val="00620A12"/>
    <w:rsid w:val="0062718D"/>
    <w:rsid w:val="00637C95"/>
    <w:rsid w:val="00646AC5"/>
    <w:rsid w:val="00674D03"/>
    <w:rsid w:val="006A6B84"/>
    <w:rsid w:val="006B6012"/>
    <w:rsid w:val="006C2A62"/>
    <w:rsid w:val="006C74AB"/>
    <w:rsid w:val="006D04FA"/>
    <w:rsid w:val="006E3D7D"/>
    <w:rsid w:val="007009A1"/>
    <w:rsid w:val="00707EC6"/>
    <w:rsid w:val="00717F54"/>
    <w:rsid w:val="00722876"/>
    <w:rsid w:val="007253D0"/>
    <w:rsid w:val="007374D5"/>
    <w:rsid w:val="007462FE"/>
    <w:rsid w:val="00753034"/>
    <w:rsid w:val="00760BD5"/>
    <w:rsid w:val="0076481B"/>
    <w:rsid w:val="007759D7"/>
    <w:rsid w:val="00777DC4"/>
    <w:rsid w:val="00782C22"/>
    <w:rsid w:val="007850FD"/>
    <w:rsid w:val="007852DD"/>
    <w:rsid w:val="007A3E97"/>
    <w:rsid w:val="007D5514"/>
    <w:rsid w:val="007F39D6"/>
    <w:rsid w:val="00802483"/>
    <w:rsid w:val="00836AA3"/>
    <w:rsid w:val="008479BB"/>
    <w:rsid w:val="00851507"/>
    <w:rsid w:val="008520E7"/>
    <w:rsid w:val="008552FD"/>
    <w:rsid w:val="0087154A"/>
    <w:rsid w:val="008803BD"/>
    <w:rsid w:val="008A07D9"/>
    <w:rsid w:val="008A6696"/>
    <w:rsid w:val="008B49DF"/>
    <w:rsid w:val="008B7F4A"/>
    <w:rsid w:val="008D3264"/>
    <w:rsid w:val="008D4C17"/>
    <w:rsid w:val="008E7F84"/>
    <w:rsid w:val="008F5A67"/>
    <w:rsid w:val="009064E1"/>
    <w:rsid w:val="009073DA"/>
    <w:rsid w:val="009217F2"/>
    <w:rsid w:val="00926439"/>
    <w:rsid w:val="00931E2E"/>
    <w:rsid w:val="0093497C"/>
    <w:rsid w:val="0093707E"/>
    <w:rsid w:val="0094106B"/>
    <w:rsid w:val="0094772F"/>
    <w:rsid w:val="009629CF"/>
    <w:rsid w:val="00964982"/>
    <w:rsid w:val="009668BC"/>
    <w:rsid w:val="00975387"/>
    <w:rsid w:val="00980355"/>
    <w:rsid w:val="009A3907"/>
    <w:rsid w:val="009C44F1"/>
    <w:rsid w:val="009D73C0"/>
    <w:rsid w:val="009E055F"/>
    <w:rsid w:val="009E1625"/>
    <w:rsid w:val="009F2E8B"/>
    <w:rsid w:val="00A110F0"/>
    <w:rsid w:val="00A159F3"/>
    <w:rsid w:val="00A20579"/>
    <w:rsid w:val="00A25446"/>
    <w:rsid w:val="00A36389"/>
    <w:rsid w:val="00A42A3E"/>
    <w:rsid w:val="00A5065A"/>
    <w:rsid w:val="00A51625"/>
    <w:rsid w:val="00A54C2A"/>
    <w:rsid w:val="00A61381"/>
    <w:rsid w:val="00A86E71"/>
    <w:rsid w:val="00A90329"/>
    <w:rsid w:val="00A93ECD"/>
    <w:rsid w:val="00A9430D"/>
    <w:rsid w:val="00A95BB6"/>
    <w:rsid w:val="00A97B0F"/>
    <w:rsid w:val="00AA0A8D"/>
    <w:rsid w:val="00AA4A4D"/>
    <w:rsid w:val="00AB02A9"/>
    <w:rsid w:val="00AB09E0"/>
    <w:rsid w:val="00AB5186"/>
    <w:rsid w:val="00AB5B3F"/>
    <w:rsid w:val="00AF5916"/>
    <w:rsid w:val="00B0265E"/>
    <w:rsid w:val="00B06626"/>
    <w:rsid w:val="00B27617"/>
    <w:rsid w:val="00B33DAF"/>
    <w:rsid w:val="00B34346"/>
    <w:rsid w:val="00B4287F"/>
    <w:rsid w:val="00B42960"/>
    <w:rsid w:val="00B46DED"/>
    <w:rsid w:val="00B502D2"/>
    <w:rsid w:val="00B56DDF"/>
    <w:rsid w:val="00B63BF8"/>
    <w:rsid w:val="00B6773B"/>
    <w:rsid w:val="00B71090"/>
    <w:rsid w:val="00B93F87"/>
    <w:rsid w:val="00BC518B"/>
    <w:rsid w:val="00BC7A27"/>
    <w:rsid w:val="00BE53E9"/>
    <w:rsid w:val="00C010E9"/>
    <w:rsid w:val="00C238A9"/>
    <w:rsid w:val="00C24533"/>
    <w:rsid w:val="00C27C57"/>
    <w:rsid w:val="00C52BD1"/>
    <w:rsid w:val="00C56F65"/>
    <w:rsid w:val="00C6511A"/>
    <w:rsid w:val="00C6588F"/>
    <w:rsid w:val="00C67F0D"/>
    <w:rsid w:val="00C733AE"/>
    <w:rsid w:val="00C775F7"/>
    <w:rsid w:val="00CC5535"/>
    <w:rsid w:val="00CE6DA0"/>
    <w:rsid w:val="00CF06CB"/>
    <w:rsid w:val="00D21CED"/>
    <w:rsid w:val="00D24B91"/>
    <w:rsid w:val="00D34E43"/>
    <w:rsid w:val="00D40910"/>
    <w:rsid w:val="00D64C37"/>
    <w:rsid w:val="00D7418F"/>
    <w:rsid w:val="00D86A36"/>
    <w:rsid w:val="00D91ACD"/>
    <w:rsid w:val="00DB54FC"/>
    <w:rsid w:val="00DD071C"/>
    <w:rsid w:val="00DD2D2F"/>
    <w:rsid w:val="00DF2315"/>
    <w:rsid w:val="00DF4902"/>
    <w:rsid w:val="00E512B7"/>
    <w:rsid w:val="00E85F06"/>
    <w:rsid w:val="00EA2E4A"/>
    <w:rsid w:val="00EC19D6"/>
    <w:rsid w:val="00EC1C9B"/>
    <w:rsid w:val="00ED4639"/>
    <w:rsid w:val="00EE1AA2"/>
    <w:rsid w:val="00F263FA"/>
    <w:rsid w:val="00F266B9"/>
    <w:rsid w:val="00F30D6A"/>
    <w:rsid w:val="00F32178"/>
    <w:rsid w:val="00F36E16"/>
    <w:rsid w:val="00F56AA2"/>
    <w:rsid w:val="00F66234"/>
    <w:rsid w:val="00F75C42"/>
    <w:rsid w:val="00F95AF0"/>
    <w:rsid w:val="00FD44F2"/>
    <w:rsid w:val="00FE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552966"/>
  <w15:docId w15:val="{C4CC5543-27A2-47BF-AF1D-9BC774D6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336E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Diagrama Diagrama Diagrama Diagrama,Diagrama Diagrama Diagrama Diagrama Diagrama Diagrama Diagrama,Diagrama Diagrama Diagrama Diagrama Diagrama,Diagrama 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Diagrama Diagrama 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2Diagrama">
    <w:name w:val="Antraštė 2 Diagrama"/>
    <w:basedOn w:val="Numatytasispastraiposriftas"/>
    <w:link w:val="Antrat2"/>
    <w:semiHidden/>
    <w:rsid w:val="00336E5C"/>
    <w:rPr>
      <w:rFonts w:asciiTheme="majorHAnsi" w:eastAsiaTheme="majorEastAsia" w:hAnsiTheme="majorHAnsi" w:cstheme="majorBidi"/>
      <w:color w:val="365F91" w:themeColor="accent1" w:themeShade="BF"/>
      <w:sz w:val="26"/>
      <w:szCs w:val="26"/>
      <w:lang w:eastAsia="en-US"/>
    </w:rPr>
  </w:style>
  <w:style w:type="table" w:styleId="Lentelstinklelis">
    <w:name w:val="Table Grid"/>
    <w:basedOn w:val="prastojilentel"/>
    <w:locked/>
    <w:rsid w:val="000D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527A-125B-4409-B04E-58B05C34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4826</Characters>
  <Application>Microsoft Office Word</Application>
  <DocSecurity>0</DocSecurity>
  <Lines>40</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2017-03-30T07:30:00Z</cp:lastPrinted>
  <dcterms:created xsi:type="dcterms:W3CDTF">2020-03-26T07:27:00Z</dcterms:created>
  <dcterms:modified xsi:type="dcterms:W3CDTF">2020-03-26T07:27:00Z</dcterms:modified>
</cp:coreProperties>
</file>