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EBB" w:rsidRDefault="003F790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A22AEC" w:rsidRDefault="00A22AEC">
                            <w:pPr>
                              <w:rPr>
                                <w:b/>
                              </w:rPr>
                            </w:pPr>
                            <w:r>
                              <w:rPr>
                                <w:b/>
                                <w:bCs/>
                              </w:rPr>
                              <w:t>projektas</w:t>
                            </w:r>
                          </w:p>
                          <w:p w:rsidR="00A22AEC" w:rsidRDefault="00A22AEC">
                            <w:pPr>
                              <w:rPr>
                                <w:b/>
                              </w:rPr>
                            </w:pPr>
                            <w:r>
                              <w:rPr>
                                <w:b/>
                                <w:bCs/>
                              </w:rPr>
                              <w:t>reg. Nr. T</w:t>
                            </w:r>
                            <w:r>
                              <w:rPr>
                                <w:b/>
                              </w:rPr>
                              <w:t>-</w:t>
                            </w:r>
                            <w:r w:rsidR="00443334">
                              <w:rPr>
                                <w:b/>
                              </w:rPr>
                              <w:t>124</w:t>
                            </w:r>
                          </w:p>
                          <w:p w:rsidR="00A22AEC" w:rsidRDefault="00A22AEC">
                            <w:pPr>
                              <w:rPr>
                                <w:b/>
                              </w:rPr>
                            </w:pPr>
                            <w:r>
                              <w:rPr>
                                <w:b/>
                              </w:rPr>
                              <w:t>2.</w:t>
                            </w:r>
                            <w:r w:rsidR="00CA3E0A">
                              <w:rPr>
                                <w:b/>
                              </w:rPr>
                              <w:t>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A22AEC" w:rsidRDefault="00A22AEC">
                      <w:pPr>
                        <w:rPr>
                          <w:b/>
                        </w:rPr>
                      </w:pPr>
                      <w:r>
                        <w:rPr>
                          <w:b/>
                          <w:bCs/>
                        </w:rPr>
                        <w:t>projektas</w:t>
                      </w:r>
                    </w:p>
                    <w:p w:rsidR="00A22AEC" w:rsidRDefault="00A22AEC">
                      <w:pPr>
                        <w:rPr>
                          <w:b/>
                        </w:rPr>
                      </w:pPr>
                      <w:r>
                        <w:rPr>
                          <w:b/>
                          <w:bCs/>
                        </w:rPr>
                        <w:t>reg. Nr. T</w:t>
                      </w:r>
                      <w:r>
                        <w:rPr>
                          <w:b/>
                        </w:rPr>
                        <w:t>-</w:t>
                      </w:r>
                      <w:r w:rsidR="00443334">
                        <w:rPr>
                          <w:b/>
                        </w:rPr>
                        <w:t>124</w:t>
                      </w:r>
                    </w:p>
                    <w:p w:rsidR="00A22AEC" w:rsidRDefault="00A22AEC">
                      <w:pPr>
                        <w:rPr>
                          <w:b/>
                        </w:rPr>
                      </w:pPr>
                      <w:r>
                        <w:rPr>
                          <w:b/>
                        </w:rPr>
                        <w:t>2.</w:t>
                      </w:r>
                      <w:r w:rsidR="00CA3E0A">
                        <w:rPr>
                          <w:b/>
                        </w:rPr>
                        <w:t>9.</w:t>
                      </w:r>
                      <w:r>
                        <w:rPr>
                          <w:b/>
                        </w:rPr>
                        <w:t>darbotvarkės klausimas</w:t>
                      </w:r>
                    </w:p>
                  </w:txbxContent>
                </v:textbox>
              </v:shape>
            </w:pict>
          </mc:Fallback>
        </mc:AlternateContent>
      </w:r>
    </w:p>
    <w:p w:rsidR="003B5EBB" w:rsidRDefault="003B5EBB">
      <w:pPr>
        <w:pStyle w:val="Antrats"/>
        <w:jc w:val="center"/>
        <w:rPr>
          <w:b/>
          <w:bCs/>
          <w:caps/>
          <w:sz w:val="26"/>
        </w:rPr>
      </w:pPr>
      <w:bookmarkStart w:id="0" w:name="Institucija"/>
      <w:r>
        <w:rPr>
          <w:b/>
          <w:bCs/>
          <w:caps/>
          <w:sz w:val="26"/>
        </w:rPr>
        <w:t>Pasvalio rajono savivaldybės taryba</w:t>
      </w:r>
      <w:bookmarkEnd w:id="0"/>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1" w:name="Forma"/>
            <w:r>
              <w:t>sprendimas</w:t>
            </w:r>
            <w:bookmarkEnd w:id="1"/>
          </w:p>
        </w:tc>
      </w:tr>
      <w:tr w:rsidR="003B5EBB">
        <w:trPr>
          <w:cantSplit/>
        </w:trPr>
        <w:tc>
          <w:tcPr>
            <w:tcW w:w="9889" w:type="dxa"/>
          </w:tcPr>
          <w:p w:rsidR="00F47EF6" w:rsidRPr="00F47EF6" w:rsidRDefault="003E4799" w:rsidP="002A0E52">
            <w:pPr>
              <w:jc w:val="center"/>
              <w:rPr>
                <w:b/>
                <w:caps/>
              </w:rPr>
            </w:pPr>
            <w:bookmarkStart w:id="2" w:name="Pavadinimas" w:colFirst="0" w:colLast="0"/>
            <w:r>
              <w:rPr>
                <w:rStyle w:val="antr"/>
              </w:rPr>
              <w:t xml:space="preserve">dėl pasvalio </w:t>
            </w:r>
            <w:r w:rsidR="00770E28">
              <w:rPr>
                <w:rStyle w:val="antr"/>
              </w:rPr>
              <w:t>rajono savivaldybės tarybos 201</w:t>
            </w:r>
            <w:r w:rsidR="00E75675">
              <w:rPr>
                <w:rStyle w:val="antr"/>
              </w:rPr>
              <w:t>7</w:t>
            </w:r>
            <w:r w:rsidR="00770E28">
              <w:rPr>
                <w:rStyle w:val="antr"/>
              </w:rPr>
              <w:t xml:space="preserve"> m. </w:t>
            </w:r>
            <w:r w:rsidR="00E75675">
              <w:rPr>
                <w:rStyle w:val="antr"/>
              </w:rPr>
              <w:t>spalio</w:t>
            </w:r>
            <w:r w:rsidR="00770E28">
              <w:rPr>
                <w:rStyle w:val="antr"/>
              </w:rPr>
              <w:t xml:space="preserve"> 2</w:t>
            </w:r>
            <w:r w:rsidR="00E75675">
              <w:rPr>
                <w:rStyle w:val="antr"/>
              </w:rPr>
              <w:t>5</w:t>
            </w:r>
            <w:r w:rsidR="00770E28">
              <w:rPr>
                <w:rStyle w:val="antr"/>
              </w:rPr>
              <w:t xml:space="preserve"> d. sprendimo nr. t1-</w:t>
            </w:r>
            <w:r w:rsidR="00E75675">
              <w:rPr>
                <w:rStyle w:val="antr"/>
              </w:rPr>
              <w:t>228</w:t>
            </w:r>
            <w:r w:rsidR="00770E28">
              <w:rPr>
                <w:rStyle w:val="antr"/>
              </w:rPr>
              <w:t xml:space="preserve"> ,,Dėl pasvalio </w:t>
            </w:r>
            <w:r w:rsidR="00E75675">
              <w:rPr>
                <w:rStyle w:val="antr"/>
              </w:rPr>
              <w:t>rajono savivaldybės švietimo pagalbos tarnybos</w:t>
            </w:r>
            <w:r w:rsidR="000B57CE">
              <w:rPr>
                <w:rStyle w:val="antr"/>
              </w:rPr>
              <w:t xml:space="preserve"> </w:t>
            </w:r>
            <w:r w:rsidR="00770E28">
              <w:rPr>
                <w:rStyle w:val="antr"/>
              </w:rPr>
              <w:t>teikiamų paslaugų ir jų įkainių</w:t>
            </w:r>
            <w:r w:rsidR="000B57CE">
              <w:rPr>
                <w:rStyle w:val="antr"/>
              </w:rPr>
              <w:t xml:space="preserve"> </w:t>
            </w:r>
            <w:r>
              <w:rPr>
                <w:rStyle w:val="antr"/>
              </w:rPr>
              <w:t>patvirtinimo</w:t>
            </w:r>
            <w:r w:rsidR="00770E28">
              <w:rPr>
                <w:rStyle w:val="antr"/>
              </w:rPr>
              <w:t>“ pakeitimo</w:t>
            </w:r>
          </w:p>
        </w:tc>
      </w:tr>
      <w:bookmarkEnd w:id="2"/>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18201D">
            <w:pPr>
              <w:jc w:val="right"/>
            </w:pPr>
            <w:bookmarkStart w:id="3" w:name="Data"/>
            <w:bookmarkStart w:id="4" w:name="Nr" w:colFirst="2" w:colLast="2"/>
            <w:r>
              <w:t>20</w:t>
            </w:r>
            <w:r w:rsidR="000C173F">
              <w:t>20</w:t>
            </w:r>
            <w:r>
              <w:t xml:space="preserve"> m. </w:t>
            </w:r>
            <w:r w:rsidR="00481340">
              <w:t>birželio</w:t>
            </w:r>
            <w:r>
              <w:t xml:space="preserve"> </w:t>
            </w:r>
            <w:r w:rsidR="003B5EBB">
              <w:t xml:space="preserve"> d.</w:t>
            </w:r>
            <w:bookmarkEnd w:id="3"/>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4"/>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0B57CE" w:rsidRDefault="0018201D" w:rsidP="00E46AC3">
      <w:pPr>
        <w:pStyle w:val="Antrats"/>
        <w:tabs>
          <w:tab w:val="clear" w:pos="4153"/>
          <w:tab w:val="clear" w:pos="8306"/>
          <w:tab w:val="left" w:pos="720"/>
        </w:tabs>
        <w:ind w:firstLine="720"/>
        <w:jc w:val="both"/>
        <w:rPr>
          <w:szCs w:val="24"/>
        </w:rPr>
      </w:pPr>
      <w:r w:rsidRPr="00306A48">
        <w:t xml:space="preserve">Vadovaudamasi </w:t>
      </w:r>
      <w:r w:rsidR="000B57CE" w:rsidRPr="00306A48">
        <w:t xml:space="preserve">Lietuvos Respublikos vietos savivaldos įstatymo </w:t>
      </w:r>
      <w:r w:rsidR="002A0E52">
        <w:t xml:space="preserve">16 straipsnio </w:t>
      </w:r>
      <w:r w:rsidR="00770E28">
        <w:t>2</w:t>
      </w:r>
      <w:r w:rsidR="002A0E52">
        <w:t xml:space="preserve"> dali</w:t>
      </w:r>
      <w:r w:rsidR="00770E28">
        <w:t>es 37 punktu</w:t>
      </w:r>
      <w:r w:rsidR="002A0E52">
        <w:t xml:space="preserve">, </w:t>
      </w:r>
      <w:r w:rsidR="000B57CE" w:rsidRPr="00306A48">
        <w:t>18 straipsnio 1 dalimi</w:t>
      </w:r>
      <w:r w:rsidR="00770E28">
        <w:rPr>
          <w:szCs w:val="24"/>
        </w:rPr>
        <w:t xml:space="preserve"> ir</w:t>
      </w:r>
      <w:r w:rsidR="001E0F2C">
        <w:rPr>
          <w:szCs w:val="24"/>
        </w:rPr>
        <w:t xml:space="preserve"> atsižvelgdama į </w:t>
      </w:r>
      <w:r w:rsidR="000C173F">
        <w:rPr>
          <w:szCs w:val="24"/>
        </w:rPr>
        <w:t xml:space="preserve">Pasvalio </w:t>
      </w:r>
      <w:r w:rsidR="00E75675">
        <w:rPr>
          <w:szCs w:val="24"/>
        </w:rPr>
        <w:t xml:space="preserve">rajono savivaldybės </w:t>
      </w:r>
      <w:r w:rsidR="00CB1C9F">
        <w:rPr>
          <w:szCs w:val="24"/>
        </w:rPr>
        <w:t xml:space="preserve">Švietimo </w:t>
      </w:r>
      <w:r w:rsidR="00E75675">
        <w:rPr>
          <w:szCs w:val="24"/>
        </w:rPr>
        <w:t>pagalbos tarnybos</w:t>
      </w:r>
      <w:r w:rsidR="000C173F">
        <w:rPr>
          <w:szCs w:val="24"/>
        </w:rPr>
        <w:t xml:space="preserve"> 2020 m. </w:t>
      </w:r>
      <w:r w:rsidR="00E75675">
        <w:rPr>
          <w:szCs w:val="24"/>
        </w:rPr>
        <w:t>birželio</w:t>
      </w:r>
      <w:r w:rsidR="000C173F">
        <w:rPr>
          <w:szCs w:val="24"/>
        </w:rPr>
        <w:t xml:space="preserve"> </w:t>
      </w:r>
      <w:r w:rsidR="00E75675">
        <w:rPr>
          <w:szCs w:val="24"/>
        </w:rPr>
        <w:t>3</w:t>
      </w:r>
      <w:r w:rsidR="000C173F">
        <w:rPr>
          <w:szCs w:val="24"/>
        </w:rPr>
        <w:t xml:space="preserve"> d. raštą Nr. S</w:t>
      </w:r>
      <w:r w:rsidR="00E75675">
        <w:rPr>
          <w:szCs w:val="24"/>
        </w:rPr>
        <w:t>D</w:t>
      </w:r>
      <w:r w:rsidR="000C173F">
        <w:rPr>
          <w:szCs w:val="24"/>
        </w:rPr>
        <w:t>-</w:t>
      </w:r>
      <w:r w:rsidR="00E75675">
        <w:rPr>
          <w:szCs w:val="24"/>
        </w:rPr>
        <w:t>59</w:t>
      </w:r>
      <w:r w:rsidR="000C173F">
        <w:rPr>
          <w:szCs w:val="24"/>
        </w:rPr>
        <w:t xml:space="preserve"> ,,Dėl Pasvalio </w:t>
      </w:r>
      <w:r w:rsidR="00E75675">
        <w:rPr>
          <w:szCs w:val="24"/>
        </w:rPr>
        <w:t xml:space="preserve">rajono savivaldybės </w:t>
      </w:r>
      <w:r w:rsidR="00CB1C9F">
        <w:rPr>
          <w:szCs w:val="24"/>
        </w:rPr>
        <w:t xml:space="preserve">Švietimo </w:t>
      </w:r>
      <w:r w:rsidR="00E75675">
        <w:rPr>
          <w:szCs w:val="24"/>
        </w:rPr>
        <w:t>pagalbos tarnybos</w:t>
      </w:r>
      <w:r w:rsidR="000C173F">
        <w:rPr>
          <w:szCs w:val="24"/>
        </w:rPr>
        <w:t xml:space="preserve"> paslaugų ir jų įkainių pakeitimo</w:t>
      </w:r>
      <w:r w:rsidR="0028555B">
        <w:rPr>
          <w:szCs w:val="24"/>
        </w:rPr>
        <w:t>“</w:t>
      </w:r>
      <w:r w:rsidR="002A0E52">
        <w:rPr>
          <w:szCs w:val="24"/>
        </w:rPr>
        <w:t>,</w:t>
      </w:r>
      <w:r w:rsidR="000B57CE">
        <w:rPr>
          <w:szCs w:val="24"/>
        </w:rPr>
        <w:t xml:space="preserve"> Pasvalio rajono savivaldybės taryba </w:t>
      </w:r>
      <w:r w:rsidR="000B57CE">
        <w:rPr>
          <w:spacing w:val="60"/>
          <w:szCs w:val="24"/>
        </w:rPr>
        <w:t>nusprendži</w:t>
      </w:r>
      <w:r w:rsidR="000B57CE" w:rsidRPr="003F60BA">
        <w:rPr>
          <w:szCs w:val="24"/>
        </w:rPr>
        <w:t>a:</w:t>
      </w:r>
    </w:p>
    <w:p w:rsidR="00D27BF2" w:rsidRDefault="001172A7" w:rsidP="00E46AC3">
      <w:pPr>
        <w:pStyle w:val="Antrats"/>
        <w:tabs>
          <w:tab w:val="clear" w:pos="4153"/>
          <w:tab w:val="clear" w:pos="8306"/>
          <w:tab w:val="left" w:pos="720"/>
          <w:tab w:val="left" w:pos="993"/>
        </w:tabs>
        <w:jc w:val="both"/>
        <w:rPr>
          <w:szCs w:val="24"/>
        </w:rPr>
      </w:pPr>
      <w:r>
        <w:rPr>
          <w:szCs w:val="24"/>
        </w:rPr>
        <w:tab/>
        <w:t xml:space="preserve">1. </w:t>
      </w:r>
      <w:r w:rsidR="000E62D7" w:rsidRPr="006C2065">
        <w:rPr>
          <w:szCs w:val="24"/>
        </w:rPr>
        <w:t>Pa</w:t>
      </w:r>
      <w:r w:rsidR="00770E28" w:rsidRPr="006C2065">
        <w:rPr>
          <w:szCs w:val="24"/>
        </w:rPr>
        <w:t>keisti</w:t>
      </w:r>
      <w:r w:rsidR="000E62D7" w:rsidRPr="006C2065">
        <w:rPr>
          <w:szCs w:val="24"/>
        </w:rPr>
        <w:t xml:space="preserve"> </w:t>
      </w:r>
      <w:r w:rsidR="00746521">
        <w:rPr>
          <w:szCs w:val="24"/>
        </w:rPr>
        <w:t>Pasvalio</w:t>
      </w:r>
      <w:r w:rsidR="00E75675">
        <w:rPr>
          <w:szCs w:val="24"/>
        </w:rPr>
        <w:t xml:space="preserve"> rajono savivaldybės </w:t>
      </w:r>
      <w:r w:rsidR="00CB1C9F">
        <w:rPr>
          <w:szCs w:val="24"/>
        </w:rPr>
        <w:t>Š</w:t>
      </w:r>
      <w:r w:rsidR="00E75675">
        <w:rPr>
          <w:szCs w:val="24"/>
        </w:rPr>
        <w:t xml:space="preserve">vietimo pagalbos tarnybos </w:t>
      </w:r>
      <w:r w:rsidR="00746521">
        <w:rPr>
          <w:szCs w:val="24"/>
        </w:rPr>
        <w:t>paslaug</w:t>
      </w:r>
      <w:r w:rsidR="00CB1C9F">
        <w:rPr>
          <w:szCs w:val="24"/>
        </w:rPr>
        <w:t xml:space="preserve">ų teikimo tvarką </w:t>
      </w:r>
      <w:r w:rsidR="00746521">
        <w:rPr>
          <w:szCs w:val="24"/>
        </w:rPr>
        <w:t xml:space="preserve"> ir </w:t>
      </w:r>
      <w:r w:rsidR="00CB1C9F">
        <w:rPr>
          <w:szCs w:val="24"/>
        </w:rPr>
        <w:t>kainas</w:t>
      </w:r>
      <w:r w:rsidR="00746521">
        <w:rPr>
          <w:szCs w:val="24"/>
        </w:rPr>
        <w:t>, patvirtint</w:t>
      </w:r>
      <w:r w:rsidR="00CB1C9F">
        <w:rPr>
          <w:szCs w:val="24"/>
        </w:rPr>
        <w:t>as</w:t>
      </w:r>
      <w:r w:rsidR="00746521">
        <w:rPr>
          <w:szCs w:val="24"/>
        </w:rPr>
        <w:t xml:space="preserve"> </w:t>
      </w:r>
      <w:r w:rsidR="000E62D7" w:rsidRPr="006C2065">
        <w:rPr>
          <w:szCs w:val="24"/>
        </w:rPr>
        <w:t>Pas</w:t>
      </w:r>
      <w:r w:rsidR="00843BBD" w:rsidRPr="006C2065">
        <w:rPr>
          <w:szCs w:val="24"/>
        </w:rPr>
        <w:t>valio rajono savivaldybės tarybos</w:t>
      </w:r>
      <w:r w:rsidR="00770E28" w:rsidRPr="006C2065">
        <w:rPr>
          <w:szCs w:val="24"/>
        </w:rPr>
        <w:t xml:space="preserve"> 201</w:t>
      </w:r>
      <w:r w:rsidR="00E75675">
        <w:rPr>
          <w:szCs w:val="24"/>
        </w:rPr>
        <w:t>7</w:t>
      </w:r>
      <w:r w:rsidR="00770E28" w:rsidRPr="006C2065">
        <w:rPr>
          <w:szCs w:val="24"/>
        </w:rPr>
        <w:t xml:space="preserve"> m. </w:t>
      </w:r>
      <w:r w:rsidR="00E75675">
        <w:rPr>
          <w:szCs w:val="24"/>
        </w:rPr>
        <w:t>spalio</w:t>
      </w:r>
      <w:r w:rsidR="00770E28" w:rsidRPr="006C2065">
        <w:rPr>
          <w:szCs w:val="24"/>
        </w:rPr>
        <w:t xml:space="preserve"> 2</w:t>
      </w:r>
      <w:r w:rsidR="00E75675">
        <w:rPr>
          <w:szCs w:val="24"/>
        </w:rPr>
        <w:t>5</w:t>
      </w:r>
      <w:r w:rsidR="00770E28" w:rsidRPr="006C2065">
        <w:rPr>
          <w:szCs w:val="24"/>
        </w:rPr>
        <w:t xml:space="preserve"> d. sprendim</w:t>
      </w:r>
      <w:r w:rsidR="00746521">
        <w:rPr>
          <w:szCs w:val="24"/>
        </w:rPr>
        <w:t>u</w:t>
      </w:r>
      <w:r w:rsidR="00770E28" w:rsidRPr="006C2065">
        <w:rPr>
          <w:szCs w:val="24"/>
        </w:rPr>
        <w:t xml:space="preserve"> Nr. T1-</w:t>
      </w:r>
      <w:r w:rsidR="00E75675">
        <w:rPr>
          <w:szCs w:val="24"/>
        </w:rPr>
        <w:t>228</w:t>
      </w:r>
      <w:r w:rsidR="00770E28" w:rsidRPr="006C2065">
        <w:rPr>
          <w:szCs w:val="24"/>
        </w:rPr>
        <w:t xml:space="preserve"> ,,Dėl Pasvalio </w:t>
      </w:r>
      <w:r w:rsidR="00E75675">
        <w:rPr>
          <w:szCs w:val="24"/>
        </w:rPr>
        <w:t xml:space="preserve">rajono savivaldybės </w:t>
      </w:r>
      <w:r w:rsidR="00CB1C9F">
        <w:rPr>
          <w:szCs w:val="24"/>
        </w:rPr>
        <w:t xml:space="preserve">Švietimo </w:t>
      </w:r>
      <w:r w:rsidR="00E75675">
        <w:rPr>
          <w:szCs w:val="24"/>
        </w:rPr>
        <w:t>pagalbos tarnybos</w:t>
      </w:r>
      <w:r w:rsidR="00770E28" w:rsidRPr="006C2065">
        <w:rPr>
          <w:szCs w:val="24"/>
        </w:rPr>
        <w:t xml:space="preserve"> teikiamų paslaugų ir jų įkainių patvirtinimo“</w:t>
      </w:r>
      <w:r w:rsidR="0022299D">
        <w:rPr>
          <w:szCs w:val="24"/>
        </w:rPr>
        <w:t xml:space="preserve"> (toliau – Įkainiai):</w:t>
      </w:r>
    </w:p>
    <w:p w:rsidR="00770E28" w:rsidRDefault="00D27BF2" w:rsidP="00E46AC3">
      <w:pPr>
        <w:pStyle w:val="Antrats"/>
        <w:tabs>
          <w:tab w:val="clear" w:pos="4153"/>
          <w:tab w:val="clear" w:pos="8306"/>
          <w:tab w:val="left" w:pos="720"/>
          <w:tab w:val="left" w:pos="993"/>
        </w:tabs>
        <w:jc w:val="both"/>
        <w:rPr>
          <w:szCs w:val="24"/>
        </w:rPr>
      </w:pPr>
      <w:r>
        <w:rPr>
          <w:szCs w:val="24"/>
        </w:rPr>
        <w:tab/>
        <w:t xml:space="preserve">1.1. </w:t>
      </w:r>
      <w:r w:rsidR="0022299D">
        <w:rPr>
          <w:szCs w:val="24"/>
        </w:rPr>
        <w:t>pa</w:t>
      </w:r>
      <w:r w:rsidR="00432804">
        <w:rPr>
          <w:szCs w:val="24"/>
        </w:rPr>
        <w:t>keisti</w:t>
      </w:r>
      <w:r w:rsidR="000C173F">
        <w:rPr>
          <w:szCs w:val="24"/>
        </w:rPr>
        <w:t xml:space="preserve"> </w:t>
      </w:r>
      <w:r w:rsidR="00CB1C9F">
        <w:rPr>
          <w:szCs w:val="24"/>
        </w:rPr>
        <w:t xml:space="preserve">lentelės, nurodytos </w:t>
      </w:r>
      <w:r w:rsidR="0022299D">
        <w:rPr>
          <w:szCs w:val="24"/>
        </w:rPr>
        <w:t>Įkaini</w:t>
      </w:r>
      <w:r w:rsidR="00432804">
        <w:rPr>
          <w:szCs w:val="24"/>
        </w:rPr>
        <w:t>ų</w:t>
      </w:r>
      <w:r w:rsidR="00432804">
        <w:rPr>
          <w:szCs w:val="24"/>
          <w:vertAlign w:val="superscript"/>
        </w:rPr>
        <w:t xml:space="preserve"> </w:t>
      </w:r>
      <w:r w:rsidR="00CB1C9F">
        <w:rPr>
          <w:szCs w:val="24"/>
        </w:rPr>
        <w:t>3</w:t>
      </w:r>
      <w:r w:rsidR="00746521" w:rsidRPr="006C2065">
        <w:rPr>
          <w:szCs w:val="24"/>
        </w:rPr>
        <w:t xml:space="preserve"> </w:t>
      </w:r>
      <w:r w:rsidR="0022299D">
        <w:rPr>
          <w:szCs w:val="24"/>
        </w:rPr>
        <w:t>punkt</w:t>
      </w:r>
      <w:r w:rsidR="00CB1C9F">
        <w:rPr>
          <w:szCs w:val="24"/>
        </w:rPr>
        <w:t>e (toliau – Lentelė), 1 punktą</w:t>
      </w:r>
      <w:r w:rsidR="00432804">
        <w:rPr>
          <w:szCs w:val="24"/>
        </w:rPr>
        <w:t xml:space="preserve"> ir jį išdėstyti taip</w:t>
      </w:r>
      <w:r w:rsidR="00843BBD" w:rsidRPr="006C2065">
        <w:rPr>
          <w:szCs w:val="24"/>
        </w:rPr>
        <w:t>:</w:t>
      </w:r>
    </w:p>
    <w:tbl>
      <w:tblPr>
        <w:tblStyle w:val="Lentelstinklelis"/>
        <w:tblW w:w="9747" w:type="dxa"/>
        <w:tblLook w:val="04A0" w:firstRow="1" w:lastRow="0" w:firstColumn="1" w:lastColumn="0" w:noHBand="0" w:noVBand="1"/>
      </w:tblPr>
      <w:tblGrid>
        <w:gridCol w:w="675"/>
        <w:gridCol w:w="6521"/>
        <w:gridCol w:w="2551"/>
      </w:tblGrid>
      <w:tr w:rsidR="00CB1C9F" w:rsidTr="003F790A">
        <w:tc>
          <w:tcPr>
            <w:tcW w:w="675" w:type="dxa"/>
          </w:tcPr>
          <w:p w:rsidR="00CB1C9F" w:rsidRDefault="00CB1C9F" w:rsidP="0037446A">
            <w:pPr>
              <w:pStyle w:val="Antrats"/>
              <w:tabs>
                <w:tab w:val="clear" w:pos="4153"/>
                <w:tab w:val="clear" w:pos="8306"/>
                <w:tab w:val="left" w:pos="720"/>
              </w:tabs>
              <w:jc w:val="both"/>
              <w:rPr>
                <w:szCs w:val="24"/>
              </w:rPr>
            </w:pPr>
            <w:r>
              <w:rPr>
                <w:szCs w:val="24"/>
              </w:rPr>
              <w:t>1.</w:t>
            </w:r>
          </w:p>
        </w:tc>
        <w:tc>
          <w:tcPr>
            <w:tcW w:w="6521" w:type="dxa"/>
          </w:tcPr>
          <w:p w:rsidR="00CB1C9F" w:rsidRDefault="00CB1C9F" w:rsidP="0037446A">
            <w:pPr>
              <w:pStyle w:val="Antrats"/>
              <w:tabs>
                <w:tab w:val="clear" w:pos="4153"/>
                <w:tab w:val="clear" w:pos="8306"/>
                <w:tab w:val="left" w:pos="720"/>
              </w:tabs>
              <w:jc w:val="both"/>
              <w:rPr>
                <w:szCs w:val="24"/>
              </w:rPr>
            </w:pPr>
            <w:r>
              <w:rPr>
                <w:szCs w:val="24"/>
              </w:rPr>
              <w:t>Kvalifikacijos tobulinimo pažymėjimas ir pažyma renginio dalyviui</w:t>
            </w:r>
          </w:p>
        </w:tc>
        <w:tc>
          <w:tcPr>
            <w:tcW w:w="2551" w:type="dxa"/>
          </w:tcPr>
          <w:p w:rsidR="00CB1C9F" w:rsidRDefault="00CB1C9F" w:rsidP="0037446A">
            <w:pPr>
              <w:pStyle w:val="Antrats"/>
              <w:tabs>
                <w:tab w:val="clear" w:pos="4153"/>
                <w:tab w:val="clear" w:pos="8306"/>
                <w:tab w:val="left" w:pos="720"/>
              </w:tabs>
              <w:jc w:val="both"/>
              <w:rPr>
                <w:szCs w:val="24"/>
              </w:rPr>
            </w:pPr>
            <w:r>
              <w:rPr>
                <w:szCs w:val="24"/>
              </w:rPr>
              <w:t>1,00 Eur</w:t>
            </w:r>
          </w:p>
        </w:tc>
      </w:tr>
    </w:tbl>
    <w:p w:rsidR="00432804" w:rsidRDefault="00432804" w:rsidP="00432804">
      <w:pPr>
        <w:pStyle w:val="Antrats"/>
        <w:tabs>
          <w:tab w:val="clear" w:pos="4153"/>
          <w:tab w:val="clear" w:pos="8306"/>
          <w:tab w:val="left" w:pos="720"/>
        </w:tabs>
        <w:rPr>
          <w:szCs w:val="24"/>
        </w:rPr>
      </w:pPr>
      <w:r>
        <w:rPr>
          <w:szCs w:val="24"/>
        </w:rPr>
        <w:tab/>
        <w:t xml:space="preserve">1.2. pakeisti </w:t>
      </w:r>
      <w:r w:rsidR="00CB1C9F">
        <w:rPr>
          <w:szCs w:val="24"/>
        </w:rPr>
        <w:t xml:space="preserve">Lentelės </w:t>
      </w:r>
      <w:r>
        <w:rPr>
          <w:szCs w:val="24"/>
        </w:rPr>
        <w:t>2 punktą ir jį išdėstyti taip:</w:t>
      </w:r>
    </w:p>
    <w:tbl>
      <w:tblPr>
        <w:tblW w:w="9776" w:type="dxa"/>
        <w:tblLook w:val="04A0" w:firstRow="1" w:lastRow="0" w:firstColumn="1" w:lastColumn="0" w:noHBand="0" w:noVBand="1"/>
      </w:tblPr>
      <w:tblGrid>
        <w:gridCol w:w="675"/>
        <w:gridCol w:w="6540"/>
        <w:gridCol w:w="2561"/>
      </w:tblGrid>
      <w:tr w:rsidR="00CB1C9F" w:rsidTr="00443334">
        <w:tc>
          <w:tcPr>
            <w:tcW w:w="675" w:type="dxa"/>
            <w:tcBorders>
              <w:top w:val="single" w:sz="4" w:space="0" w:color="auto"/>
              <w:left w:val="single" w:sz="4" w:space="0" w:color="auto"/>
              <w:bottom w:val="single" w:sz="4" w:space="0" w:color="auto"/>
              <w:right w:val="single" w:sz="4" w:space="0" w:color="auto"/>
            </w:tcBorders>
          </w:tcPr>
          <w:p w:rsidR="00CB1C9F" w:rsidRDefault="00CB1C9F" w:rsidP="008F637F">
            <w:r>
              <w:t>2.</w:t>
            </w:r>
          </w:p>
        </w:tc>
        <w:tc>
          <w:tcPr>
            <w:tcW w:w="6540" w:type="dxa"/>
            <w:tcBorders>
              <w:top w:val="single" w:sz="4" w:space="0" w:color="auto"/>
              <w:left w:val="single" w:sz="4" w:space="0" w:color="auto"/>
              <w:bottom w:val="single" w:sz="4" w:space="0" w:color="auto"/>
              <w:right w:val="single" w:sz="4" w:space="0" w:color="auto"/>
            </w:tcBorders>
          </w:tcPr>
          <w:p w:rsidR="00CB1C9F" w:rsidRDefault="00CB1C9F" w:rsidP="008F637F">
            <w:r>
              <w:t>Administravimo mokestis už kvalifikacijos tobulinimo renginio (daugiau nei 3 akad. val.), kurio lektorius, paslaugos teikėjas atsisako mokesčio už darbą arba darbo užmokestis yra finansuojamas iš kitų šaltinių.</w:t>
            </w:r>
          </w:p>
          <w:p w:rsidR="00CB1C9F" w:rsidRDefault="00CB1C9F" w:rsidP="008F637F">
            <w:r>
              <w:t>PASTABA:</w:t>
            </w:r>
          </w:p>
          <w:p w:rsidR="00CB1C9F" w:rsidRPr="00432804" w:rsidRDefault="00CB1C9F" w:rsidP="008F637F">
            <w:pPr>
              <w:pStyle w:val="Antrats"/>
              <w:tabs>
                <w:tab w:val="clear" w:pos="4153"/>
                <w:tab w:val="clear" w:pos="8306"/>
                <w:tab w:val="left" w:pos="720"/>
              </w:tabs>
              <w:rPr>
                <w:b/>
                <w:szCs w:val="24"/>
                <w:lang w:eastAsia="lt-LT"/>
              </w:rPr>
            </w:pPr>
            <w:r>
              <w:t>Kai kvalifikacijos renginį inicijuoja ir organizuoja rajono švietimo įstaiga</w:t>
            </w:r>
          </w:p>
        </w:tc>
        <w:tc>
          <w:tcPr>
            <w:tcW w:w="2561" w:type="dxa"/>
            <w:tcBorders>
              <w:top w:val="single" w:sz="4" w:space="0" w:color="auto"/>
              <w:left w:val="single" w:sz="4" w:space="0" w:color="auto"/>
              <w:bottom w:val="single" w:sz="4" w:space="0" w:color="auto"/>
              <w:right w:val="single" w:sz="4" w:space="0" w:color="auto"/>
            </w:tcBorders>
          </w:tcPr>
          <w:p w:rsidR="00CB1C9F" w:rsidRPr="008A2CDA" w:rsidRDefault="00CB1C9F" w:rsidP="008F637F">
            <w:pPr>
              <w:rPr>
                <w:bCs/>
              </w:rPr>
            </w:pPr>
            <w:r w:rsidRPr="008A2CDA">
              <w:rPr>
                <w:bCs/>
              </w:rPr>
              <w:t xml:space="preserve">1,50 </w:t>
            </w:r>
            <w:r>
              <w:rPr>
                <w:bCs/>
              </w:rPr>
              <w:t>E</w:t>
            </w:r>
            <w:r w:rsidRPr="008A2CDA">
              <w:rPr>
                <w:bCs/>
              </w:rPr>
              <w:t xml:space="preserve">ur   1 asmeniui </w:t>
            </w:r>
          </w:p>
          <w:p w:rsidR="00CB1C9F" w:rsidRPr="008A2CDA" w:rsidRDefault="00CB1C9F" w:rsidP="008F637F">
            <w:pPr>
              <w:rPr>
                <w:bCs/>
              </w:rPr>
            </w:pPr>
          </w:p>
          <w:p w:rsidR="00CB1C9F" w:rsidRPr="008A2CDA" w:rsidRDefault="00CB1C9F" w:rsidP="008F637F">
            <w:pPr>
              <w:rPr>
                <w:bCs/>
              </w:rPr>
            </w:pPr>
          </w:p>
          <w:p w:rsidR="00CB1C9F" w:rsidRPr="008A2CDA" w:rsidRDefault="00CB1C9F" w:rsidP="008F637F">
            <w:pPr>
              <w:rPr>
                <w:bCs/>
              </w:rPr>
            </w:pPr>
          </w:p>
          <w:p w:rsidR="00CB1C9F" w:rsidRPr="008A2CDA" w:rsidRDefault="00CB1C9F" w:rsidP="008F637F">
            <w:pPr>
              <w:rPr>
                <w:bCs/>
              </w:rPr>
            </w:pPr>
          </w:p>
          <w:p w:rsidR="00CB1C9F" w:rsidRPr="008A2CDA" w:rsidRDefault="00CB1C9F" w:rsidP="008F637F">
            <w:pPr>
              <w:rPr>
                <w:bCs/>
              </w:rPr>
            </w:pPr>
          </w:p>
          <w:p w:rsidR="00CB1C9F" w:rsidRPr="008A2CDA" w:rsidRDefault="00CB1C9F" w:rsidP="008F637F">
            <w:pPr>
              <w:pStyle w:val="Antrats"/>
              <w:tabs>
                <w:tab w:val="clear" w:pos="4153"/>
                <w:tab w:val="clear" w:pos="8306"/>
                <w:tab w:val="left" w:pos="720"/>
              </w:tabs>
              <w:rPr>
                <w:bCs/>
                <w:color w:val="5B9BD5"/>
                <w:szCs w:val="24"/>
              </w:rPr>
            </w:pPr>
            <w:r w:rsidRPr="008A2CDA">
              <w:rPr>
                <w:bCs/>
              </w:rPr>
              <w:t xml:space="preserve">Netaikoma </w:t>
            </w:r>
          </w:p>
        </w:tc>
      </w:tr>
    </w:tbl>
    <w:p w:rsidR="0028555B" w:rsidRDefault="008F637F" w:rsidP="00E46AC3">
      <w:pPr>
        <w:pStyle w:val="Antrats"/>
        <w:tabs>
          <w:tab w:val="clear" w:pos="4153"/>
          <w:tab w:val="clear" w:pos="8306"/>
          <w:tab w:val="left" w:pos="720"/>
        </w:tabs>
        <w:jc w:val="both"/>
        <w:rPr>
          <w:szCs w:val="24"/>
        </w:rPr>
      </w:pPr>
      <w:r>
        <w:rPr>
          <w:szCs w:val="24"/>
        </w:rPr>
        <w:tab/>
        <w:t xml:space="preserve">1.3. pakeisti </w:t>
      </w:r>
      <w:r w:rsidR="00CB1C9F">
        <w:rPr>
          <w:szCs w:val="24"/>
        </w:rPr>
        <w:t>Lentelės</w:t>
      </w:r>
      <w:r>
        <w:rPr>
          <w:szCs w:val="24"/>
        </w:rPr>
        <w:t xml:space="preserve"> 17 punktą ir jį išdėstyti taip:</w:t>
      </w:r>
    </w:p>
    <w:tbl>
      <w:tblPr>
        <w:tblStyle w:val="Lentelstinklelis"/>
        <w:tblW w:w="9776" w:type="dxa"/>
        <w:tblLook w:val="04A0" w:firstRow="1" w:lastRow="0" w:firstColumn="1" w:lastColumn="0" w:noHBand="0" w:noVBand="1"/>
      </w:tblPr>
      <w:tblGrid>
        <w:gridCol w:w="675"/>
        <w:gridCol w:w="6711"/>
        <w:gridCol w:w="2390"/>
      </w:tblGrid>
      <w:tr w:rsidR="00CB1C9F" w:rsidTr="00443334">
        <w:tc>
          <w:tcPr>
            <w:tcW w:w="675" w:type="dxa"/>
          </w:tcPr>
          <w:p w:rsidR="00CB1C9F" w:rsidRDefault="00CB1C9F" w:rsidP="008F637F">
            <w:pPr>
              <w:pStyle w:val="Antrats"/>
              <w:tabs>
                <w:tab w:val="clear" w:pos="4153"/>
                <w:tab w:val="clear" w:pos="8306"/>
                <w:tab w:val="left" w:pos="720"/>
              </w:tabs>
              <w:jc w:val="both"/>
            </w:pPr>
            <w:r>
              <w:t>17.</w:t>
            </w:r>
          </w:p>
        </w:tc>
        <w:tc>
          <w:tcPr>
            <w:tcW w:w="6711" w:type="dxa"/>
          </w:tcPr>
          <w:p w:rsidR="00CB1C9F" w:rsidRDefault="00CB1C9F" w:rsidP="008F637F">
            <w:pPr>
              <w:pStyle w:val="Antrats"/>
              <w:tabs>
                <w:tab w:val="clear" w:pos="4153"/>
                <w:tab w:val="clear" w:pos="8306"/>
                <w:tab w:val="left" w:pos="720"/>
              </w:tabs>
              <w:jc w:val="both"/>
              <w:rPr>
                <w:szCs w:val="24"/>
              </w:rPr>
            </w:pPr>
            <w:r>
              <w:t xml:space="preserve">Pirmosios logopedo, specialiojo pedagogo, </w:t>
            </w:r>
            <w:r w:rsidRPr="008A2CDA">
              <w:rPr>
                <w:bCs/>
              </w:rPr>
              <w:t>socialinio pedagogo</w:t>
            </w:r>
            <w:r>
              <w:t xml:space="preserve"> konsultacijos (1,5 val.)</w:t>
            </w:r>
          </w:p>
        </w:tc>
        <w:tc>
          <w:tcPr>
            <w:tcW w:w="2390" w:type="dxa"/>
          </w:tcPr>
          <w:p w:rsidR="00CB1C9F" w:rsidRDefault="00CB1C9F" w:rsidP="008F637F">
            <w:pPr>
              <w:pStyle w:val="Antrats"/>
              <w:tabs>
                <w:tab w:val="clear" w:pos="4153"/>
                <w:tab w:val="clear" w:pos="8306"/>
                <w:tab w:val="left" w:pos="720"/>
              </w:tabs>
              <w:jc w:val="both"/>
              <w:rPr>
                <w:szCs w:val="24"/>
              </w:rPr>
            </w:pPr>
            <w:r>
              <w:t>14,50 Eur</w:t>
            </w:r>
          </w:p>
        </w:tc>
      </w:tr>
    </w:tbl>
    <w:p w:rsidR="008F637F" w:rsidRDefault="003F790A" w:rsidP="00E46AC3">
      <w:pPr>
        <w:pStyle w:val="Antrats"/>
        <w:tabs>
          <w:tab w:val="clear" w:pos="4153"/>
          <w:tab w:val="clear" w:pos="8306"/>
          <w:tab w:val="left" w:pos="720"/>
        </w:tabs>
        <w:jc w:val="both"/>
        <w:rPr>
          <w:szCs w:val="24"/>
        </w:rPr>
      </w:pPr>
      <w:r>
        <w:rPr>
          <w:szCs w:val="24"/>
        </w:rPr>
        <w:tab/>
      </w:r>
      <w:r w:rsidR="008F637F">
        <w:rPr>
          <w:szCs w:val="24"/>
        </w:rPr>
        <w:t xml:space="preserve">1.4. pakeisti </w:t>
      </w:r>
      <w:r w:rsidR="00CB1C9F">
        <w:rPr>
          <w:szCs w:val="24"/>
        </w:rPr>
        <w:t xml:space="preserve">Lentelės </w:t>
      </w:r>
      <w:r w:rsidR="008F637F">
        <w:rPr>
          <w:szCs w:val="24"/>
        </w:rPr>
        <w:t>18 punktą ir jį išdėstyti taip: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711"/>
        <w:gridCol w:w="2390"/>
      </w:tblGrid>
      <w:tr w:rsidR="00CB1C9F" w:rsidTr="00443334">
        <w:tc>
          <w:tcPr>
            <w:tcW w:w="675" w:type="dxa"/>
          </w:tcPr>
          <w:p w:rsidR="00CB1C9F" w:rsidRDefault="00CB1C9F" w:rsidP="0037446A">
            <w:r>
              <w:t>18.</w:t>
            </w:r>
          </w:p>
        </w:tc>
        <w:tc>
          <w:tcPr>
            <w:tcW w:w="6711" w:type="dxa"/>
            <w:shd w:val="clear" w:color="auto" w:fill="auto"/>
          </w:tcPr>
          <w:p w:rsidR="00CB1C9F" w:rsidRDefault="00CB1C9F" w:rsidP="0037446A">
            <w:r>
              <w:t xml:space="preserve">Pakartotinės psichologo, logopedo, specialiojo pedagogo, </w:t>
            </w:r>
            <w:r w:rsidRPr="008A2CDA">
              <w:rPr>
                <w:bCs/>
              </w:rPr>
              <w:t xml:space="preserve">socialinio pedagogo </w:t>
            </w:r>
            <w:r>
              <w:t>konsultacijos (1 val.)</w:t>
            </w:r>
          </w:p>
        </w:tc>
        <w:tc>
          <w:tcPr>
            <w:tcW w:w="2390" w:type="dxa"/>
            <w:shd w:val="clear" w:color="auto" w:fill="auto"/>
          </w:tcPr>
          <w:p w:rsidR="00CB1C9F" w:rsidRDefault="00CB1C9F" w:rsidP="0037446A">
            <w:pPr>
              <w:ind w:firstLine="62"/>
            </w:pPr>
            <w:r>
              <w:t>11,60 Eur</w:t>
            </w:r>
          </w:p>
        </w:tc>
      </w:tr>
    </w:tbl>
    <w:p w:rsidR="008F637F" w:rsidRDefault="008F637F" w:rsidP="00E46AC3">
      <w:pPr>
        <w:pStyle w:val="Antrats"/>
        <w:tabs>
          <w:tab w:val="clear" w:pos="4153"/>
          <w:tab w:val="clear" w:pos="8306"/>
          <w:tab w:val="left" w:pos="720"/>
        </w:tabs>
        <w:jc w:val="both"/>
        <w:rPr>
          <w:szCs w:val="24"/>
        </w:rPr>
      </w:pPr>
    </w:p>
    <w:p w:rsidR="00481340" w:rsidRDefault="00D27BF2" w:rsidP="00443334">
      <w:pPr>
        <w:pStyle w:val="Antrats"/>
        <w:tabs>
          <w:tab w:val="clear" w:pos="4153"/>
          <w:tab w:val="clear" w:pos="8306"/>
          <w:tab w:val="left" w:pos="720"/>
        </w:tabs>
        <w:jc w:val="both"/>
        <w:rPr>
          <w:szCs w:val="24"/>
        </w:rPr>
      </w:pPr>
      <w:r>
        <w:rPr>
          <w:szCs w:val="24"/>
        </w:rPr>
        <w:tab/>
      </w:r>
      <w:r w:rsidR="00370B55">
        <w:t>2</w:t>
      </w:r>
      <w:r w:rsidR="003C4CDA">
        <w:t>. Sprendimas įsigalioja nuo 20</w:t>
      </w:r>
      <w:r w:rsidR="0028555B">
        <w:t>20</w:t>
      </w:r>
      <w:r w:rsidR="003C4CDA">
        <w:t xml:space="preserve"> m. </w:t>
      </w:r>
      <w:r w:rsidR="00481340">
        <w:t>liepos</w:t>
      </w:r>
      <w:r w:rsidR="003C4CDA">
        <w:t xml:space="preserve"> 1 d.</w:t>
      </w:r>
    </w:p>
    <w:p w:rsidR="002E12DE" w:rsidRPr="004E4753" w:rsidRDefault="002E12DE" w:rsidP="00E46AC3">
      <w:pPr>
        <w:shd w:val="clear" w:color="auto" w:fill="FFFFFF"/>
        <w:tabs>
          <w:tab w:val="left" w:pos="720"/>
          <w:tab w:val="left" w:pos="851"/>
        </w:tabs>
        <w:ind w:firstLine="567"/>
        <w:jc w:val="both"/>
        <w:rPr>
          <w:szCs w:val="24"/>
          <w:lang w:eastAsia="lt-LT"/>
        </w:rPr>
      </w:pPr>
      <w:r>
        <w:rPr>
          <w:szCs w:val="24"/>
          <w:lang w:eastAsia="lt-LT"/>
        </w:rPr>
        <w:t>S</w:t>
      </w:r>
      <w:r w:rsidRPr="004E4753">
        <w:rPr>
          <w:szCs w:val="24"/>
          <w:lang w:eastAsia="lt-LT"/>
        </w:rPr>
        <w:t>prendimas</w:t>
      </w:r>
      <w:r>
        <w:rPr>
          <w:szCs w:val="24"/>
          <w:lang w:eastAsia="lt-LT"/>
        </w:rPr>
        <w:t xml:space="preserve"> per vieną mėnesį</w:t>
      </w:r>
      <w:r w:rsidRPr="004E4753">
        <w:rPr>
          <w:szCs w:val="24"/>
          <w:lang w:eastAsia="lt-LT"/>
        </w:rPr>
        <w:t xml:space="preserve"> gali būti skundžiamas</w:t>
      </w:r>
      <w:r>
        <w:rPr>
          <w:szCs w:val="24"/>
          <w:lang w:eastAsia="lt-LT"/>
        </w:rPr>
        <w:t xml:space="preserve"> </w:t>
      </w:r>
      <w:r w:rsidR="001F434A">
        <w:rPr>
          <w:szCs w:val="24"/>
          <w:lang w:eastAsia="lt-LT"/>
        </w:rPr>
        <w:t>Regionų</w:t>
      </w:r>
      <w:r>
        <w:rPr>
          <w:szCs w:val="24"/>
          <w:lang w:eastAsia="lt-LT"/>
        </w:rPr>
        <w:t xml:space="preserve"> apygardos administraciniam teismui</w:t>
      </w:r>
      <w:r w:rsidR="001F434A">
        <w:rPr>
          <w:szCs w:val="24"/>
          <w:lang w:eastAsia="lt-LT"/>
        </w:rPr>
        <w:t>, skundą (prašymą) paduodant bet kuriuose šio teismo rūmuose,</w:t>
      </w:r>
      <w:r>
        <w:rPr>
          <w:szCs w:val="24"/>
          <w:lang w:eastAsia="lt-LT"/>
        </w:rPr>
        <w:t xml:space="preserve"> Lietuvos Respublikos a</w:t>
      </w:r>
      <w:r w:rsidRPr="004E4753">
        <w:rPr>
          <w:szCs w:val="24"/>
          <w:lang w:eastAsia="lt-LT"/>
        </w:rPr>
        <w:t>dministracinių bylų teisenos įstatymo nustatyta tvarka.</w:t>
      </w:r>
    </w:p>
    <w:p w:rsidR="002E12DE" w:rsidRPr="001D69DB" w:rsidRDefault="002E12DE" w:rsidP="002E12DE">
      <w:pPr>
        <w:pStyle w:val="Pavadinimas"/>
        <w:tabs>
          <w:tab w:val="left" w:pos="480"/>
        </w:tabs>
        <w:ind w:firstLine="720"/>
        <w:jc w:val="both"/>
        <w:rPr>
          <w:b w:val="0"/>
        </w:rPr>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rsidR="00552A39" w:rsidRDefault="00DF3C61">
      <w:pPr>
        <w:pStyle w:val="Antrats"/>
        <w:tabs>
          <w:tab w:val="clear" w:pos="4153"/>
          <w:tab w:val="clear" w:pos="8306"/>
        </w:tabs>
        <w:jc w:val="both"/>
        <w:rPr>
          <w:sz w:val="22"/>
          <w:szCs w:val="22"/>
        </w:rPr>
      </w:pPr>
      <w:r>
        <w:rPr>
          <w:sz w:val="22"/>
          <w:szCs w:val="22"/>
        </w:rPr>
        <w:t>v</w:t>
      </w:r>
      <w:r w:rsidR="00552A39">
        <w:rPr>
          <w:sz w:val="22"/>
          <w:szCs w:val="22"/>
        </w:rPr>
        <w:t>yriausiasis specialistas</w:t>
      </w:r>
    </w:p>
    <w:p w:rsidR="003B5EBB" w:rsidRDefault="00DF3C61">
      <w:pPr>
        <w:pStyle w:val="Antrats"/>
        <w:tabs>
          <w:tab w:val="clear" w:pos="4153"/>
          <w:tab w:val="clear" w:pos="8306"/>
        </w:tabs>
        <w:jc w:val="both"/>
        <w:rPr>
          <w:sz w:val="22"/>
          <w:szCs w:val="22"/>
        </w:rPr>
      </w:pPr>
      <w:r>
        <w:rPr>
          <w:sz w:val="22"/>
          <w:szCs w:val="22"/>
        </w:rPr>
        <w:t>Rimantas Savickas</w:t>
      </w:r>
    </w:p>
    <w:p w:rsidR="003B5EBB" w:rsidRDefault="00DF3C61">
      <w:pPr>
        <w:pStyle w:val="Antrats"/>
        <w:tabs>
          <w:tab w:val="clear" w:pos="4153"/>
          <w:tab w:val="clear" w:pos="8306"/>
        </w:tabs>
        <w:jc w:val="both"/>
        <w:rPr>
          <w:sz w:val="22"/>
          <w:szCs w:val="22"/>
        </w:rPr>
      </w:pPr>
      <w:r>
        <w:rPr>
          <w:sz w:val="22"/>
          <w:szCs w:val="22"/>
        </w:rPr>
        <w:t>20</w:t>
      </w:r>
      <w:r w:rsidR="0028555B">
        <w:rPr>
          <w:sz w:val="22"/>
          <w:szCs w:val="22"/>
        </w:rPr>
        <w:t>20</w:t>
      </w:r>
      <w:r>
        <w:rPr>
          <w:sz w:val="22"/>
          <w:szCs w:val="22"/>
        </w:rPr>
        <w:t>-</w:t>
      </w:r>
      <w:r w:rsidR="0028555B">
        <w:rPr>
          <w:sz w:val="22"/>
          <w:szCs w:val="22"/>
        </w:rPr>
        <w:t>0</w:t>
      </w:r>
      <w:r w:rsidR="00481340">
        <w:rPr>
          <w:sz w:val="22"/>
          <w:szCs w:val="22"/>
        </w:rPr>
        <w:t>6</w:t>
      </w:r>
      <w:r>
        <w:rPr>
          <w:sz w:val="22"/>
          <w:szCs w:val="22"/>
        </w:rPr>
        <w:t>-</w:t>
      </w:r>
      <w:r w:rsidR="00481340">
        <w:rPr>
          <w:sz w:val="22"/>
          <w:szCs w:val="22"/>
        </w:rPr>
        <w:t>08</w:t>
      </w:r>
    </w:p>
    <w:p w:rsidR="003B5EBB" w:rsidRDefault="003B5EBB">
      <w:pPr>
        <w:pStyle w:val="Antrats"/>
        <w:tabs>
          <w:tab w:val="clear" w:pos="4153"/>
          <w:tab w:val="clear" w:pos="8306"/>
        </w:tabs>
        <w:jc w:val="both"/>
        <w:rPr>
          <w:sz w:val="22"/>
          <w:szCs w:val="22"/>
        </w:rPr>
      </w:pPr>
      <w:r>
        <w:rPr>
          <w:sz w:val="22"/>
          <w:szCs w:val="22"/>
        </w:rPr>
        <w:t>Suderinta DVS Nr. RTS-</w:t>
      </w:r>
      <w:r w:rsidR="003F790A">
        <w:rPr>
          <w:sz w:val="22"/>
          <w:szCs w:val="22"/>
        </w:rPr>
        <w:t>130</w:t>
      </w:r>
    </w:p>
    <w:p w:rsidR="003B5EBB" w:rsidRDefault="003B5EBB">
      <w:r>
        <w:lastRenderedPageBreak/>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3B5EBB" w:rsidRDefault="004C11F9">
      <w:pPr>
        <w:jc w:val="center"/>
        <w:rPr>
          <w:b/>
        </w:rPr>
      </w:pPr>
      <w:r>
        <w:rPr>
          <w:rStyle w:val="antr"/>
        </w:rPr>
        <w:t xml:space="preserve">dėl pasvalio rajono savivaldybės tarybos </w:t>
      </w:r>
      <w:r w:rsidR="00481340">
        <w:rPr>
          <w:rStyle w:val="antr"/>
        </w:rPr>
        <w:t>2017 m. spalio 25 d. sprendimo nr. t1-228 ,,Dėl pasvalio rajono savivaldybės švietimo pagalbos tarnybos teikiamų paslaugų ir jų įkainių patvirtinimo“ pakeitimo</w:t>
      </w:r>
      <w:r w:rsidR="00481340" w:rsidDel="00481340">
        <w:rPr>
          <w:rStyle w:val="antr"/>
        </w:rPr>
        <w:t xml:space="preserve"> </w:t>
      </w:r>
      <w:r>
        <w:rPr>
          <w:rStyle w:val="antr"/>
        </w:rPr>
        <w:t xml:space="preserve"> </w:t>
      </w:r>
    </w:p>
    <w:p w:rsidR="003B5EBB" w:rsidRDefault="003B5EBB">
      <w:pPr>
        <w:jc w:val="center"/>
        <w:rPr>
          <w:b/>
        </w:rPr>
      </w:pPr>
    </w:p>
    <w:p w:rsidR="003B5EBB" w:rsidRDefault="00DF3C61">
      <w:pPr>
        <w:jc w:val="center"/>
        <w:rPr>
          <w:b/>
        </w:rPr>
      </w:pPr>
      <w:r>
        <w:rPr>
          <w:b/>
        </w:rPr>
        <w:t>20</w:t>
      </w:r>
      <w:r w:rsidR="000B7D41">
        <w:rPr>
          <w:b/>
        </w:rPr>
        <w:t>20</w:t>
      </w:r>
      <w:r>
        <w:rPr>
          <w:b/>
        </w:rPr>
        <w:t>-</w:t>
      </w:r>
      <w:r w:rsidR="000B7D41">
        <w:rPr>
          <w:b/>
        </w:rPr>
        <w:t>0</w:t>
      </w:r>
      <w:r w:rsidR="00481340">
        <w:rPr>
          <w:b/>
        </w:rPr>
        <w:t>6</w:t>
      </w:r>
      <w:r>
        <w:rPr>
          <w:b/>
        </w:rPr>
        <w:t>-</w:t>
      </w:r>
      <w:r w:rsidR="00481340">
        <w:rPr>
          <w:b/>
        </w:rPr>
        <w:t>08</w:t>
      </w:r>
    </w:p>
    <w:p w:rsidR="003B5EBB" w:rsidRDefault="003B5EBB">
      <w:pPr>
        <w:jc w:val="center"/>
      </w:pPr>
      <w:r>
        <w:t>Pasvalys</w:t>
      </w:r>
    </w:p>
    <w:p w:rsidR="00324CF6"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rsidR="00DF7CFE" w:rsidRPr="00DF7CFE" w:rsidRDefault="00481340" w:rsidP="00E46AC3">
      <w:pPr>
        <w:ind w:firstLine="720"/>
      </w:pPr>
      <w:r w:rsidRPr="006C2065">
        <w:rPr>
          <w:szCs w:val="24"/>
        </w:rPr>
        <w:t xml:space="preserve">Pakeisti </w:t>
      </w:r>
      <w:r>
        <w:rPr>
          <w:szCs w:val="24"/>
        </w:rPr>
        <w:t xml:space="preserve">Pasvalio rajono savivaldybės </w:t>
      </w:r>
      <w:r w:rsidR="003F790A">
        <w:rPr>
          <w:szCs w:val="24"/>
        </w:rPr>
        <w:t>Š</w:t>
      </w:r>
      <w:r>
        <w:rPr>
          <w:szCs w:val="24"/>
        </w:rPr>
        <w:t xml:space="preserve">vietimo pagalbos tarnybos  teikiamas paslaugas ir jų įkainius, patvirtintus </w:t>
      </w:r>
      <w:r w:rsidRPr="006C2065">
        <w:rPr>
          <w:szCs w:val="24"/>
        </w:rPr>
        <w:t>Pasvalio rajono savivaldybės tarybos 201</w:t>
      </w:r>
      <w:r>
        <w:rPr>
          <w:szCs w:val="24"/>
        </w:rPr>
        <w:t>7</w:t>
      </w:r>
      <w:r w:rsidRPr="006C2065">
        <w:rPr>
          <w:szCs w:val="24"/>
        </w:rPr>
        <w:t xml:space="preserve"> m. </w:t>
      </w:r>
      <w:r>
        <w:rPr>
          <w:szCs w:val="24"/>
        </w:rPr>
        <w:t>spalio</w:t>
      </w:r>
      <w:r w:rsidRPr="006C2065">
        <w:rPr>
          <w:szCs w:val="24"/>
        </w:rPr>
        <w:t xml:space="preserve"> 2</w:t>
      </w:r>
      <w:r>
        <w:rPr>
          <w:szCs w:val="24"/>
        </w:rPr>
        <w:t>5</w:t>
      </w:r>
      <w:r w:rsidRPr="006C2065">
        <w:rPr>
          <w:szCs w:val="24"/>
        </w:rPr>
        <w:t xml:space="preserve"> d. sprendim</w:t>
      </w:r>
      <w:r>
        <w:rPr>
          <w:szCs w:val="24"/>
        </w:rPr>
        <w:t>u</w:t>
      </w:r>
      <w:r w:rsidRPr="006C2065">
        <w:rPr>
          <w:szCs w:val="24"/>
        </w:rPr>
        <w:t xml:space="preserve"> Nr. T1-</w:t>
      </w:r>
      <w:r>
        <w:rPr>
          <w:szCs w:val="24"/>
        </w:rPr>
        <w:t>228</w:t>
      </w:r>
      <w:r w:rsidRPr="006C2065">
        <w:rPr>
          <w:szCs w:val="24"/>
        </w:rPr>
        <w:t xml:space="preserve"> ,,Dėl Pasvalio </w:t>
      </w:r>
      <w:r>
        <w:rPr>
          <w:szCs w:val="24"/>
        </w:rPr>
        <w:t xml:space="preserve">rajono savivaldybės </w:t>
      </w:r>
      <w:r w:rsidR="003F790A">
        <w:rPr>
          <w:szCs w:val="24"/>
        </w:rPr>
        <w:t>Š</w:t>
      </w:r>
      <w:r>
        <w:rPr>
          <w:szCs w:val="24"/>
        </w:rPr>
        <w:t>vietimo pagalbos tarnybos</w:t>
      </w:r>
      <w:r w:rsidRPr="006C2065">
        <w:rPr>
          <w:szCs w:val="24"/>
        </w:rPr>
        <w:t xml:space="preserve"> teikiamų paslaugų ir jų įkainių patvirtinimo“</w:t>
      </w:r>
      <w:r>
        <w:rPr>
          <w:szCs w:val="24"/>
        </w:rPr>
        <w:t xml:space="preserve"> papildant 1, 2, 17 ir 18 punktus.</w:t>
      </w:r>
    </w:p>
    <w:p w:rsidR="00196D37" w:rsidRDefault="00C12826" w:rsidP="00C12826">
      <w:pPr>
        <w:ind w:firstLine="720"/>
        <w:jc w:val="both"/>
        <w:rPr>
          <w:b/>
          <w:bCs/>
          <w:szCs w:val="24"/>
        </w:rPr>
      </w:pPr>
      <w:r>
        <w:rPr>
          <w:b/>
          <w:bCs/>
          <w:szCs w:val="24"/>
        </w:rPr>
        <w:t xml:space="preserve">2. </w:t>
      </w:r>
      <w:r w:rsidR="003B5EBB" w:rsidRPr="00C12826">
        <w:rPr>
          <w:b/>
          <w:bCs/>
          <w:szCs w:val="24"/>
        </w:rPr>
        <w:t>Kokios siūlomos naujos teisinio reguliavimo nuostatos ir kokių  rezultatų laukiama</w:t>
      </w:r>
      <w:r w:rsidR="00436F71" w:rsidRPr="00C12826">
        <w:rPr>
          <w:b/>
          <w:bCs/>
          <w:szCs w:val="24"/>
        </w:rPr>
        <w:t>.</w:t>
      </w:r>
    </w:p>
    <w:p w:rsidR="008E04C7" w:rsidRPr="00005354" w:rsidRDefault="00CD2FCD" w:rsidP="008A2CDA">
      <w:pPr>
        <w:ind w:firstLine="720"/>
        <w:jc w:val="both"/>
        <w:rPr>
          <w:rFonts w:eastAsia="Calibri"/>
          <w:szCs w:val="24"/>
          <w:lang w:eastAsia="lt-LT"/>
        </w:rPr>
      </w:pPr>
      <w:r>
        <w:rPr>
          <w:bCs/>
          <w:szCs w:val="24"/>
        </w:rPr>
        <w:t xml:space="preserve">Gautas </w:t>
      </w:r>
      <w:r w:rsidR="000B7D41">
        <w:rPr>
          <w:bCs/>
          <w:szCs w:val="24"/>
        </w:rPr>
        <w:t>Pasvalio</w:t>
      </w:r>
      <w:r w:rsidR="00481340">
        <w:rPr>
          <w:szCs w:val="24"/>
        </w:rPr>
        <w:t xml:space="preserve"> rajono savivaldybės </w:t>
      </w:r>
      <w:r w:rsidR="003F790A">
        <w:rPr>
          <w:szCs w:val="24"/>
        </w:rPr>
        <w:t>Š</w:t>
      </w:r>
      <w:r w:rsidR="00481340">
        <w:rPr>
          <w:szCs w:val="24"/>
        </w:rPr>
        <w:t xml:space="preserve">vietimo pagalbos tarnybos 2020 m. birželio 3 d. raštas Nr. SD-59 ,,Dėl Pasvalio rajono savivaldybės </w:t>
      </w:r>
      <w:r w:rsidR="003F790A">
        <w:rPr>
          <w:szCs w:val="24"/>
        </w:rPr>
        <w:t>Š</w:t>
      </w:r>
      <w:r w:rsidR="00481340">
        <w:rPr>
          <w:szCs w:val="24"/>
        </w:rPr>
        <w:t>vietimo pagalbos tarnybos paslaugų ir jų įkainių pakeitimo“</w:t>
      </w:r>
      <w:r w:rsidR="007514D0">
        <w:rPr>
          <w:szCs w:val="24"/>
        </w:rPr>
        <w:t xml:space="preserve">. Juo prašoma pakeisti įkainių 1 punktą vietoj buvusio 0,60 </w:t>
      </w:r>
      <w:r w:rsidR="00443334">
        <w:rPr>
          <w:szCs w:val="24"/>
        </w:rPr>
        <w:t>E</w:t>
      </w:r>
      <w:r w:rsidR="007514D0">
        <w:rPr>
          <w:szCs w:val="24"/>
        </w:rPr>
        <w:t xml:space="preserve">ur mokesčio įrašant 1,00 eur mokestį, 2 punktą vietoj buvusio 1,40 </w:t>
      </w:r>
      <w:r w:rsidR="00443334">
        <w:rPr>
          <w:szCs w:val="24"/>
        </w:rPr>
        <w:t>E</w:t>
      </w:r>
      <w:r w:rsidR="007514D0">
        <w:rPr>
          <w:szCs w:val="24"/>
        </w:rPr>
        <w:t xml:space="preserve">ur mokesčio įrašant 1,50 </w:t>
      </w:r>
      <w:r w:rsidR="00443334">
        <w:rPr>
          <w:szCs w:val="24"/>
        </w:rPr>
        <w:t>E</w:t>
      </w:r>
      <w:r w:rsidR="007514D0">
        <w:rPr>
          <w:szCs w:val="24"/>
        </w:rPr>
        <w:t>ur mokestį vienam asmeniui, 17 ir 18 punktus papildomai įrašant socialinio pedagogo pareigybę.</w:t>
      </w:r>
    </w:p>
    <w:p w:rsidR="003B5EBB" w:rsidRDefault="003B5EBB" w:rsidP="00047C2D">
      <w:pPr>
        <w:ind w:firstLine="720"/>
        <w:jc w:val="both"/>
        <w:rPr>
          <w:szCs w:val="24"/>
        </w:rPr>
      </w:pPr>
      <w:r w:rsidRPr="00196D37">
        <w:rPr>
          <w:szCs w:val="24"/>
        </w:rPr>
        <w:t>Priimtas sprendimo projektas įtakos kriminogeninei situacijai ir korupcijai neturės. </w:t>
      </w:r>
    </w:p>
    <w:p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rsidR="003B5EBB" w:rsidRPr="0054461F" w:rsidRDefault="0087780B" w:rsidP="00385842">
      <w:pPr>
        <w:ind w:firstLine="720"/>
        <w:jc w:val="both"/>
        <w:rPr>
          <w:szCs w:val="24"/>
          <w:lang w:eastAsia="lt-LT"/>
        </w:rPr>
      </w:pPr>
      <w:r w:rsidRPr="00E46AC3">
        <w:rPr>
          <w:color w:val="000000"/>
          <w:szCs w:val="24"/>
          <w:lang w:eastAsia="lt-LT"/>
        </w:rPr>
        <w:t>-</w:t>
      </w:r>
    </w:p>
    <w:p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rsidR="003B5EBB" w:rsidRPr="0054461F" w:rsidRDefault="003B5EBB" w:rsidP="00385842">
      <w:pPr>
        <w:ind w:firstLine="731"/>
        <w:jc w:val="both"/>
        <w:rPr>
          <w:szCs w:val="24"/>
        </w:rPr>
      </w:pPr>
      <w:r w:rsidRPr="0054461F">
        <w:rPr>
          <w:szCs w:val="24"/>
        </w:rPr>
        <w:t>Priėmus sprendimo projektą, neigiamų pasekmių nenumatoma.</w:t>
      </w:r>
    </w:p>
    <w:p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rsidR="0054461F" w:rsidRPr="0054461F" w:rsidRDefault="0054461F" w:rsidP="00385842">
      <w:pPr>
        <w:ind w:left="720"/>
        <w:jc w:val="both"/>
        <w:rPr>
          <w:b/>
          <w:bCs/>
          <w:szCs w:val="24"/>
        </w:rPr>
      </w:pPr>
      <w:r>
        <w:rPr>
          <w:b/>
          <w:bCs/>
          <w:szCs w:val="24"/>
        </w:rPr>
        <w:t>-</w:t>
      </w:r>
    </w:p>
    <w:p w:rsidR="0054461F" w:rsidRDefault="003B5EBB" w:rsidP="00385842">
      <w:pPr>
        <w:ind w:firstLine="720"/>
        <w:jc w:val="both"/>
        <w:rPr>
          <w:b/>
          <w:szCs w:val="24"/>
        </w:rPr>
      </w:pPr>
      <w:r>
        <w:rPr>
          <w:b/>
          <w:szCs w:val="24"/>
        </w:rPr>
        <w:t>6.  Sprendimo projekto iniciatoriai</w:t>
      </w:r>
      <w:r w:rsidR="00436F71">
        <w:rPr>
          <w:b/>
          <w:szCs w:val="24"/>
        </w:rPr>
        <w:t>.</w:t>
      </w:r>
    </w:p>
    <w:p w:rsidR="003B5EBB" w:rsidRPr="0054461F" w:rsidRDefault="00EC29A4" w:rsidP="00163B39">
      <w:pPr>
        <w:ind w:firstLine="720"/>
        <w:jc w:val="both"/>
        <w:rPr>
          <w:szCs w:val="24"/>
        </w:rPr>
      </w:pPr>
      <w:r>
        <w:rPr>
          <w:szCs w:val="24"/>
        </w:rPr>
        <w:t xml:space="preserve">Pasvalio </w:t>
      </w:r>
      <w:r w:rsidR="007514D0">
        <w:rPr>
          <w:szCs w:val="24"/>
        </w:rPr>
        <w:t xml:space="preserve">rajono savivaldybės </w:t>
      </w:r>
      <w:r w:rsidR="003F790A">
        <w:rPr>
          <w:szCs w:val="24"/>
        </w:rPr>
        <w:t>Š</w:t>
      </w:r>
      <w:r w:rsidR="007514D0">
        <w:rPr>
          <w:szCs w:val="24"/>
        </w:rPr>
        <w:t>vietimo pagalbos tarnyba</w:t>
      </w:r>
      <w:r>
        <w:rPr>
          <w:szCs w:val="24"/>
        </w:rPr>
        <w:t>.</w:t>
      </w:r>
    </w:p>
    <w:p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rsidR="003B5EBB" w:rsidRDefault="0054461F" w:rsidP="00385842">
      <w:pPr>
        <w:ind w:firstLine="731"/>
        <w:jc w:val="both"/>
        <w:rPr>
          <w:b/>
          <w:bCs/>
          <w:szCs w:val="24"/>
        </w:rPr>
      </w:pPr>
      <w:r>
        <w:rPr>
          <w:b/>
          <w:bCs/>
          <w:szCs w:val="24"/>
        </w:rPr>
        <w:t>-</w:t>
      </w:r>
    </w:p>
    <w:p w:rsidR="00EC29A4" w:rsidRPr="00163B39" w:rsidRDefault="000E6991" w:rsidP="00163B39">
      <w:pPr>
        <w:ind w:firstLine="731"/>
        <w:jc w:val="both"/>
        <w:rPr>
          <w:bCs/>
          <w:szCs w:val="24"/>
        </w:rPr>
      </w:pPr>
      <w:r w:rsidRPr="000E6991">
        <w:rPr>
          <w:bCs/>
          <w:szCs w:val="24"/>
        </w:rPr>
        <w:t>PRIDEDAMA.</w:t>
      </w:r>
      <w:r w:rsidR="00797307" w:rsidRPr="006C2065">
        <w:t xml:space="preserve"> </w:t>
      </w:r>
    </w:p>
    <w:p w:rsidR="007514D0" w:rsidRDefault="000E6991" w:rsidP="001A13E1">
      <w:pPr>
        <w:pStyle w:val="Sraopastraipa"/>
        <w:numPr>
          <w:ilvl w:val="0"/>
          <w:numId w:val="16"/>
        </w:numPr>
        <w:jc w:val="both"/>
      </w:pPr>
      <w:r w:rsidRPr="006C2065">
        <w:t xml:space="preserve">Pasvalio </w:t>
      </w:r>
      <w:r w:rsidR="007514D0">
        <w:t xml:space="preserve">rajono savivaldybės </w:t>
      </w:r>
      <w:r w:rsidR="003F790A">
        <w:t>Š</w:t>
      </w:r>
      <w:r w:rsidR="007514D0">
        <w:t>vietimo pagalbos tarnybos</w:t>
      </w:r>
      <w:r w:rsidR="00324CF6">
        <w:t xml:space="preserve"> 20</w:t>
      </w:r>
      <w:r w:rsidR="001A1CD0">
        <w:t>20</w:t>
      </w:r>
      <w:r w:rsidR="00324CF6">
        <w:t xml:space="preserve"> m. </w:t>
      </w:r>
      <w:r w:rsidR="007514D0">
        <w:t>birželio</w:t>
      </w:r>
      <w:r w:rsidR="00324CF6">
        <w:t xml:space="preserve"> </w:t>
      </w:r>
      <w:r w:rsidR="007514D0">
        <w:t>3</w:t>
      </w:r>
      <w:r w:rsidR="00324CF6">
        <w:t xml:space="preserve"> d. raštas Nr.</w:t>
      </w:r>
    </w:p>
    <w:p w:rsidR="003B5EBB" w:rsidRPr="00C12826" w:rsidRDefault="00E46AC3" w:rsidP="008A2CDA">
      <w:pPr>
        <w:jc w:val="both"/>
      </w:pPr>
      <w:r>
        <w:t>S</w:t>
      </w:r>
      <w:r w:rsidR="007514D0">
        <w:t>D</w:t>
      </w:r>
      <w:r>
        <w:t>-</w:t>
      </w:r>
      <w:r w:rsidR="007514D0">
        <w:t>59</w:t>
      </w:r>
      <w:r>
        <w:t xml:space="preserve"> ,,Dėl</w:t>
      </w:r>
      <w:r w:rsidR="001A13E1">
        <w:t xml:space="preserve"> </w:t>
      </w:r>
      <w:r w:rsidR="001A1CD0">
        <w:t xml:space="preserve">Pasvalio  </w:t>
      </w:r>
      <w:r w:rsidR="007514D0">
        <w:t xml:space="preserve">rajono savivaldybės </w:t>
      </w:r>
      <w:r w:rsidR="003F790A">
        <w:t>Š</w:t>
      </w:r>
      <w:r w:rsidR="007514D0">
        <w:t>vietimo pagalbos tarnybos</w:t>
      </w:r>
      <w:r w:rsidR="001A1CD0">
        <w:t xml:space="preserve"> paslaugų ir jų įkainių pakeitimo“</w:t>
      </w:r>
      <w:r w:rsidR="001A13E1">
        <w:t>.</w:t>
      </w:r>
    </w:p>
    <w:p w:rsidR="003B5EBB" w:rsidRPr="00C12826" w:rsidRDefault="003B5EBB" w:rsidP="00385842">
      <w:pPr>
        <w:jc w:val="both"/>
        <w:rPr>
          <w:szCs w:val="24"/>
        </w:rPr>
      </w:pPr>
    </w:p>
    <w:p w:rsidR="003B5EBB" w:rsidRDefault="0054461F" w:rsidP="00385842">
      <w:pPr>
        <w:jc w:val="both"/>
        <w:rPr>
          <w:szCs w:val="24"/>
        </w:rPr>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rsidR="003B5EBB" w:rsidRDefault="003B5EBB" w:rsidP="00385842">
      <w:pPr>
        <w:jc w:val="both"/>
        <w:rPr>
          <w:b/>
          <w:caps/>
        </w:rPr>
      </w:pPr>
    </w:p>
    <w:p w:rsidR="0037606F" w:rsidRDefault="0037606F" w:rsidP="00385842">
      <w:pPr>
        <w:jc w:val="both"/>
        <w:rPr>
          <w:b/>
          <w:caps/>
        </w:rPr>
      </w:pPr>
    </w:p>
    <w:p w:rsidR="0037606F" w:rsidRDefault="0037606F" w:rsidP="00385842">
      <w:pPr>
        <w:jc w:val="both"/>
        <w:rPr>
          <w:b/>
          <w:caps/>
        </w:rPr>
      </w:pPr>
    </w:p>
    <w:p w:rsidR="0037606F" w:rsidRDefault="0037606F" w:rsidP="00385842">
      <w:pPr>
        <w:jc w:val="both"/>
        <w:rPr>
          <w:b/>
          <w:caps/>
        </w:rPr>
      </w:pPr>
    </w:p>
    <w:p w:rsidR="00C12826" w:rsidRDefault="00797307" w:rsidP="00797307">
      <w:pPr>
        <w:jc w:val="both"/>
        <w:rPr>
          <w:b/>
          <w:i/>
          <w:caps/>
        </w:rPr>
      </w:pPr>
      <w:r>
        <w:rPr>
          <w:b/>
          <w:i/>
          <w:caps/>
        </w:rPr>
        <w:t xml:space="preserve">                                                                                 </w:t>
      </w: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7514D0" w:rsidRDefault="00812B30" w:rsidP="00812B30">
      <w:pPr>
        <w:ind w:left="3958" w:firstLine="720"/>
        <w:rPr>
          <w:b/>
          <w:i/>
        </w:rPr>
      </w:pPr>
      <w:r>
        <w:rPr>
          <w:b/>
          <w:i/>
        </w:rPr>
        <w:t xml:space="preserve">                       </w:t>
      </w:r>
    </w:p>
    <w:p w:rsidR="007514D0" w:rsidRDefault="007514D0" w:rsidP="00812B30">
      <w:pPr>
        <w:ind w:left="3958" w:firstLine="720"/>
        <w:rPr>
          <w:b/>
          <w:i/>
        </w:rPr>
      </w:pPr>
    </w:p>
    <w:p w:rsidR="007514D0" w:rsidRDefault="007514D0" w:rsidP="00812B30">
      <w:pPr>
        <w:ind w:left="3958" w:firstLine="720"/>
        <w:rPr>
          <w:b/>
          <w:i/>
        </w:rPr>
      </w:pPr>
    </w:p>
    <w:p w:rsidR="00812B30" w:rsidRPr="005F5BCF" w:rsidRDefault="008A2CDA" w:rsidP="00812B30">
      <w:pPr>
        <w:ind w:left="3958" w:firstLine="720"/>
        <w:rPr>
          <w:b/>
          <w:i/>
        </w:rPr>
      </w:pPr>
      <w:r>
        <w:rPr>
          <w:b/>
          <w:i/>
        </w:rPr>
        <w:lastRenderedPageBreak/>
        <w:t xml:space="preserve">                    </w:t>
      </w:r>
      <w:r w:rsidR="00812B30" w:rsidRPr="005F5BCF">
        <w:rPr>
          <w:b/>
          <w:i/>
        </w:rPr>
        <w:t>Lyginamasis variantas</w:t>
      </w:r>
    </w:p>
    <w:p w:rsidR="00812B30" w:rsidRDefault="00812B30" w:rsidP="00812B30">
      <w:pPr>
        <w:jc w:val="center"/>
        <w:rPr>
          <w:b/>
          <w:szCs w:val="24"/>
        </w:rPr>
      </w:pPr>
    </w:p>
    <w:p w:rsidR="008A2CDA" w:rsidRDefault="008A2CDA" w:rsidP="008A2CDA">
      <w:pPr>
        <w:jc w:val="center"/>
        <w:rPr>
          <w:b/>
        </w:rPr>
      </w:pPr>
      <w:r>
        <w:rPr>
          <w:b/>
        </w:rPr>
        <w:t>PASVALIO RAJONO SAVIVALDYBĖS ŠVIETIMO PAGALBOS TARNYBOS PASLAUGŲ TEIKIMO TVARKA IR KAINOS</w:t>
      </w:r>
    </w:p>
    <w:p w:rsidR="008A2CDA" w:rsidRDefault="008A2CDA" w:rsidP="008A2CDA">
      <w:pPr>
        <w:jc w:val="center"/>
        <w:rPr>
          <w:b/>
        </w:rPr>
      </w:pPr>
    </w:p>
    <w:p w:rsidR="008A2CDA" w:rsidRDefault="008A2CDA" w:rsidP="008A2CDA">
      <w:pPr>
        <w:ind w:firstLine="720"/>
        <w:jc w:val="both"/>
      </w:pPr>
      <w:r>
        <w:t>1. Lietuvos Respublikos ir užsienio lektorių rengiamų autorinių bei edukacinės patirties sklaidos seminarų, konferencijų, kursų, modulių ir kitų renginių, kurių rengimo išlaidos yra tik autorinis atlyginimas, dalyvio mokestis skaičiuojamas 1 asmeniui pagal kvalifikacijos tobulinimo renginio dalyvių registravimo sąrašą ir renginio sąmatą, priskaičiuojant 20 proc. organizacines išlaidas, apvalinant eurais su centais vieno skaitmens po kablelio tikslumu, pagal formulę:</w:t>
      </w:r>
    </w:p>
    <w:p w:rsidR="008A2CDA" w:rsidRDefault="008A2CDA" w:rsidP="008A2CDA">
      <w:pPr>
        <w:jc w:val="both"/>
        <w:rPr>
          <w:lang w:val="pt-BR"/>
        </w:rPr>
      </w:pPr>
      <w:r>
        <w:t xml:space="preserve">K </w:t>
      </w:r>
      <w:r>
        <w:rPr>
          <w:lang w:val="pt-BR"/>
        </w:rPr>
        <w:t xml:space="preserve">= </w:t>
      </w:r>
      <w:r w:rsidRPr="00D24E4F">
        <w:rPr>
          <w:position w:val="-24"/>
          <w:lang w:val="pt-BR"/>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30.1pt" o:ole="">
            <v:imagedata r:id="rId9" o:title=""/>
          </v:shape>
          <o:OLEObject Type="Embed" ProgID="Equation.3" ShapeID="_x0000_i1025" DrawAspect="Content" ObjectID="_1653393311" r:id="rId10"/>
        </w:object>
      </w:r>
      <w:r>
        <w:rPr>
          <w:lang w:val="pt-BR"/>
        </w:rPr>
        <w:t>, kur</w:t>
      </w:r>
    </w:p>
    <w:p w:rsidR="008A2CDA" w:rsidRDefault="008A2CDA" w:rsidP="008A2CDA">
      <w:pPr>
        <w:jc w:val="both"/>
        <w:rPr>
          <w:lang w:val="pt-BR"/>
        </w:rPr>
      </w:pPr>
      <w:r>
        <w:rPr>
          <w:lang w:val="pt-BR"/>
        </w:rPr>
        <w:t>K – dalyvio mokestis Eur;</w:t>
      </w:r>
    </w:p>
    <w:p w:rsidR="008A2CDA" w:rsidRDefault="008A2CDA" w:rsidP="008A2CDA">
      <w:pPr>
        <w:jc w:val="both"/>
        <w:rPr>
          <w:lang w:val="pt-BR"/>
        </w:rPr>
      </w:pPr>
      <w:r>
        <w:rPr>
          <w:lang w:val="pt-BR"/>
        </w:rPr>
        <w:t>a – atlyginimas lektoriui, kitos renginio tiesioginės išlaidos pagal sąmatą Eur;</w:t>
      </w:r>
    </w:p>
    <w:p w:rsidR="008A2CDA" w:rsidRDefault="008A2CDA" w:rsidP="008A2CDA">
      <w:pPr>
        <w:jc w:val="both"/>
        <w:rPr>
          <w:lang w:val="pt-BR"/>
        </w:rPr>
      </w:pPr>
      <w:r>
        <w:rPr>
          <w:lang w:val="pt-BR"/>
        </w:rPr>
        <w:t>n – renginio dalyvių skaičius.</w:t>
      </w:r>
    </w:p>
    <w:p w:rsidR="008A2CDA" w:rsidRDefault="008A2CDA" w:rsidP="008A2CDA">
      <w:pPr>
        <w:ind w:firstLine="720"/>
        <w:jc w:val="both"/>
        <w:rPr>
          <w:lang w:val="pt-BR"/>
        </w:rPr>
      </w:pPr>
      <w:r>
        <w:rPr>
          <w:lang w:val="pt-BR"/>
        </w:rPr>
        <w:t xml:space="preserve">2. Edukacinių išvykų, stažuočių, metodinių dienų, vykimo į olimpiadas, konkursus ir kitų renginių, kurių rengimo išlaidos būna skirtingos, renginių dalyvio mokestis skaičiuojamas vienam asmeniui pagal dalyvių registravimo sąrašą ir renginio sąmatą, priskaičiuojant 10 proc. organizacines išlaidas,apvalinant </w:t>
      </w:r>
      <w:r>
        <w:t>eurais su centais vieno skaitmens po kablelio tikslumu</w:t>
      </w:r>
      <w:r>
        <w:rPr>
          <w:lang w:val="pt-BR"/>
        </w:rPr>
        <w:t xml:space="preserve">, pagal formulę:  </w:t>
      </w:r>
    </w:p>
    <w:p w:rsidR="008A2CDA" w:rsidRDefault="008A2CDA" w:rsidP="008A2CDA">
      <w:pPr>
        <w:jc w:val="both"/>
        <w:rPr>
          <w:lang w:val="pt-BR"/>
        </w:rPr>
      </w:pPr>
      <w:r>
        <w:t xml:space="preserve">K </w:t>
      </w:r>
      <w:r>
        <w:rPr>
          <w:lang w:val="pt-BR"/>
        </w:rPr>
        <w:t xml:space="preserve">= </w:t>
      </w:r>
      <w:r w:rsidRPr="00D24E4F">
        <w:rPr>
          <w:position w:val="-24"/>
          <w:lang w:val="pt-BR"/>
        </w:rPr>
        <w:object w:dxaOrig="400" w:dyaOrig="620">
          <v:shape id="_x0000_i1026" type="#_x0000_t75" style="width:20.4pt;height:30.1pt" o:ole="">
            <v:imagedata r:id="rId11" o:title=""/>
          </v:shape>
          <o:OLEObject Type="Embed" ProgID="Equation.3" ShapeID="_x0000_i1026" DrawAspect="Content" ObjectID="_1653393312" r:id="rId12"/>
        </w:object>
      </w:r>
      <w:r>
        <w:rPr>
          <w:lang w:val="pt-BR"/>
        </w:rPr>
        <w:t>, kur</w:t>
      </w:r>
    </w:p>
    <w:p w:rsidR="008A2CDA" w:rsidRDefault="008A2CDA" w:rsidP="008A2CDA">
      <w:pPr>
        <w:jc w:val="both"/>
        <w:rPr>
          <w:lang w:val="pt-BR"/>
        </w:rPr>
      </w:pPr>
      <w:r>
        <w:rPr>
          <w:lang w:val="pt-BR"/>
        </w:rPr>
        <w:t>K – dalyvio mokestis Eur;</w:t>
      </w:r>
    </w:p>
    <w:p w:rsidR="008A2CDA" w:rsidRDefault="008A2CDA" w:rsidP="008A2CDA">
      <w:pPr>
        <w:jc w:val="both"/>
        <w:rPr>
          <w:lang w:val="pt-BR"/>
        </w:rPr>
      </w:pPr>
      <w:r>
        <w:rPr>
          <w:lang w:val="pt-BR"/>
        </w:rPr>
        <w:t>i – renginio tiesioginės išlaidos pagal sąmatą Eur;</w:t>
      </w:r>
    </w:p>
    <w:p w:rsidR="008A2CDA" w:rsidRDefault="008A2CDA" w:rsidP="008A2CDA">
      <w:pPr>
        <w:jc w:val="both"/>
        <w:rPr>
          <w:lang w:val="pt-BR"/>
        </w:rPr>
      </w:pPr>
      <w:r>
        <w:rPr>
          <w:lang w:val="pt-BR"/>
        </w:rPr>
        <w:t>n – renginio dalyvių skaičius.</w:t>
      </w:r>
    </w:p>
    <w:p w:rsidR="008A2CDA" w:rsidRDefault="008A2CDA" w:rsidP="008A2CDA">
      <w:pPr>
        <w:ind w:firstLine="720"/>
        <w:jc w:val="both"/>
      </w:pPr>
      <w:r>
        <w:t>3. Kitos paslaugos ir jų įkainiai:</w:t>
      </w:r>
    </w:p>
    <w:p w:rsidR="008A2CDA" w:rsidRDefault="008A2CDA" w:rsidP="008A2CDA">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250"/>
        <w:gridCol w:w="3733"/>
      </w:tblGrid>
      <w:tr w:rsidR="008A2CDA" w:rsidTr="0037446A">
        <w:tc>
          <w:tcPr>
            <w:tcW w:w="648" w:type="dxa"/>
            <w:shd w:val="clear" w:color="auto" w:fill="auto"/>
          </w:tcPr>
          <w:p w:rsidR="008A2CDA" w:rsidRDefault="008A2CDA" w:rsidP="0037446A">
            <w:pPr>
              <w:jc w:val="center"/>
              <w:rPr>
                <w:b/>
              </w:rPr>
            </w:pPr>
            <w:r>
              <w:rPr>
                <w:b/>
              </w:rPr>
              <w:t>Eil.</w:t>
            </w:r>
          </w:p>
          <w:p w:rsidR="008A2CDA" w:rsidRDefault="008A2CDA" w:rsidP="0037446A">
            <w:pPr>
              <w:jc w:val="center"/>
              <w:rPr>
                <w:b/>
              </w:rPr>
            </w:pPr>
            <w:r>
              <w:rPr>
                <w:b/>
              </w:rPr>
              <w:t>Nr.</w:t>
            </w:r>
          </w:p>
        </w:tc>
        <w:tc>
          <w:tcPr>
            <w:tcW w:w="5375" w:type="dxa"/>
            <w:shd w:val="clear" w:color="auto" w:fill="auto"/>
          </w:tcPr>
          <w:p w:rsidR="008A2CDA" w:rsidRDefault="008A2CDA" w:rsidP="0037446A">
            <w:pPr>
              <w:jc w:val="center"/>
              <w:rPr>
                <w:b/>
              </w:rPr>
            </w:pPr>
            <w:r>
              <w:rPr>
                <w:b/>
              </w:rPr>
              <w:t>Paslaugos pavadinimas</w:t>
            </w:r>
          </w:p>
        </w:tc>
        <w:tc>
          <w:tcPr>
            <w:tcW w:w="3831" w:type="dxa"/>
            <w:shd w:val="clear" w:color="auto" w:fill="auto"/>
          </w:tcPr>
          <w:p w:rsidR="008A2CDA" w:rsidRDefault="008A2CDA" w:rsidP="0037446A">
            <w:pPr>
              <w:jc w:val="center"/>
              <w:rPr>
                <w:b/>
              </w:rPr>
            </w:pPr>
            <w:r>
              <w:rPr>
                <w:b/>
              </w:rPr>
              <w:t>Kaina (eurais)</w:t>
            </w:r>
          </w:p>
        </w:tc>
      </w:tr>
      <w:tr w:rsidR="008A2CDA" w:rsidTr="0037446A">
        <w:tc>
          <w:tcPr>
            <w:tcW w:w="9854" w:type="dxa"/>
            <w:gridSpan w:val="3"/>
            <w:shd w:val="clear" w:color="auto" w:fill="auto"/>
          </w:tcPr>
          <w:p w:rsidR="008A2CDA" w:rsidRDefault="008A2CDA" w:rsidP="0037446A">
            <w:pPr>
              <w:rPr>
                <w:sz w:val="8"/>
                <w:szCs w:val="8"/>
              </w:rPr>
            </w:pPr>
          </w:p>
          <w:p w:rsidR="008A2CDA" w:rsidRDefault="008A2CDA" w:rsidP="0037446A">
            <w:pPr>
              <w:jc w:val="center"/>
              <w:rPr>
                <w:b/>
              </w:rPr>
            </w:pPr>
            <w:r>
              <w:rPr>
                <w:b/>
              </w:rPr>
              <w:t>Suaugusiųjų švietimo skyrius</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1.</w:t>
            </w:r>
          </w:p>
        </w:tc>
        <w:tc>
          <w:tcPr>
            <w:tcW w:w="5375" w:type="dxa"/>
            <w:shd w:val="clear" w:color="auto" w:fill="auto"/>
          </w:tcPr>
          <w:p w:rsidR="008A2CDA" w:rsidRDefault="008A2CDA" w:rsidP="0037446A">
            <w:r>
              <w:t>Kvalifikacijos tobulinimo pažymėjimas ir pažyma renginio dalyviui</w:t>
            </w:r>
          </w:p>
        </w:tc>
        <w:tc>
          <w:tcPr>
            <w:tcW w:w="3831" w:type="dxa"/>
            <w:shd w:val="clear" w:color="auto" w:fill="auto"/>
          </w:tcPr>
          <w:p w:rsidR="008A2CDA" w:rsidRDefault="008A2CDA" w:rsidP="0037446A">
            <w:pPr>
              <w:rPr>
                <w:sz w:val="8"/>
                <w:szCs w:val="8"/>
              </w:rPr>
            </w:pPr>
          </w:p>
          <w:p w:rsidR="008A2CDA" w:rsidRPr="00276024" w:rsidRDefault="008A2CDA" w:rsidP="0037446A">
            <w:pPr>
              <w:jc w:val="both"/>
              <w:rPr>
                <w:strike/>
              </w:rPr>
            </w:pPr>
            <w:r w:rsidRPr="00276024">
              <w:rPr>
                <w:strike/>
              </w:rPr>
              <w:t>0,60 Eur</w:t>
            </w:r>
            <w:r w:rsidRPr="00276024">
              <w:t xml:space="preserve">   </w:t>
            </w:r>
            <w:r w:rsidRPr="00187C03">
              <w:rPr>
                <w:b/>
              </w:rPr>
              <w:t xml:space="preserve">1,00 </w:t>
            </w:r>
            <w:r>
              <w:rPr>
                <w:b/>
              </w:rPr>
              <w:t>E</w:t>
            </w:r>
            <w:r w:rsidRPr="00187C03">
              <w:rPr>
                <w:b/>
              </w:rPr>
              <w:t>ur</w:t>
            </w:r>
          </w:p>
        </w:tc>
      </w:tr>
      <w:tr w:rsidR="008A2CDA" w:rsidTr="0037446A">
        <w:trPr>
          <w:trHeight w:val="2254"/>
        </w:trPr>
        <w:tc>
          <w:tcPr>
            <w:tcW w:w="648" w:type="dxa"/>
            <w:shd w:val="clear" w:color="auto" w:fill="auto"/>
          </w:tcPr>
          <w:p w:rsidR="008A2CDA" w:rsidRDefault="008A2CDA" w:rsidP="0037446A">
            <w:pPr>
              <w:rPr>
                <w:sz w:val="8"/>
                <w:szCs w:val="8"/>
              </w:rPr>
            </w:pPr>
          </w:p>
          <w:p w:rsidR="008A2CDA" w:rsidRDefault="008A2CDA" w:rsidP="0037446A">
            <w:pPr>
              <w:jc w:val="center"/>
            </w:pPr>
            <w:r>
              <w:t>2.</w:t>
            </w:r>
          </w:p>
        </w:tc>
        <w:tc>
          <w:tcPr>
            <w:tcW w:w="5375" w:type="dxa"/>
            <w:shd w:val="clear" w:color="auto" w:fill="auto"/>
          </w:tcPr>
          <w:p w:rsidR="008A2CDA" w:rsidRDefault="008A2CDA" w:rsidP="0037446A">
            <w:r>
              <w:t>Administravimo mokestis už kvalifikacijos tobulinimo renginio (daugiau nei 3 akad. val.), kurio lektorius, paslaugos teikėjas atsisako mokesčio už darbą arba darbo užmokestis yra finansuojamas iš kitų šaltinių.</w:t>
            </w:r>
          </w:p>
          <w:p w:rsidR="008A2CDA" w:rsidRDefault="008A2CDA" w:rsidP="0037446A">
            <w:r>
              <w:t>PASTABA:</w:t>
            </w:r>
          </w:p>
          <w:p w:rsidR="008A2CDA" w:rsidRDefault="008A2CDA" w:rsidP="0037446A">
            <w:r>
              <w:t>Kai kvalifikacijos renginį inicijuoja ir organizuoja rajono švietimo įstaiga</w:t>
            </w:r>
          </w:p>
        </w:tc>
        <w:tc>
          <w:tcPr>
            <w:tcW w:w="3831" w:type="dxa"/>
            <w:shd w:val="clear" w:color="auto" w:fill="auto"/>
          </w:tcPr>
          <w:p w:rsidR="008A2CDA" w:rsidRDefault="008A2CDA" w:rsidP="0037446A">
            <w:r w:rsidRPr="00187C03">
              <w:rPr>
                <w:strike/>
              </w:rPr>
              <w:t>1,40 Eur</w:t>
            </w:r>
            <w:r>
              <w:t xml:space="preserve"> </w:t>
            </w:r>
            <w:r w:rsidRPr="00187C03">
              <w:rPr>
                <w:b/>
              </w:rPr>
              <w:t xml:space="preserve">1,50 </w:t>
            </w:r>
            <w:r>
              <w:rPr>
                <w:b/>
              </w:rPr>
              <w:t>E</w:t>
            </w:r>
            <w:r w:rsidRPr="00187C03">
              <w:rPr>
                <w:b/>
              </w:rPr>
              <w:t>ur</w:t>
            </w:r>
            <w:r>
              <w:t xml:space="preserve">   1 asmeniui </w:t>
            </w:r>
          </w:p>
          <w:p w:rsidR="008A2CDA" w:rsidRDefault="008A2CDA" w:rsidP="0037446A"/>
          <w:p w:rsidR="008A2CDA" w:rsidRDefault="008A2CDA" w:rsidP="0037446A"/>
          <w:p w:rsidR="008A2CDA" w:rsidRDefault="008A2CDA" w:rsidP="0037446A"/>
          <w:p w:rsidR="008A2CDA" w:rsidRDefault="008A2CDA" w:rsidP="0037446A"/>
          <w:p w:rsidR="008A2CDA" w:rsidRDefault="008A2CDA" w:rsidP="0037446A"/>
          <w:p w:rsidR="008A2CDA" w:rsidRDefault="008A2CDA" w:rsidP="0037446A">
            <w:r>
              <w:t xml:space="preserve">Netaikoma </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3.</w:t>
            </w:r>
          </w:p>
        </w:tc>
        <w:tc>
          <w:tcPr>
            <w:tcW w:w="5375" w:type="dxa"/>
            <w:shd w:val="clear" w:color="auto" w:fill="auto"/>
          </w:tcPr>
          <w:p w:rsidR="008A2CDA" w:rsidRDefault="008A2CDA" w:rsidP="0037446A">
            <w:r>
              <w:t>Interneto bei naudojimosi kompiuteriu paslaugos mokestis.</w:t>
            </w:r>
          </w:p>
        </w:tc>
        <w:tc>
          <w:tcPr>
            <w:tcW w:w="3831" w:type="dxa"/>
            <w:shd w:val="clear" w:color="auto" w:fill="auto"/>
          </w:tcPr>
          <w:p w:rsidR="008A2CDA" w:rsidRDefault="008A2CDA" w:rsidP="0037446A">
            <w:pPr>
              <w:rPr>
                <w:sz w:val="8"/>
                <w:szCs w:val="8"/>
              </w:rPr>
            </w:pPr>
          </w:p>
          <w:p w:rsidR="008A2CDA" w:rsidRDefault="008A2CDA" w:rsidP="0037446A">
            <w:r>
              <w:t>0,60 Eur už vieną astronominę valandą 1 asmeniui</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4.</w:t>
            </w:r>
          </w:p>
        </w:tc>
        <w:tc>
          <w:tcPr>
            <w:tcW w:w="5375" w:type="dxa"/>
            <w:shd w:val="clear" w:color="auto" w:fill="auto"/>
          </w:tcPr>
          <w:p w:rsidR="008A2CDA" w:rsidRDefault="008A2CDA" w:rsidP="0037446A">
            <w:r>
              <w:t xml:space="preserve">Įstaigų (švietimo, socialinių paslaugų ir kt.) užsakytoms edukacinėms programoms vykdyti. </w:t>
            </w:r>
          </w:p>
        </w:tc>
        <w:tc>
          <w:tcPr>
            <w:tcW w:w="3831" w:type="dxa"/>
            <w:shd w:val="clear" w:color="auto" w:fill="auto"/>
          </w:tcPr>
          <w:p w:rsidR="008A2CDA" w:rsidRDefault="008A2CDA" w:rsidP="0037446A">
            <w:r>
              <w:t>0,30 Eur vienam asmeniui</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5.</w:t>
            </w:r>
          </w:p>
        </w:tc>
        <w:tc>
          <w:tcPr>
            <w:tcW w:w="5375" w:type="dxa"/>
            <w:shd w:val="clear" w:color="auto" w:fill="auto"/>
          </w:tcPr>
          <w:p w:rsidR="008A2CDA" w:rsidRDefault="008A2CDA" w:rsidP="0037446A">
            <w:r>
              <w:t xml:space="preserve">Individualios programos sukūrimas ir gerosios darbo patirties organizavimas švietimo institucijų darbuotojams. </w:t>
            </w:r>
          </w:p>
        </w:tc>
        <w:tc>
          <w:tcPr>
            <w:tcW w:w="3831" w:type="dxa"/>
            <w:shd w:val="clear" w:color="auto" w:fill="auto"/>
          </w:tcPr>
          <w:p w:rsidR="008A2CDA" w:rsidRDefault="008A2CDA" w:rsidP="0037446A">
            <w:r>
              <w:t>58 Eur už programą</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6.</w:t>
            </w:r>
          </w:p>
        </w:tc>
        <w:tc>
          <w:tcPr>
            <w:tcW w:w="5375" w:type="dxa"/>
            <w:shd w:val="clear" w:color="auto" w:fill="auto"/>
          </w:tcPr>
          <w:p w:rsidR="008A2CDA" w:rsidRDefault="008A2CDA" w:rsidP="0037446A">
            <w:pPr>
              <w:jc w:val="both"/>
            </w:pPr>
            <w:r>
              <w:t>Mokymo patalpų, kompiuterių klasės nuoma su konferencine įranga (multimedija projektorius, kompiuteris, garso/vaizdo įranga ir kt.)</w:t>
            </w:r>
          </w:p>
          <w:p w:rsidR="008A2CDA" w:rsidRDefault="008A2CDA" w:rsidP="0037446A">
            <w:pPr>
              <w:jc w:val="both"/>
            </w:pPr>
            <w:r>
              <w:t>PASTABA:</w:t>
            </w:r>
          </w:p>
          <w:p w:rsidR="008A2CDA" w:rsidRDefault="008A2CDA" w:rsidP="0037446A">
            <w:r>
              <w:t>Mokymų patalpų nuoma Trečiojo amžiaus universitetui.</w:t>
            </w:r>
          </w:p>
        </w:tc>
        <w:tc>
          <w:tcPr>
            <w:tcW w:w="3831" w:type="dxa"/>
            <w:shd w:val="clear" w:color="auto" w:fill="auto"/>
          </w:tcPr>
          <w:p w:rsidR="008A2CDA" w:rsidRDefault="008A2CDA" w:rsidP="0037446A">
            <w:r>
              <w:t>8,60 Eur už akademinę valandą</w:t>
            </w:r>
          </w:p>
          <w:p w:rsidR="008A2CDA" w:rsidRDefault="008A2CDA" w:rsidP="0037446A"/>
          <w:p w:rsidR="008A2CDA" w:rsidRDefault="008A2CDA" w:rsidP="0037446A"/>
          <w:p w:rsidR="008A2CDA" w:rsidRDefault="008A2CDA" w:rsidP="0037446A"/>
          <w:p w:rsidR="008A2CDA" w:rsidRDefault="008A2CDA" w:rsidP="0037446A">
            <w:r>
              <w:t>Netaikoma</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7.</w:t>
            </w:r>
          </w:p>
        </w:tc>
        <w:tc>
          <w:tcPr>
            <w:tcW w:w="5375" w:type="dxa"/>
            <w:shd w:val="clear" w:color="auto" w:fill="auto"/>
          </w:tcPr>
          <w:p w:rsidR="008A2CDA" w:rsidRDefault="008A2CDA" w:rsidP="0037446A">
            <w:pPr>
              <w:rPr>
                <w:sz w:val="8"/>
                <w:szCs w:val="8"/>
              </w:rPr>
            </w:pPr>
          </w:p>
          <w:p w:rsidR="008A2CDA" w:rsidRDefault="008A2CDA" w:rsidP="0037446A">
            <w:pPr>
              <w:jc w:val="both"/>
            </w:pPr>
            <w:r>
              <w:t>Mokymo patalpų nuoma be konferencinės įrangos</w:t>
            </w:r>
          </w:p>
        </w:tc>
        <w:tc>
          <w:tcPr>
            <w:tcW w:w="3831" w:type="dxa"/>
            <w:shd w:val="clear" w:color="auto" w:fill="auto"/>
          </w:tcPr>
          <w:p w:rsidR="008A2CDA" w:rsidRDefault="008A2CDA" w:rsidP="0037446A">
            <w:r>
              <w:t>5,80 Eur už vieną akademinę valandą</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8.</w:t>
            </w:r>
          </w:p>
        </w:tc>
        <w:tc>
          <w:tcPr>
            <w:tcW w:w="5375" w:type="dxa"/>
            <w:shd w:val="clear" w:color="auto" w:fill="auto"/>
          </w:tcPr>
          <w:p w:rsidR="008A2CDA" w:rsidRDefault="008A2CDA" w:rsidP="0037446A">
            <w:pPr>
              <w:rPr>
                <w:sz w:val="8"/>
                <w:szCs w:val="8"/>
              </w:rPr>
            </w:pPr>
          </w:p>
          <w:p w:rsidR="008A2CDA" w:rsidRDefault="008A2CDA" w:rsidP="0037446A">
            <w:pPr>
              <w:jc w:val="both"/>
            </w:pPr>
            <w:r>
              <w:t>Kursai kvalifikacijoms, būtinoms dirbti mokytoju pagal bendrojo ugdymo, profesinio mokymo ir neformaliojo švietimo programas, įgyti</w:t>
            </w:r>
          </w:p>
        </w:tc>
        <w:tc>
          <w:tcPr>
            <w:tcW w:w="3831" w:type="dxa"/>
            <w:shd w:val="clear" w:color="auto" w:fill="auto"/>
          </w:tcPr>
          <w:p w:rsidR="008A2CDA" w:rsidRDefault="008A2CDA" w:rsidP="0037446A">
            <w:r>
              <w:t>1,20 Eur už vieną akademinę valandą 1 asmeniui</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9.</w:t>
            </w:r>
          </w:p>
        </w:tc>
        <w:tc>
          <w:tcPr>
            <w:tcW w:w="5375" w:type="dxa"/>
            <w:shd w:val="clear" w:color="auto" w:fill="auto"/>
          </w:tcPr>
          <w:p w:rsidR="008A2CDA" w:rsidRDefault="008A2CDA" w:rsidP="0037446A">
            <w:pPr>
              <w:rPr>
                <w:color w:val="000000"/>
              </w:rPr>
            </w:pPr>
            <w:r>
              <w:rPr>
                <w:color w:val="000000"/>
              </w:rPr>
              <w:t>Konferencinės įrangos nuoma (multimedija projektorius, nešiojamas kompiuteris, garso/vaizdo įranga)</w:t>
            </w:r>
          </w:p>
        </w:tc>
        <w:tc>
          <w:tcPr>
            <w:tcW w:w="3831" w:type="dxa"/>
            <w:shd w:val="clear" w:color="auto" w:fill="auto"/>
          </w:tcPr>
          <w:p w:rsidR="008A2CDA" w:rsidRDefault="008A2CDA" w:rsidP="0037446A">
            <w:pPr>
              <w:rPr>
                <w:color w:val="000000"/>
              </w:rPr>
            </w:pPr>
            <w:r>
              <w:rPr>
                <w:color w:val="000000"/>
              </w:rPr>
              <w:t>5 Eur už vieną astronominę valandą</w:t>
            </w:r>
          </w:p>
        </w:tc>
      </w:tr>
      <w:tr w:rsidR="008A2CDA" w:rsidTr="0037446A">
        <w:tc>
          <w:tcPr>
            <w:tcW w:w="648" w:type="dxa"/>
            <w:shd w:val="clear" w:color="auto" w:fill="auto"/>
          </w:tcPr>
          <w:p w:rsidR="008A2CDA" w:rsidRDefault="008A2CDA" w:rsidP="0037446A">
            <w:pPr>
              <w:rPr>
                <w:sz w:val="8"/>
                <w:szCs w:val="8"/>
              </w:rPr>
            </w:pPr>
          </w:p>
          <w:p w:rsidR="008A2CDA" w:rsidRDefault="008A2CDA" w:rsidP="0037446A">
            <w:pPr>
              <w:jc w:val="center"/>
            </w:pPr>
            <w:r>
              <w:t>10.</w:t>
            </w:r>
          </w:p>
        </w:tc>
        <w:tc>
          <w:tcPr>
            <w:tcW w:w="5375" w:type="dxa"/>
            <w:shd w:val="clear" w:color="auto" w:fill="auto"/>
          </w:tcPr>
          <w:p w:rsidR="008A2CDA" w:rsidRDefault="008A2CDA" w:rsidP="0037446A">
            <w:pPr>
              <w:rPr>
                <w:sz w:val="8"/>
                <w:szCs w:val="8"/>
              </w:rPr>
            </w:pPr>
          </w:p>
          <w:p w:rsidR="008A2CDA" w:rsidRDefault="008A2CDA" w:rsidP="0037446A">
            <w:pPr>
              <w:jc w:val="both"/>
            </w:pPr>
            <w:r>
              <w:t>Kopijavimo paslaugos</w:t>
            </w:r>
          </w:p>
        </w:tc>
        <w:tc>
          <w:tcPr>
            <w:tcW w:w="3831" w:type="dxa"/>
            <w:shd w:val="clear" w:color="auto" w:fill="auto"/>
          </w:tcPr>
          <w:p w:rsidR="008A2CDA" w:rsidRDefault="008A2CDA" w:rsidP="0037446A">
            <w:pPr>
              <w:ind w:firstLine="62"/>
            </w:pPr>
            <w:r>
              <w:t>0,06 Eur A4 formato lapas (viena pusė)</w:t>
            </w:r>
          </w:p>
          <w:p w:rsidR="008A2CDA" w:rsidRDefault="008A2CDA" w:rsidP="0037446A">
            <w:pPr>
              <w:ind w:firstLine="62"/>
            </w:pPr>
            <w:r>
              <w:t>0,08 Eur A4 formato lapas (dvi pusės)</w:t>
            </w:r>
          </w:p>
          <w:p w:rsidR="008A2CDA" w:rsidRDefault="008A2CDA" w:rsidP="0037446A">
            <w:pPr>
              <w:ind w:firstLine="62"/>
            </w:pPr>
            <w:r>
              <w:t>0,10 Eur A3 formato lapas (viena pusė)</w:t>
            </w:r>
          </w:p>
          <w:p w:rsidR="008A2CDA" w:rsidRDefault="008A2CDA" w:rsidP="0037446A">
            <w:pPr>
              <w:ind w:firstLine="62"/>
            </w:pPr>
            <w:r>
              <w:t>0,12 Eur A3 formato lapas (dvi pusės)</w:t>
            </w:r>
          </w:p>
        </w:tc>
      </w:tr>
      <w:tr w:rsidR="008A2CDA" w:rsidTr="0037446A">
        <w:tc>
          <w:tcPr>
            <w:tcW w:w="9854" w:type="dxa"/>
            <w:gridSpan w:val="3"/>
            <w:shd w:val="clear" w:color="auto" w:fill="auto"/>
          </w:tcPr>
          <w:p w:rsidR="008A2CDA" w:rsidRDefault="008A2CDA" w:rsidP="0037446A">
            <w:pPr>
              <w:jc w:val="center"/>
              <w:rPr>
                <w:b/>
              </w:rPr>
            </w:pPr>
            <w:r>
              <w:rPr>
                <w:b/>
              </w:rPr>
              <w:t>Pedagoginis psichologinis skyrius</w:t>
            </w:r>
          </w:p>
        </w:tc>
      </w:tr>
      <w:tr w:rsidR="008A2CDA" w:rsidTr="0037446A">
        <w:tc>
          <w:tcPr>
            <w:tcW w:w="648" w:type="dxa"/>
            <w:shd w:val="clear" w:color="auto" w:fill="auto"/>
          </w:tcPr>
          <w:p w:rsidR="008A2CDA" w:rsidRDefault="008A2CDA" w:rsidP="0037446A">
            <w:r>
              <w:t>11.</w:t>
            </w:r>
          </w:p>
        </w:tc>
        <w:tc>
          <w:tcPr>
            <w:tcW w:w="5375" w:type="dxa"/>
            <w:shd w:val="clear" w:color="auto" w:fill="auto"/>
          </w:tcPr>
          <w:p w:rsidR="008A2CDA" w:rsidRDefault="008A2CDA" w:rsidP="0037446A">
            <w:r>
              <w:t>Intelektinių gebėjimų įvertinimas WISC-III LT metodika (6</w:t>
            </w:r>
            <w:r>
              <w:rPr>
                <w:lang w:val="pt-BR"/>
              </w:rPr>
              <w:t>–</w:t>
            </w:r>
            <w:r>
              <w:t>16 metų amžiaus vaikams) (3 val.)</w:t>
            </w:r>
          </w:p>
        </w:tc>
        <w:tc>
          <w:tcPr>
            <w:tcW w:w="3831" w:type="dxa"/>
            <w:shd w:val="clear" w:color="auto" w:fill="auto"/>
          </w:tcPr>
          <w:p w:rsidR="008A2CDA" w:rsidRDefault="008A2CDA" w:rsidP="0037446A">
            <w:pPr>
              <w:ind w:firstLine="62"/>
            </w:pPr>
            <w:r>
              <w:t>46,30 Eur</w:t>
            </w:r>
          </w:p>
        </w:tc>
      </w:tr>
      <w:tr w:rsidR="008A2CDA" w:rsidTr="0037446A">
        <w:tc>
          <w:tcPr>
            <w:tcW w:w="648" w:type="dxa"/>
            <w:shd w:val="clear" w:color="auto" w:fill="auto"/>
          </w:tcPr>
          <w:p w:rsidR="008A2CDA" w:rsidRDefault="008A2CDA" w:rsidP="0037446A">
            <w:r>
              <w:t>12.</w:t>
            </w:r>
          </w:p>
        </w:tc>
        <w:tc>
          <w:tcPr>
            <w:tcW w:w="5375" w:type="dxa"/>
            <w:shd w:val="clear" w:color="auto" w:fill="auto"/>
          </w:tcPr>
          <w:p w:rsidR="008A2CDA" w:rsidRDefault="008A2CDA" w:rsidP="0037446A">
            <w:r>
              <w:t>Intelektinių gebėjimų įvertinimas WAIS-III LT metodika (16</w:t>
            </w:r>
            <w:r>
              <w:rPr>
                <w:lang w:val="pt-BR"/>
              </w:rPr>
              <w:t>–</w:t>
            </w:r>
            <w:r>
              <w:t>89 metų amžiaus asmenims) (4,5 val.)</w:t>
            </w:r>
          </w:p>
        </w:tc>
        <w:tc>
          <w:tcPr>
            <w:tcW w:w="3831" w:type="dxa"/>
            <w:shd w:val="clear" w:color="auto" w:fill="auto"/>
          </w:tcPr>
          <w:p w:rsidR="008A2CDA" w:rsidRDefault="008A2CDA" w:rsidP="0037446A">
            <w:pPr>
              <w:ind w:firstLine="62"/>
            </w:pPr>
            <w:r>
              <w:t>52,10 Eur</w:t>
            </w:r>
          </w:p>
        </w:tc>
      </w:tr>
      <w:tr w:rsidR="008A2CDA" w:rsidTr="0037446A">
        <w:tc>
          <w:tcPr>
            <w:tcW w:w="648" w:type="dxa"/>
            <w:shd w:val="clear" w:color="auto" w:fill="auto"/>
          </w:tcPr>
          <w:p w:rsidR="008A2CDA" w:rsidRDefault="008A2CDA" w:rsidP="0037446A">
            <w:r>
              <w:t>13.</w:t>
            </w:r>
          </w:p>
        </w:tc>
        <w:tc>
          <w:tcPr>
            <w:tcW w:w="5375" w:type="dxa"/>
            <w:shd w:val="clear" w:color="auto" w:fill="auto"/>
          </w:tcPr>
          <w:p w:rsidR="008A2CDA" w:rsidRDefault="008A2CDA" w:rsidP="0037446A">
            <w:r>
              <w:t>Intelektinių gebėjimų įvertinimas WASI metodika (6</w:t>
            </w:r>
            <w:r>
              <w:rPr>
                <w:lang w:val="pt-BR"/>
              </w:rPr>
              <w:t>–</w:t>
            </w:r>
            <w:r>
              <w:t>89 metų amžiaus asmenims) (1,5 val.)</w:t>
            </w:r>
          </w:p>
        </w:tc>
        <w:tc>
          <w:tcPr>
            <w:tcW w:w="3831" w:type="dxa"/>
            <w:shd w:val="clear" w:color="auto" w:fill="auto"/>
          </w:tcPr>
          <w:p w:rsidR="008A2CDA" w:rsidRDefault="008A2CDA" w:rsidP="0037446A">
            <w:pPr>
              <w:ind w:firstLine="62"/>
            </w:pPr>
            <w:r>
              <w:t>23,20 Eur</w:t>
            </w:r>
          </w:p>
        </w:tc>
      </w:tr>
      <w:tr w:rsidR="008A2CDA" w:rsidTr="0037446A">
        <w:tc>
          <w:tcPr>
            <w:tcW w:w="648" w:type="dxa"/>
            <w:shd w:val="clear" w:color="auto" w:fill="auto"/>
          </w:tcPr>
          <w:p w:rsidR="008A2CDA" w:rsidRDefault="008A2CDA" w:rsidP="0037446A">
            <w:r>
              <w:t>14.</w:t>
            </w:r>
          </w:p>
        </w:tc>
        <w:tc>
          <w:tcPr>
            <w:tcW w:w="5375" w:type="dxa"/>
            <w:shd w:val="clear" w:color="auto" w:fill="auto"/>
          </w:tcPr>
          <w:p w:rsidR="008A2CDA" w:rsidRDefault="008A2CDA" w:rsidP="0037446A">
            <w:r>
              <w:t>Vaiko raidos įvertinimas DISC metodika (3,5 val.)</w:t>
            </w:r>
          </w:p>
        </w:tc>
        <w:tc>
          <w:tcPr>
            <w:tcW w:w="3831" w:type="dxa"/>
            <w:shd w:val="clear" w:color="auto" w:fill="auto"/>
          </w:tcPr>
          <w:p w:rsidR="008A2CDA" w:rsidRDefault="008A2CDA" w:rsidP="0037446A">
            <w:pPr>
              <w:ind w:firstLine="62"/>
            </w:pPr>
            <w:r>
              <w:t>17,40 Eur</w:t>
            </w:r>
          </w:p>
        </w:tc>
      </w:tr>
      <w:tr w:rsidR="008A2CDA" w:rsidTr="0037446A">
        <w:tc>
          <w:tcPr>
            <w:tcW w:w="648" w:type="dxa"/>
            <w:shd w:val="clear" w:color="auto" w:fill="auto"/>
          </w:tcPr>
          <w:p w:rsidR="008A2CDA" w:rsidRDefault="008A2CDA" w:rsidP="0037446A">
            <w:r>
              <w:t>15.</w:t>
            </w:r>
          </w:p>
        </w:tc>
        <w:tc>
          <w:tcPr>
            <w:tcW w:w="5375" w:type="dxa"/>
            <w:shd w:val="clear" w:color="auto" w:fill="auto"/>
          </w:tcPr>
          <w:p w:rsidR="008A2CDA" w:rsidRDefault="008A2CDA" w:rsidP="0037446A">
            <w:r>
              <w:t>Vaiko brandumo mokyklai įvertinimas (2 val.)</w:t>
            </w:r>
          </w:p>
        </w:tc>
        <w:tc>
          <w:tcPr>
            <w:tcW w:w="3831" w:type="dxa"/>
            <w:shd w:val="clear" w:color="auto" w:fill="auto"/>
          </w:tcPr>
          <w:p w:rsidR="008A2CDA" w:rsidRDefault="008A2CDA" w:rsidP="0037446A">
            <w:pPr>
              <w:ind w:firstLine="62"/>
            </w:pPr>
            <w:r>
              <w:t>8,70 Eur</w:t>
            </w:r>
          </w:p>
        </w:tc>
      </w:tr>
      <w:tr w:rsidR="008A2CDA" w:rsidTr="0037446A">
        <w:tc>
          <w:tcPr>
            <w:tcW w:w="648" w:type="dxa"/>
            <w:shd w:val="clear" w:color="auto" w:fill="auto"/>
          </w:tcPr>
          <w:p w:rsidR="008A2CDA" w:rsidRDefault="008A2CDA" w:rsidP="0037446A">
            <w:r>
              <w:t>16.</w:t>
            </w:r>
          </w:p>
        </w:tc>
        <w:tc>
          <w:tcPr>
            <w:tcW w:w="5375" w:type="dxa"/>
            <w:shd w:val="clear" w:color="auto" w:fill="auto"/>
          </w:tcPr>
          <w:p w:rsidR="008A2CDA" w:rsidRDefault="008A2CDA" w:rsidP="0037446A">
            <w:r>
              <w:t>Pirmosios psichologo konsultacijos (1,5 val.)</w:t>
            </w:r>
          </w:p>
        </w:tc>
        <w:tc>
          <w:tcPr>
            <w:tcW w:w="3831" w:type="dxa"/>
            <w:shd w:val="clear" w:color="auto" w:fill="auto"/>
          </w:tcPr>
          <w:p w:rsidR="008A2CDA" w:rsidRDefault="008A2CDA" w:rsidP="0037446A">
            <w:pPr>
              <w:ind w:firstLine="62"/>
            </w:pPr>
            <w:r>
              <w:t>14,50 Eur</w:t>
            </w:r>
          </w:p>
        </w:tc>
      </w:tr>
      <w:tr w:rsidR="008A2CDA" w:rsidTr="0037446A">
        <w:tc>
          <w:tcPr>
            <w:tcW w:w="648" w:type="dxa"/>
            <w:shd w:val="clear" w:color="auto" w:fill="auto"/>
          </w:tcPr>
          <w:p w:rsidR="008A2CDA" w:rsidRDefault="008A2CDA" w:rsidP="0037446A">
            <w:r>
              <w:t>17.</w:t>
            </w:r>
          </w:p>
        </w:tc>
        <w:tc>
          <w:tcPr>
            <w:tcW w:w="5375" w:type="dxa"/>
            <w:shd w:val="clear" w:color="auto" w:fill="auto"/>
          </w:tcPr>
          <w:p w:rsidR="008A2CDA" w:rsidRDefault="008A2CDA" w:rsidP="0037446A">
            <w:r>
              <w:t xml:space="preserve">Pirmosios logopedo, specialiojo pedagogo, </w:t>
            </w:r>
            <w:r w:rsidRPr="00276024">
              <w:rPr>
                <w:b/>
              </w:rPr>
              <w:t>socialinio pedagogo</w:t>
            </w:r>
            <w:r>
              <w:t xml:space="preserve"> konsultacijos (1,5 val.)</w:t>
            </w:r>
          </w:p>
        </w:tc>
        <w:tc>
          <w:tcPr>
            <w:tcW w:w="3831" w:type="dxa"/>
            <w:shd w:val="clear" w:color="auto" w:fill="auto"/>
          </w:tcPr>
          <w:p w:rsidR="008A2CDA" w:rsidRDefault="008A2CDA" w:rsidP="0037446A">
            <w:pPr>
              <w:ind w:firstLine="62"/>
            </w:pPr>
            <w:r>
              <w:t>14,50 Eur</w:t>
            </w:r>
          </w:p>
        </w:tc>
      </w:tr>
      <w:tr w:rsidR="008A2CDA" w:rsidTr="0037446A">
        <w:tc>
          <w:tcPr>
            <w:tcW w:w="648" w:type="dxa"/>
            <w:shd w:val="clear" w:color="auto" w:fill="auto"/>
          </w:tcPr>
          <w:p w:rsidR="008A2CDA" w:rsidRDefault="008A2CDA" w:rsidP="0037446A">
            <w:r>
              <w:t>18.</w:t>
            </w:r>
          </w:p>
        </w:tc>
        <w:tc>
          <w:tcPr>
            <w:tcW w:w="5375" w:type="dxa"/>
            <w:shd w:val="clear" w:color="auto" w:fill="auto"/>
          </w:tcPr>
          <w:p w:rsidR="008A2CDA" w:rsidRDefault="008A2CDA" w:rsidP="0037446A">
            <w:r>
              <w:t xml:space="preserve">Pakartotinės psichologo, logopedo, specialiojo pedagogo, </w:t>
            </w:r>
            <w:r w:rsidRPr="00276024">
              <w:rPr>
                <w:b/>
              </w:rPr>
              <w:t>socialinio pedagogo</w:t>
            </w:r>
            <w:r>
              <w:t xml:space="preserve"> konsultacijos (1 val.)</w:t>
            </w:r>
          </w:p>
        </w:tc>
        <w:tc>
          <w:tcPr>
            <w:tcW w:w="3831" w:type="dxa"/>
            <w:shd w:val="clear" w:color="auto" w:fill="auto"/>
          </w:tcPr>
          <w:p w:rsidR="008A2CDA" w:rsidRDefault="008A2CDA" w:rsidP="0037446A">
            <w:pPr>
              <w:ind w:firstLine="62"/>
            </w:pPr>
            <w:r>
              <w:t xml:space="preserve">11,60 Eur </w:t>
            </w:r>
          </w:p>
        </w:tc>
      </w:tr>
      <w:tr w:rsidR="008A2CDA" w:rsidTr="0037446A">
        <w:tc>
          <w:tcPr>
            <w:tcW w:w="648" w:type="dxa"/>
            <w:shd w:val="clear" w:color="auto" w:fill="auto"/>
          </w:tcPr>
          <w:p w:rsidR="008A2CDA" w:rsidRDefault="008A2CDA" w:rsidP="0037446A">
            <w:r>
              <w:t>19.</w:t>
            </w:r>
          </w:p>
        </w:tc>
        <w:tc>
          <w:tcPr>
            <w:tcW w:w="5375" w:type="dxa"/>
            <w:shd w:val="clear" w:color="auto" w:fill="auto"/>
          </w:tcPr>
          <w:p w:rsidR="008A2CDA" w:rsidRDefault="008A2CDA" w:rsidP="0037446A">
            <w:r>
              <w:t>Bendravimo su vaikais tobulinimo kursai tėvams</w:t>
            </w:r>
          </w:p>
        </w:tc>
        <w:tc>
          <w:tcPr>
            <w:tcW w:w="3831" w:type="dxa"/>
            <w:shd w:val="clear" w:color="auto" w:fill="auto"/>
          </w:tcPr>
          <w:p w:rsidR="008A2CDA" w:rsidRDefault="008A2CDA" w:rsidP="0037446A">
            <w:pPr>
              <w:ind w:firstLine="62"/>
            </w:pPr>
            <w:r>
              <w:t>38,00 Eur</w:t>
            </w:r>
          </w:p>
        </w:tc>
      </w:tr>
      <w:tr w:rsidR="008A2CDA" w:rsidTr="0037446A">
        <w:tc>
          <w:tcPr>
            <w:tcW w:w="648" w:type="dxa"/>
            <w:shd w:val="clear" w:color="auto" w:fill="auto"/>
          </w:tcPr>
          <w:p w:rsidR="008A2CDA" w:rsidRDefault="008A2CDA" w:rsidP="0037446A">
            <w:r>
              <w:t>20.</w:t>
            </w:r>
          </w:p>
        </w:tc>
        <w:tc>
          <w:tcPr>
            <w:tcW w:w="5375" w:type="dxa"/>
            <w:shd w:val="clear" w:color="auto" w:fill="auto"/>
          </w:tcPr>
          <w:p w:rsidR="008A2CDA" w:rsidRDefault="008A2CDA" w:rsidP="0037446A">
            <w:r>
              <w:t>Specialisto (psichologo, logopedo, specialiojo pedagogo, socialinio pedagogo, metodininko ar skyriaus vedėjo) paskaitos, seminaro, mokymų vedimas su pasiruošimu.</w:t>
            </w:r>
          </w:p>
        </w:tc>
        <w:tc>
          <w:tcPr>
            <w:tcW w:w="3831" w:type="dxa"/>
            <w:shd w:val="clear" w:color="auto" w:fill="auto"/>
          </w:tcPr>
          <w:p w:rsidR="008A2CDA" w:rsidRDefault="008A2CDA" w:rsidP="0037446A">
            <w:pPr>
              <w:ind w:firstLine="62"/>
            </w:pPr>
            <w:r>
              <w:t>22 Eur už 1 akad. val.</w:t>
            </w:r>
          </w:p>
          <w:p w:rsidR="008A2CDA" w:rsidRDefault="008A2CDA" w:rsidP="0037446A"/>
        </w:tc>
      </w:tr>
      <w:tr w:rsidR="008A2CDA" w:rsidTr="0037446A">
        <w:tc>
          <w:tcPr>
            <w:tcW w:w="648" w:type="dxa"/>
            <w:shd w:val="clear" w:color="auto" w:fill="auto"/>
          </w:tcPr>
          <w:p w:rsidR="008A2CDA" w:rsidRDefault="008A2CDA" w:rsidP="0037446A"/>
        </w:tc>
        <w:tc>
          <w:tcPr>
            <w:tcW w:w="5375" w:type="dxa"/>
            <w:shd w:val="clear" w:color="auto" w:fill="auto"/>
          </w:tcPr>
          <w:p w:rsidR="008A2CDA" w:rsidRDefault="008A2CDA" w:rsidP="0037446A">
            <w:pPr>
              <w:tabs>
                <w:tab w:val="left" w:pos="1134"/>
              </w:tabs>
              <w:ind w:firstLine="720"/>
              <w:jc w:val="both"/>
            </w:pPr>
            <w:r>
              <w:rPr>
                <w:b/>
              </w:rPr>
              <w:t>PASTABOS:</w:t>
            </w:r>
            <w:r>
              <w:t xml:space="preserve"> </w:t>
            </w:r>
          </w:p>
          <w:p w:rsidR="008A2CDA" w:rsidRDefault="008A2CDA" w:rsidP="0037446A">
            <w:pPr>
              <w:tabs>
                <w:tab w:val="left" w:pos="1134"/>
              </w:tabs>
              <w:jc w:val="both"/>
            </w:pPr>
            <w:r>
              <w:t xml:space="preserve">1. Pedagoginio psichologinio skyriaus paslaugų įkainiai taikomi ne Pasvalio rajono savivaldybės teritorijoje gyvenantiems vaikams/mokiniams, tėvams (globėjams, rūpintojams), išskyrus 19 punktą. </w:t>
            </w:r>
          </w:p>
          <w:p w:rsidR="008A2CDA" w:rsidRDefault="008A2CDA" w:rsidP="0037446A">
            <w:pPr>
              <w:tabs>
                <w:tab w:val="left" w:pos="1134"/>
              </w:tabs>
              <w:jc w:val="both"/>
            </w:pPr>
            <w:r>
              <w:t>2. 20 punkto įkainis taikomas ne Pasvalio rajono švietimo įstaigoms.</w:t>
            </w:r>
          </w:p>
          <w:p w:rsidR="008A2CDA" w:rsidRDefault="008A2CDA" w:rsidP="0037446A"/>
        </w:tc>
        <w:tc>
          <w:tcPr>
            <w:tcW w:w="3831" w:type="dxa"/>
            <w:shd w:val="clear" w:color="auto" w:fill="auto"/>
          </w:tcPr>
          <w:p w:rsidR="008A2CDA" w:rsidRDefault="008A2CDA" w:rsidP="0037446A"/>
        </w:tc>
      </w:tr>
    </w:tbl>
    <w:p w:rsidR="008A2CDA" w:rsidRDefault="008A2CDA" w:rsidP="008A2CDA"/>
    <w:p w:rsidR="008A2CDA" w:rsidRDefault="008A2CDA" w:rsidP="008A2CDA">
      <w:pPr>
        <w:ind w:firstLine="720"/>
        <w:jc w:val="both"/>
      </w:pPr>
      <w:r>
        <w:t>4. Švietimo pagalbos tarnybos administratorius arba kitas Tarnybos direktoriaus įgaliotas darbuotojas, vadovaudamasis Pasvalio rajono savivaldybės tarybos patvirtintais mokamų paslaugų įkainiais, iš kvalifikacijos tobulinimo renginių dalyvių renka mokestį, išrašo kvitus, pateikia kvalifikacijos tobulinimo dalyvių sąrašus mokykloms; buhalteris išrašo sąskaitas.</w:t>
      </w:r>
    </w:p>
    <w:p w:rsidR="008A2CDA" w:rsidRDefault="008A2CDA" w:rsidP="008A2CDA">
      <w:pPr>
        <w:ind w:firstLine="720"/>
        <w:jc w:val="both"/>
      </w:pPr>
      <w:r>
        <w:t>5. Pajamos, gautos už suteiktas paslaugas naudojamos:</w:t>
      </w:r>
    </w:p>
    <w:p w:rsidR="008A2CDA" w:rsidRDefault="008A2CDA" w:rsidP="008A2CDA">
      <w:pPr>
        <w:ind w:firstLine="720"/>
        <w:jc w:val="both"/>
      </w:pPr>
      <w:r>
        <w:lastRenderedPageBreak/>
        <w:t>5.1. programų vykdytojams, paslaugų teikėjams, kvalifikacijos tobulinimui bei komandiruočių, transporto išlaidoms padengti;</w:t>
      </w:r>
    </w:p>
    <w:p w:rsidR="008A2CDA" w:rsidRDefault="008A2CDA" w:rsidP="008A2CDA">
      <w:pPr>
        <w:ind w:firstLine="720"/>
        <w:jc w:val="both"/>
      </w:pPr>
      <w:r>
        <w:t>5.2. kanceliarinėms prekėms, metodinėms priemonėms, spaudiniams įsigyti;</w:t>
      </w:r>
    </w:p>
    <w:p w:rsidR="008A2CDA" w:rsidRDefault="008A2CDA" w:rsidP="008A2CDA">
      <w:pPr>
        <w:ind w:firstLine="720"/>
        <w:jc w:val="both"/>
      </w:pPr>
      <w:r>
        <w:t>5.3. ilgalaikiam ir trumpalaikiam turtui įsigyti;</w:t>
      </w:r>
    </w:p>
    <w:p w:rsidR="008A2CDA" w:rsidRDefault="008A2CDA" w:rsidP="008A2CDA">
      <w:pPr>
        <w:ind w:firstLine="720"/>
        <w:jc w:val="both"/>
      </w:pPr>
      <w:r>
        <w:t>5.4. metodinės medžiagos leidybai;</w:t>
      </w:r>
    </w:p>
    <w:p w:rsidR="008A2CDA" w:rsidRDefault="008A2CDA" w:rsidP="008A2CDA">
      <w:pPr>
        <w:ind w:firstLine="720"/>
        <w:jc w:val="both"/>
      </w:pPr>
      <w:r>
        <w:t>5.5. renginių organizavimui;</w:t>
      </w:r>
    </w:p>
    <w:p w:rsidR="008A2CDA" w:rsidRDefault="008A2CDA" w:rsidP="008A2CDA">
      <w:pPr>
        <w:ind w:firstLine="720"/>
        <w:jc w:val="both"/>
      </w:pPr>
      <w:r>
        <w:t>5.6. reprezentacinėms, viešinimo išlaidoms ir kitoms specialiųjų programų sąmatoje numatytoms išlaidoms padengti.</w:t>
      </w:r>
    </w:p>
    <w:p w:rsidR="008A2CDA" w:rsidRDefault="008A2CDA" w:rsidP="008A2CDA">
      <w:pPr>
        <w:ind w:firstLine="3360"/>
        <w:jc w:val="both"/>
      </w:pPr>
      <w:r>
        <w:t>______________________</w:t>
      </w:r>
    </w:p>
    <w:p w:rsidR="00812B30" w:rsidRDefault="00812B30" w:rsidP="00812B30">
      <w:pPr>
        <w:jc w:val="both"/>
      </w:pPr>
    </w:p>
    <w:p w:rsidR="00C12826" w:rsidRDefault="00C12826" w:rsidP="00797307">
      <w:pPr>
        <w:jc w:val="both"/>
        <w:rPr>
          <w:b/>
          <w:i/>
          <w:caps/>
        </w:rPr>
      </w:pPr>
    </w:p>
    <w:p w:rsidR="0087780B" w:rsidRDefault="0087780B" w:rsidP="00812B30">
      <w:pPr>
        <w:rPr>
          <w:b/>
          <w:caps/>
        </w:rPr>
      </w:pPr>
    </w:p>
    <w:p w:rsidR="0087780B" w:rsidRDefault="0087780B" w:rsidP="0087780B"/>
    <w:p w:rsidR="0087780B" w:rsidRDefault="0087780B" w:rsidP="0087780B"/>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795991" w:rsidRPr="0010473D" w:rsidRDefault="00FC7EEA" w:rsidP="0010473D">
      <w:pPr>
        <w:jc w:val="both"/>
        <w:rPr>
          <w:caps/>
          <w:szCs w:val="24"/>
        </w:rPr>
      </w:pPr>
      <w:r>
        <w:t xml:space="preserve">                                                                                        </w:t>
      </w:r>
    </w:p>
    <w:sectPr w:rsidR="00795991" w:rsidRPr="0010473D" w:rsidSect="002A019C">
      <w:type w:val="continuous"/>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3C99" w:rsidRDefault="00FC3C99">
      <w:r>
        <w:separator/>
      </w:r>
    </w:p>
  </w:endnote>
  <w:endnote w:type="continuationSeparator" w:id="0">
    <w:p w:rsidR="00FC3C99" w:rsidRDefault="00FC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3C99" w:rsidRDefault="00FC3C99">
      <w:r>
        <w:separator/>
      </w:r>
    </w:p>
  </w:footnote>
  <w:footnote w:type="continuationSeparator" w:id="0">
    <w:p w:rsidR="00FC3C99" w:rsidRDefault="00FC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2AEC" w:rsidRDefault="00A22AEC">
    <w:pPr>
      <w:pStyle w:val="Antrats"/>
      <w:rPr>
        <w:b/>
      </w:rPr>
    </w:pPr>
    <w:r>
      <w:tab/>
    </w:r>
    <w:r>
      <w:tab/>
    </w:r>
  </w:p>
  <w:p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5"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8210519"/>
    <w:multiLevelType w:val="hybridMultilevel"/>
    <w:tmpl w:val="C30EA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B54E1"/>
    <w:multiLevelType w:val="hybridMultilevel"/>
    <w:tmpl w:val="D10EA7C8"/>
    <w:lvl w:ilvl="0" w:tplc="7DB293DC">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3"/>
  </w:num>
  <w:num w:numId="2">
    <w:abstractNumId w:val="2"/>
  </w:num>
  <w:num w:numId="3">
    <w:abstractNumId w:val="15"/>
  </w:num>
  <w:num w:numId="4">
    <w:abstractNumId w:val="8"/>
  </w:num>
  <w:num w:numId="5">
    <w:abstractNumId w:val="13"/>
  </w:num>
  <w:num w:numId="6">
    <w:abstractNumId w:val="10"/>
  </w:num>
  <w:num w:numId="7">
    <w:abstractNumId w:val="0"/>
  </w:num>
  <w:num w:numId="8">
    <w:abstractNumId w:val="7"/>
  </w:num>
  <w:num w:numId="9">
    <w:abstractNumId w:val="14"/>
  </w:num>
  <w:num w:numId="10">
    <w:abstractNumId w:val="9"/>
  </w:num>
  <w:num w:numId="11">
    <w:abstractNumId w:val="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6E"/>
    <w:rsid w:val="000152E9"/>
    <w:rsid w:val="000228A9"/>
    <w:rsid w:val="00030BB3"/>
    <w:rsid w:val="00047C2D"/>
    <w:rsid w:val="000926DD"/>
    <w:rsid w:val="000A07BD"/>
    <w:rsid w:val="000A1E88"/>
    <w:rsid w:val="000B080D"/>
    <w:rsid w:val="000B4597"/>
    <w:rsid w:val="000B57CE"/>
    <w:rsid w:val="000B76C1"/>
    <w:rsid w:val="000B7D41"/>
    <w:rsid w:val="000C173F"/>
    <w:rsid w:val="000E62D7"/>
    <w:rsid w:val="000E6991"/>
    <w:rsid w:val="000F78BA"/>
    <w:rsid w:val="0010473D"/>
    <w:rsid w:val="001172A7"/>
    <w:rsid w:val="00144474"/>
    <w:rsid w:val="001621CF"/>
    <w:rsid w:val="001637AC"/>
    <w:rsid w:val="00163B39"/>
    <w:rsid w:val="00172140"/>
    <w:rsid w:val="0018201D"/>
    <w:rsid w:val="00196D37"/>
    <w:rsid w:val="001A13E1"/>
    <w:rsid w:val="001A1CD0"/>
    <w:rsid w:val="001B6D93"/>
    <w:rsid w:val="001C6095"/>
    <w:rsid w:val="001D69DB"/>
    <w:rsid w:val="001E0F2C"/>
    <w:rsid w:val="001F434A"/>
    <w:rsid w:val="002078E6"/>
    <w:rsid w:val="00212933"/>
    <w:rsid w:val="0022133D"/>
    <w:rsid w:val="00221FC3"/>
    <w:rsid w:val="002221AC"/>
    <w:rsid w:val="0022299D"/>
    <w:rsid w:val="00226DF1"/>
    <w:rsid w:val="002329B5"/>
    <w:rsid w:val="00255271"/>
    <w:rsid w:val="002617FA"/>
    <w:rsid w:val="00263F05"/>
    <w:rsid w:val="002770B9"/>
    <w:rsid w:val="00277265"/>
    <w:rsid w:val="0028555B"/>
    <w:rsid w:val="002A019C"/>
    <w:rsid w:val="002A0E52"/>
    <w:rsid w:val="002B29AA"/>
    <w:rsid w:val="002B5F98"/>
    <w:rsid w:val="002C19D6"/>
    <w:rsid w:val="002C49FB"/>
    <w:rsid w:val="002E12DE"/>
    <w:rsid w:val="002E5473"/>
    <w:rsid w:val="002F3674"/>
    <w:rsid w:val="002F39CA"/>
    <w:rsid w:val="00306A48"/>
    <w:rsid w:val="00324CF6"/>
    <w:rsid w:val="00326BE3"/>
    <w:rsid w:val="00330F5B"/>
    <w:rsid w:val="003467ED"/>
    <w:rsid w:val="00362F65"/>
    <w:rsid w:val="00370B55"/>
    <w:rsid w:val="0037606F"/>
    <w:rsid w:val="00385842"/>
    <w:rsid w:val="003B5EBB"/>
    <w:rsid w:val="003C3569"/>
    <w:rsid w:val="003C4CDA"/>
    <w:rsid w:val="003D6356"/>
    <w:rsid w:val="003E4799"/>
    <w:rsid w:val="003F790A"/>
    <w:rsid w:val="004010F1"/>
    <w:rsid w:val="00403AB2"/>
    <w:rsid w:val="0041404D"/>
    <w:rsid w:val="0043157B"/>
    <w:rsid w:val="00432804"/>
    <w:rsid w:val="00436F71"/>
    <w:rsid w:val="00443334"/>
    <w:rsid w:val="004437D1"/>
    <w:rsid w:val="00466E5A"/>
    <w:rsid w:val="00481340"/>
    <w:rsid w:val="00487E69"/>
    <w:rsid w:val="004A11E7"/>
    <w:rsid w:val="004B044C"/>
    <w:rsid w:val="004C11F9"/>
    <w:rsid w:val="004F2E68"/>
    <w:rsid w:val="00500B1E"/>
    <w:rsid w:val="0053339A"/>
    <w:rsid w:val="005354C5"/>
    <w:rsid w:val="005359EB"/>
    <w:rsid w:val="0054461F"/>
    <w:rsid w:val="00552A39"/>
    <w:rsid w:val="00553D6B"/>
    <w:rsid w:val="00560FC3"/>
    <w:rsid w:val="005754C2"/>
    <w:rsid w:val="00575957"/>
    <w:rsid w:val="00597ACC"/>
    <w:rsid w:val="005A6316"/>
    <w:rsid w:val="005D7B2C"/>
    <w:rsid w:val="005E45E5"/>
    <w:rsid w:val="005E485A"/>
    <w:rsid w:val="005F2F70"/>
    <w:rsid w:val="00602205"/>
    <w:rsid w:val="0061199B"/>
    <w:rsid w:val="006449E3"/>
    <w:rsid w:val="00673E73"/>
    <w:rsid w:val="00675F96"/>
    <w:rsid w:val="00683D77"/>
    <w:rsid w:val="00690D88"/>
    <w:rsid w:val="006C2065"/>
    <w:rsid w:val="006C3CB5"/>
    <w:rsid w:val="006C4C3A"/>
    <w:rsid w:val="006E26A8"/>
    <w:rsid w:val="006E7B6C"/>
    <w:rsid w:val="006F4CE8"/>
    <w:rsid w:val="00701240"/>
    <w:rsid w:val="00704EB4"/>
    <w:rsid w:val="00736B8B"/>
    <w:rsid w:val="00737C35"/>
    <w:rsid w:val="00746521"/>
    <w:rsid w:val="007514D0"/>
    <w:rsid w:val="00764395"/>
    <w:rsid w:val="007674D4"/>
    <w:rsid w:val="00770E28"/>
    <w:rsid w:val="007754FB"/>
    <w:rsid w:val="00795991"/>
    <w:rsid w:val="00797307"/>
    <w:rsid w:val="007B0365"/>
    <w:rsid w:val="007B24BF"/>
    <w:rsid w:val="007C32FB"/>
    <w:rsid w:val="007D039D"/>
    <w:rsid w:val="007D2B20"/>
    <w:rsid w:val="00812B30"/>
    <w:rsid w:val="00843BBD"/>
    <w:rsid w:val="008471D1"/>
    <w:rsid w:val="0087780B"/>
    <w:rsid w:val="00884B0D"/>
    <w:rsid w:val="0089321C"/>
    <w:rsid w:val="008A0DC6"/>
    <w:rsid w:val="008A2CDA"/>
    <w:rsid w:val="008A535B"/>
    <w:rsid w:val="008A622B"/>
    <w:rsid w:val="008A75A6"/>
    <w:rsid w:val="008D4705"/>
    <w:rsid w:val="008D4B0C"/>
    <w:rsid w:val="008E04C7"/>
    <w:rsid w:val="008E31EB"/>
    <w:rsid w:val="008F637F"/>
    <w:rsid w:val="009045C8"/>
    <w:rsid w:val="00906C18"/>
    <w:rsid w:val="00926AB4"/>
    <w:rsid w:val="00926D0D"/>
    <w:rsid w:val="00934176"/>
    <w:rsid w:val="00952098"/>
    <w:rsid w:val="00956483"/>
    <w:rsid w:val="00961014"/>
    <w:rsid w:val="009A1CA9"/>
    <w:rsid w:val="009A5993"/>
    <w:rsid w:val="009C1250"/>
    <w:rsid w:val="009C7FA6"/>
    <w:rsid w:val="009D60B9"/>
    <w:rsid w:val="00A008C8"/>
    <w:rsid w:val="00A11897"/>
    <w:rsid w:val="00A22AEC"/>
    <w:rsid w:val="00A44437"/>
    <w:rsid w:val="00A4482A"/>
    <w:rsid w:val="00A470C0"/>
    <w:rsid w:val="00A549E3"/>
    <w:rsid w:val="00A55FA4"/>
    <w:rsid w:val="00A615FB"/>
    <w:rsid w:val="00A62704"/>
    <w:rsid w:val="00A759D8"/>
    <w:rsid w:val="00A76847"/>
    <w:rsid w:val="00A93193"/>
    <w:rsid w:val="00A94BA6"/>
    <w:rsid w:val="00A95A9D"/>
    <w:rsid w:val="00AA23E0"/>
    <w:rsid w:val="00AA4BDB"/>
    <w:rsid w:val="00AC6EE0"/>
    <w:rsid w:val="00AE19AB"/>
    <w:rsid w:val="00AE3BCC"/>
    <w:rsid w:val="00AE4F10"/>
    <w:rsid w:val="00B33582"/>
    <w:rsid w:val="00B35436"/>
    <w:rsid w:val="00BB018D"/>
    <w:rsid w:val="00BC0BFD"/>
    <w:rsid w:val="00C12826"/>
    <w:rsid w:val="00C2014F"/>
    <w:rsid w:val="00C20D17"/>
    <w:rsid w:val="00C25EC2"/>
    <w:rsid w:val="00C3489F"/>
    <w:rsid w:val="00C67C3C"/>
    <w:rsid w:val="00C74B95"/>
    <w:rsid w:val="00CA3317"/>
    <w:rsid w:val="00CA3E0A"/>
    <w:rsid w:val="00CB1C9F"/>
    <w:rsid w:val="00CB75E5"/>
    <w:rsid w:val="00CD2FCD"/>
    <w:rsid w:val="00CE6CBC"/>
    <w:rsid w:val="00CF6DAE"/>
    <w:rsid w:val="00D16D83"/>
    <w:rsid w:val="00D204BA"/>
    <w:rsid w:val="00D24E4F"/>
    <w:rsid w:val="00D27BF2"/>
    <w:rsid w:val="00D63C8F"/>
    <w:rsid w:val="00D7255B"/>
    <w:rsid w:val="00D74A78"/>
    <w:rsid w:val="00DA65AE"/>
    <w:rsid w:val="00DB58E0"/>
    <w:rsid w:val="00DC6FE3"/>
    <w:rsid w:val="00DD07E4"/>
    <w:rsid w:val="00DE7D88"/>
    <w:rsid w:val="00DF3C61"/>
    <w:rsid w:val="00DF7CFE"/>
    <w:rsid w:val="00E101D9"/>
    <w:rsid w:val="00E12087"/>
    <w:rsid w:val="00E16422"/>
    <w:rsid w:val="00E30652"/>
    <w:rsid w:val="00E46AC3"/>
    <w:rsid w:val="00E62A4A"/>
    <w:rsid w:val="00E732AA"/>
    <w:rsid w:val="00E75675"/>
    <w:rsid w:val="00E8003B"/>
    <w:rsid w:val="00E80D15"/>
    <w:rsid w:val="00E83A53"/>
    <w:rsid w:val="00E9607E"/>
    <w:rsid w:val="00EA0FDC"/>
    <w:rsid w:val="00EC29A4"/>
    <w:rsid w:val="00EF203B"/>
    <w:rsid w:val="00F021D5"/>
    <w:rsid w:val="00F31B5C"/>
    <w:rsid w:val="00F47EF6"/>
    <w:rsid w:val="00F56886"/>
    <w:rsid w:val="00F724DC"/>
    <w:rsid w:val="00F727C7"/>
    <w:rsid w:val="00F84539"/>
    <w:rsid w:val="00FA005E"/>
    <w:rsid w:val="00FB246F"/>
    <w:rsid w:val="00FC2EA6"/>
    <w:rsid w:val="00FC3C99"/>
    <w:rsid w:val="00FC7060"/>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A83D547"/>
  <w15:docId w15:val="{2558F0A9-8A9D-4C70-8868-3A3B58AC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 w:type="table" w:styleId="Lentelstinklelis">
    <w:name w:val="Table Grid"/>
    <w:basedOn w:val="prastojilentel"/>
    <w:locked/>
    <w:rsid w:val="00D2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6399-F549-4A8A-AE50-DB7EEABE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1212</Words>
  <Characters>8638</Characters>
  <Application>Microsoft Office Word</Application>
  <DocSecurity>0</DocSecurity>
  <Lines>71</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2018-07-17T11:22:00Z</cp:lastPrinted>
  <dcterms:created xsi:type="dcterms:W3CDTF">2020-06-09T11:49:00Z</dcterms:created>
  <dcterms:modified xsi:type="dcterms:W3CDTF">2020-06-11T12:09:00Z</dcterms:modified>
</cp:coreProperties>
</file>