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40A30" w14:textId="77777777" w:rsidR="00496533" w:rsidRDefault="00496533"/>
    <w:p w14:paraId="69F7CE8B" w14:textId="1E1C806D" w:rsidR="00496533" w:rsidRDefault="00496533">
      <w:pPr>
        <w:pStyle w:val="Antrats"/>
        <w:jc w:val="center"/>
        <w:rPr>
          <w:b/>
          <w:bCs/>
          <w:caps/>
          <w:sz w:val="26"/>
        </w:rPr>
      </w:pPr>
      <w:bookmarkStart w:id="0" w:name="Institucija"/>
      <w:r>
        <w:rPr>
          <w:b/>
          <w:bCs/>
          <w:caps/>
          <w:sz w:val="26"/>
        </w:rPr>
        <w:t>Pasvalio rajono savivaldybės taryba</w:t>
      </w:r>
      <w:bookmarkEnd w:id="0"/>
    </w:p>
    <w:p w14:paraId="62BB950B" w14:textId="77777777" w:rsidR="00496533" w:rsidRDefault="00496533"/>
    <w:p w14:paraId="5151AC13" w14:textId="77777777" w:rsidR="00921D5A" w:rsidRDefault="00921D5A" w:rsidP="00921D5A">
      <w:pPr>
        <w:jc w:val="center"/>
        <w:rPr>
          <w:b/>
          <w:caps/>
        </w:rPr>
      </w:pPr>
      <w:bookmarkStart w:id="1" w:name="Forma"/>
      <w:bookmarkStart w:id="2" w:name="Pavadinimas"/>
      <w:r>
        <w:rPr>
          <w:b/>
          <w:caps/>
        </w:rPr>
        <w:t>Sprendimas</w:t>
      </w:r>
      <w:bookmarkEnd w:id="1"/>
    </w:p>
    <w:p w14:paraId="45433004" w14:textId="542F810B" w:rsidR="00095EB6" w:rsidRPr="00095EB6" w:rsidRDefault="002D33A9" w:rsidP="00095EB6">
      <w:pPr>
        <w:pStyle w:val="Antrat2"/>
        <w:jc w:val="center"/>
        <w:rPr>
          <w:rFonts w:ascii="Times New Roman" w:hAnsi="Times New Roman" w:cs="Times New Roman"/>
          <w:b/>
          <w:color w:val="auto"/>
          <w:sz w:val="24"/>
          <w:szCs w:val="24"/>
        </w:rPr>
      </w:pPr>
      <w:bookmarkStart w:id="3" w:name="_Hlk524425125"/>
      <w:r>
        <w:rPr>
          <w:rFonts w:ascii="Times New Roman" w:hAnsi="Times New Roman" w:cs="Times New Roman"/>
          <w:b/>
          <w:color w:val="auto"/>
          <w:sz w:val="24"/>
          <w:szCs w:val="24"/>
        </w:rPr>
        <w:t>DĖL PASVALIO RAJONO SAVIVALDYBĖS TARYBOS 2018 M. RUGSĖJO 26 D. SPRENDIMO T1-204 „</w:t>
      </w:r>
      <w:r w:rsidR="00095EB6" w:rsidRPr="00095EB6">
        <w:rPr>
          <w:rFonts w:ascii="Times New Roman" w:hAnsi="Times New Roman" w:cs="Times New Roman"/>
          <w:b/>
          <w:color w:val="auto"/>
          <w:sz w:val="24"/>
          <w:szCs w:val="24"/>
        </w:rPr>
        <w:t>DĖL PINIGINĖS SOCIALINĖS PARAMOS IR IŠMOKŲ VAIKAMS TEIKIMO BENDRAI GYVENANTIEMS AR VIENIEMS GYVENANTIEMS ASMENIMS, PATIRIANTIEMS SOCIALINĘ RIZIKĄ, TVARKOS APRAŠO PATVIRTINIMO</w:t>
      </w:r>
      <w:r>
        <w:rPr>
          <w:rFonts w:ascii="Times New Roman" w:hAnsi="Times New Roman" w:cs="Times New Roman"/>
          <w:b/>
          <w:color w:val="auto"/>
          <w:sz w:val="24"/>
          <w:szCs w:val="24"/>
        </w:rPr>
        <w:t>“ PAKEITIMO</w:t>
      </w:r>
    </w:p>
    <w:bookmarkEnd w:id="3"/>
    <w:p w14:paraId="3D95DE7F" w14:textId="77777777" w:rsidR="00033D06" w:rsidRDefault="00033D06" w:rsidP="00921D5A">
      <w:pPr>
        <w:jc w:val="center"/>
        <w:rPr>
          <w:b/>
          <w:caps/>
        </w:rPr>
      </w:pPr>
    </w:p>
    <w:p w14:paraId="39858E32" w14:textId="77777777" w:rsidR="00496533" w:rsidRDefault="00496533">
      <w:pPr>
        <w:jc w:val="center"/>
      </w:pPr>
      <w:bookmarkStart w:id="4" w:name="Data"/>
      <w:bookmarkEnd w:id="2"/>
      <w:r>
        <w:t>20</w:t>
      </w:r>
      <w:r w:rsidR="002D33A9">
        <w:t>20</w:t>
      </w:r>
      <w:r w:rsidR="00C56F65">
        <w:t xml:space="preserve"> m. </w:t>
      </w:r>
      <w:r w:rsidR="00921D5A">
        <w:t>rug</w:t>
      </w:r>
      <w:r w:rsidR="00CB70C6">
        <w:t xml:space="preserve">sėjo </w:t>
      </w:r>
      <w:r w:rsidRPr="00DF677E">
        <w:t xml:space="preserve"> </w:t>
      </w:r>
      <w:r>
        <w:t>d.</w:t>
      </w:r>
      <w:bookmarkEnd w:id="4"/>
      <w:r w:rsidR="001A2771">
        <w:t xml:space="preserve"> </w:t>
      </w:r>
      <w:r>
        <w:t xml:space="preserve">Nr. </w:t>
      </w:r>
      <w:bookmarkStart w:id="5" w:name="Nr"/>
      <w:r>
        <w:t>T1-</w:t>
      </w:r>
    </w:p>
    <w:bookmarkEnd w:id="5"/>
    <w:p w14:paraId="53ACE8C2" w14:textId="77777777" w:rsidR="00496533" w:rsidRDefault="00496533">
      <w:pPr>
        <w:jc w:val="center"/>
      </w:pPr>
      <w:r>
        <w:t>Pasvalys</w:t>
      </w:r>
    </w:p>
    <w:p w14:paraId="2B6A3717" w14:textId="77777777" w:rsidR="00496533" w:rsidRDefault="00496533">
      <w:pPr>
        <w:pStyle w:val="Antrats"/>
        <w:tabs>
          <w:tab w:val="clear" w:pos="4153"/>
          <w:tab w:val="clear" w:pos="8306"/>
        </w:tabs>
      </w:pPr>
    </w:p>
    <w:p w14:paraId="24D03451"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6273BB6D" w14:textId="5B21E559" w:rsidR="00095EB6" w:rsidRDefault="00095EB6" w:rsidP="00095EB6">
      <w:pPr>
        <w:pStyle w:val="Antrats"/>
        <w:tabs>
          <w:tab w:val="clear" w:pos="4153"/>
          <w:tab w:val="clear" w:pos="8306"/>
        </w:tabs>
        <w:ind w:firstLine="709"/>
        <w:jc w:val="both"/>
        <w:rPr>
          <w:spacing w:val="40"/>
          <w:szCs w:val="24"/>
        </w:rPr>
      </w:pPr>
      <w:r>
        <w:t>Vadovaudamasi</w:t>
      </w:r>
      <w:r w:rsidRPr="00A45509">
        <w:t xml:space="preserve"> </w:t>
      </w:r>
      <w:r>
        <w:t xml:space="preserve">Lietuvos Respublikos vietos savivaldos įstatymo </w:t>
      </w:r>
      <w:r w:rsidR="00770F7C">
        <w:t xml:space="preserve">18 straipsnio 1 dalimi, </w:t>
      </w:r>
      <w:hyperlink r:id="rId9" w:anchor="P102640_5" w:history="1"/>
      <w:r>
        <w:t>Lietuvos Respublikos piniginės socialinės paramos nepasiturintiems gyventojams įstatymo 23 straipsnio 1 dalies 1 punktu,</w:t>
      </w:r>
      <w:r w:rsidRPr="00854A55">
        <w:t xml:space="preserve"> </w:t>
      </w:r>
      <w:r w:rsidR="00C94075">
        <w:t xml:space="preserve">Lietuvos Respublikos išmokų vaikams įstatymo 15 straipsnio 1 dalimi, Išmokų vaikams teikimo asmenims, patiriantiems socialinę riziką, tvarkos aprašu, patvirtintu </w:t>
      </w:r>
      <w:r w:rsidR="00C94075" w:rsidRPr="00C94075">
        <w:rPr>
          <w:szCs w:val="24"/>
        </w:rPr>
        <w:t>Lietuvos Respublikos socialinės</w:t>
      </w:r>
      <w:r w:rsidR="00C94075">
        <w:rPr>
          <w:szCs w:val="24"/>
        </w:rPr>
        <w:t xml:space="preserve"> </w:t>
      </w:r>
      <w:r w:rsidR="00C94075" w:rsidRPr="00C94075">
        <w:rPr>
          <w:szCs w:val="24"/>
        </w:rPr>
        <w:t>apsaugos ir darbo ministro</w:t>
      </w:r>
      <w:r w:rsidR="00C94075">
        <w:rPr>
          <w:szCs w:val="24"/>
        </w:rPr>
        <w:t xml:space="preserve"> </w:t>
      </w:r>
      <w:r w:rsidR="00C94075" w:rsidRPr="00C94075">
        <w:rPr>
          <w:szCs w:val="24"/>
        </w:rPr>
        <w:t xml:space="preserve">2020 m. birželio </w:t>
      </w:r>
      <w:r w:rsidR="00C94075" w:rsidRPr="00CE7006">
        <w:rPr>
          <w:szCs w:val="24"/>
        </w:rPr>
        <w:t>30</w:t>
      </w:r>
      <w:r w:rsidR="00C94075" w:rsidRPr="00C94075">
        <w:rPr>
          <w:szCs w:val="24"/>
        </w:rPr>
        <w:t xml:space="preserve"> d. įsakymu Nr. A1-618 </w:t>
      </w:r>
      <w:r w:rsidR="00C94075">
        <w:rPr>
          <w:szCs w:val="24"/>
        </w:rPr>
        <w:t xml:space="preserve">„Dėl </w:t>
      </w:r>
      <w:r w:rsidR="00C94075">
        <w:t xml:space="preserve">Išmokų vaikams teikimo asmenims, patiriantiems socialinę riziką, tvarkos aprašo patvirtinimo“, </w:t>
      </w:r>
      <w:r>
        <w:t xml:space="preserve">Pasvalio rajono savivaldybės taryba </w:t>
      </w:r>
      <w:r w:rsidRPr="007B4528">
        <w:rPr>
          <w:spacing w:val="40"/>
          <w:szCs w:val="24"/>
        </w:rPr>
        <w:t>nusprendžia</w:t>
      </w:r>
    </w:p>
    <w:p w14:paraId="0CEA20B0" w14:textId="006A43F0" w:rsidR="00E94C6F" w:rsidRPr="00E94C6F" w:rsidRDefault="00E94C6F" w:rsidP="00095EB6">
      <w:pPr>
        <w:pStyle w:val="Antrats"/>
        <w:tabs>
          <w:tab w:val="clear" w:pos="4153"/>
          <w:tab w:val="clear" w:pos="8306"/>
        </w:tabs>
        <w:ind w:firstLine="709"/>
        <w:jc w:val="both"/>
      </w:pPr>
      <w:r w:rsidRPr="00CE7006">
        <w:rPr>
          <w:szCs w:val="24"/>
        </w:rPr>
        <w:t xml:space="preserve">pakeisti </w:t>
      </w:r>
      <w:r>
        <w:rPr>
          <w:szCs w:val="24"/>
        </w:rPr>
        <w:t>Pasvalio rajono savivaldybės tarybos 2018 m. rugsėjo 26 d. sprendimą Nr. T1-204 „</w:t>
      </w:r>
      <w:r w:rsidR="00C00853">
        <w:rPr>
          <w:bCs/>
          <w:szCs w:val="24"/>
        </w:rPr>
        <w:t>D</w:t>
      </w:r>
      <w:r w:rsidR="00C00853" w:rsidRPr="00C00853">
        <w:rPr>
          <w:bCs/>
          <w:szCs w:val="24"/>
        </w:rPr>
        <w:t>ėl piniginės socialinės paramos ir išmokų vaikams teikimo bendrai gyvenantiems ar vieniems gyvenantiems asmenims, patiriantiems socialinę riziką, tvarkos aprašo patvirtinimo</w:t>
      </w:r>
      <w:r>
        <w:rPr>
          <w:szCs w:val="24"/>
        </w:rPr>
        <w:t>“ (toliau – Sprendimas):</w:t>
      </w:r>
    </w:p>
    <w:p w14:paraId="0CF4BC7C" w14:textId="3E686511" w:rsidR="00BD150D" w:rsidRDefault="00BD150D" w:rsidP="00095EB6">
      <w:pPr>
        <w:pStyle w:val="Antrats"/>
        <w:tabs>
          <w:tab w:val="clear" w:pos="4153"/>
          <w:tab w:val="clear" w:pos="8306"/>
        </w:tabs>
        <w:ind w:firstLine="709"/>
        <w:jc w:val="both"/>
      </w:pPr>
      <w:r>
        <w:t xml:space="preserve">1. pakeisti </w:t>
      </w:r>
      <w:r w:rsidR="00E94C6F">
        <w:t>S</w:t>
      </w:r>
      <w:r>
        <w:t>prendimo pavadinimą ir jį išdėstyti taip:</w:t>
      </w:r>
    </w:p>
    <w:p w14:paraId="23EF8B89" w14:textId="27A7D6BD" w:rsidR="00095EB6" w:rsidRDefault="00BD150D" w:rsidP="00095EB6">
      <w:pPr>
        <w:pStyle w:val="Antrats"/>
        <w:tabs>
          <w:tab w:val="clear" w:pos="4153"/>
          <w:tab w:val="clear" w:pos="8306"/>
        </w:tabs>
        <w:ind w:firstLine="709"/>
        <w:jc w:val="both"/>
      </w:pPr>
      <w:r>
        <w:t>„</w:t>
      </w:r>
      <w:r w:rsidR="00E94C6F">
        <w:t xml:space="preserve">Dėl </w:t>
      </w:r>
      <w:r w:rsidR="00095EB6" w:rsidRPr="00900AAF">
        <w:t xml:space="preserve">Piniginės socialinės paramos </w:t>
      </w:r>
      <w:r w:rsidR="00095EB6">
        <w:t>t</w:t>
      </w:r>
      <w:r w:rsidR="00095EB6" w:rsidRPr="00900AAF">
        <w:t xml:space="preserve">eikimo bendrai gyvenantiems ar vieniems gyvenantiems asmenims, </w:t>
      </w:r>
      <w:r w:rsidR="00095EB6">
        <w:t>patiriantiems</w:t>
      </w:r>
      <w:r w:rsidR="00095EB6" w:rsidRPr="00900AAF">
        <w:t xml:space="preserve"> socialinę </w:t>
      </w:r>
      <w:r w:rsidR="00095EB6" w:rsidRPr="003F3F3A">
        <w:t>riziką</w:t>
      </w:r>
      <w:r w:rsidR="00095EB6">
        <w:t>,</w:t>
      </w:r>
      <w:r w:rsidR="00095EB6" w:rsidRPr="003F3F3A">
        <w:t xml:space="preserve"> </w:t>
      </w:r>
      <w:r w:rsidR="00095EB6">
        <w:t>tvarkos apraš</w:t>
      </w:r>
      <w:r w:rsidR="00E94C6F">
        <w:t>o patvirtinimo“;</w:t>
      </w:r>
    </w:p>
    <w:p w14:paraId="37C8B9DF" w14:textId="77777777" w:rsidR="00E94C6F" w:rsidRDefault="00365C7A" w:rsidP="00095EB6">
      <w:pPr>
        <w:pStyle w:val="Antrats"/>
        <w:tabs>
          <w:tab w:val="clear" w:pos="4153"/>
          <w:tab w:val="clear" w:pos="8306"/>
        </w:tabs>
        <w:ind w:firstLine="709"/>
        <w:jc w:val="both"/>
      </w:pPr>
      <w:r>
        <w:t xml:space="preserve">2. </w:t>
      </w:r>
      <w:r w:rsidR="00E94C6F">
        <w:t>pakeisti Sprendimo dėstom</w:t>
      </w:r>
      <w:r w:rsidR="00770F7C">
        <w:t xml:space="preserve">osios </w:t>
      </w:r>
      <w:r w:rsidR="00E94C6F">
        <w:t>dal</w:t>
      </w:r>
      <w:r w:rsidR="00770F7C">
        <w:t>ies pirmąją pastraipą</w:t>
      </w:r>
      <w:r w:rsidR="00E94C6F">
        <w:t xml:space="preserve"> ir ją išdėstyti taip:</w:t>
      </w:r>
    </w:p>
    <w:p w14:paraId="2A8F7535" w14:textId="77777777" w:rsidR="00E94C6F" w:rsidRDefault="00770F7C" w:rsidP="00095EB6">
      <w:pPr>
        <w:pStyle w:val="Antrats"/>
        <w:tabs>
          <w:tab w:val="clear" w:pos="4153"/>
          <w:tab w:val="clear" w:pos="8306"/>
        </w:tabs>
        <w:ind w:firstLine="709"/>
        <w:jc w:val="both"/>
      </w:pPr>
      <w:r>
        <w:t xml:space="preserve">„patvirtinti </w:t>
      </w:r>
      <w:r w:rsidRPr="00900AAF">
        <w:t xml:space="preserve">Piniginės socialinės paramos </w:t>
      </w:r>
      <w:r>
        <w:t>t</w:t>
      </w:r>
      <w:r w:rsidRPr="00900AAF">
        <w:t xml:space="preserve">eikimo bendrai gyvenantiems ar vieniems gyvenantiems asmenims, </w:t>
      </w:r>
      <w:r>
        <w:t>patiriantiems</w:t>
      </w:r>
      <w:r w:rsidRPr="00900AAF">
        <w:t xml:space="preserve"> socialinę </w:t>
      </w:r>
      <w:r w:rsidRPr="003F3F3A">
        <w:t>riziką</w:t>
      </w:r>
      <w:r>
        <w:t>,</w:t>
      </w:r>
      <w:r w:rsidRPr="003F3F3A">
        <w:t xml:space="preserve"> </w:t>
      </w:r>
      <w:r>
        <w:t>tvarkos aprašą (pridedama).“;</w:t>
      </w:r>
    </w:p>
    <w:p w14:paraId="5C9039E2" w14:textId="46D016CF" w:rsidR="00770F7C" w:rsidRDefault="00770F7C" w:rsidP="00095EB6">
      <w:pPr>
        <w:pStyle w:val="Antrats"/>
        <w:tabs>
          <w:tab w:val="clear" w:pos="4153"/>
          <w:tab w:val="clear" w:pos="8306"/>
        </w:tabs>
        <w:ind w:firstLine="709"/>
        <w:jc w:val="both"/>
      </w:pPr>
      <w:r>
        <w:t xml:space="preserve">3. šiuo Sprendimu patvirtintame </w:t>
      </w:r>
      <w:r w:rsidR="00365C7A" w:rsidRPr="00900AAF">
        <w:t xml:space="preserve">Piniginės socialinės paramos </w:t>
      </w:r>
      <w:r w:rsidR="00365C7A">
        <w:t>t</w:t>
      </w:r>
      <w:r w:rsidR="00365C7A" w:rsidRPr="00900AAF">
        <w:t xml:space="preserve">eikimo bendrai gyvenantiems ar vieniems gyvenantiems asmenims, </w:t>
      </w:r>
      <w:r w:rsidR="00365C7A">
        <w:t>patiriantiems</w:t>
      </w:r>
      <w:r w:rsidR="00365C7A" w:rsidRPr="00900AAF">
        <w:t xml:space="preserve"> socialinę </w:t>
      </w:r>
      <w:r w:rsidR="00365C7A" w:rsidRPr="003F3F3A">
        <w:t>riziką</w:t>
      </w:r>
      <w:r w:rsidR="00365C7A">
        <w:t>,</w:t>
      </w:r>
      <w:r w:rsidR="00365C7A" w:rsidRPr="003F3F3A">
        <w:t xml:space="preserve"> </w:t>
      </w:r>
      <w:r w:rsidR="00365C7A">
        <w:t>tvarkos apraš</w:t>
      </w:r>
      <w:r>
        <w:t>e:</w:t>
      </w:r>
    </w:p>
    <w:p w14:paraId="240985D2" w14:textId="3807D1F3" w:rsidR="00365C7A" w:rsidRDefault="00770F7C" w:rsidP="00095EB6">
      <w:pPr>
        <w:pStyle w:val="Antrats"/>
        <w:tabs>
          <w:tab w:val="clear" w:pos="4153"/>
          <w:tab w:val="clear" w:pos="8306"/>
        </w:tabs>
        <w:ind w:firstLine="709"/>
        <w:jc w:val="both"/>
      </w:pPr>
      <w:r>
        <w:t>3.1. pakeisti tvarkos aprašo pavadinimą ir jį išdėstyti taip:</w:t>
      </w:r>
    </w:p>
    <w:p w14:paraId="2C5C4F5E" w14:textId="77777777" w:rsidR="002439BA" w:rsidRDefault="00770F7C" w:rsidP="00095EB6">
      <w:pPr>
        <w:pStyle w:val="Antrats"/>
        <w:tabs>
          <w:tab w:val="clear" w:pos="4153"/>
          <w:tab w:val="clear" w:pos="8306"/>
        </w:tabs>
        <w:ind w:firstLine="709"/>
        <w:jc w:val="both"/>
      </w:pPr>
      <w:r>
        <w:t>„</w:t>
      </w:r>
      <w:r w:rsidRPr="00900AAF">
        <w:t xml:space="preserve">Piniginės socialinės paramos </w:t>
      </w:r>
      <w:r>
        <w:t>t</w:t>
      </w:r>
      <w:r w:rsidRPr="00900AAF">
        <w:t xml:space="preserve">eikimo bendrai gyvenantiems ar vieniems gyvenantiems asmenims, </w:t>
      </w:r>
      <w:r>
        <w:t>patiriantiems</w:t>
      </w:r>
      <w:r w:rsidRPr="00900AAF">
        <w:t xml:space="preserve"> socialinę </w:t>
      </w:r>
      <w:r w:rsidRPr="003F3F3A">
        <w:t>riziką</w:t>
      </w:r>
      <w:r>
        <w:t>,</w:t>
      </w:r>
      <w:r w:rsidRPr="003F3F3A">
        <w:t xml:space="preserve"> </w:t>
      </w:r>
      <w:r>
        <w:t>tvarkos aprašas“;</w:t>
      </w:r>
    </w:p>
    <w:p w14:paraId="16C956CD" w14:textId="6C5DA0D0" w:rsidR="005252D5" w:rsidRDefault="00770F7C" w:rsidP="00095EB6">
      <w:pPr>
        <w:pStyle w:val="Antrats"/>
        <w:tabs>
          <w:tab w:val="clear" w:pos="4153"/>
          <w:tab w:val="clear" w:pos="8306"/>
        </w:tabs>
        <w:ind w:firstLine="709"/>
        <w:jc w:val="both"/>
      </w:pPr>
      <w:r>
        <w:t>3.</w:t>
      </w:r>
      <w:r w:rsidR="005252D5">
        <w:t>2.</w:t>
      </w:r>
      <w:r w:rsidR="005252D5" w:rsidRPr="005252D5">
        <w:t xml:space="preserve"> </w:t>
      </w:r>
      <w:r w:rsidR="005252D5">
        <w:t xml:space="preserve">pakeisti </w:t>
      </w:r>
      <w:r>
        <w:t xml:space="preserve">tvarkos aprašo </w:t>
      </w:r>
      <w:r w:rsidR="005252D5">
        <w:t>1 punktą ir jį išdėstyti taip:</w:t>
      </w:r>
    </w:p>
    <w:p w14:paraId="4513A7A0" w14:textId="77777777" w:rsidR="005252D5" w:rsidRPr="003F3F3A" w:rsidRDefault="005252D5" w:rsidP="005252D5">
      <w:pPr>
        <w:ind w:firstLine="709"/>
        <w:jc w:val="both"/>
      </w:pPr>
      <w:r>
        <w:t>„</w:t>
      </w:r>
      <w:r w:rsidRPr="00900AAF">
        <w:t xml:space="preserve">1. Piniginės socialinės paramos teikimo bendrai gyvenantiems ar vieniems gyvenantiems asmenims, </w:t>
      </w:r>
      <w:r>
        <w:t>patiriantiems</w:t>
      </w:r>
      <w:r w:rsidRPr="00900AAF">
        <w:t xml:space="preserve"> socialinę </w:t>
      </w:r>
      <w:r w:rsidRPr="003F3F3A">
        <w:t xml:space="preserve">riziką (toliau – asmenys, patiriantys socialinę riziką) tvarkos aprašas (toliau – Tvarkos aprašas) reglamentuoja </w:t>
      </w:r>
      <w:r w:rsidRPr="005252D5">
        <w:t xml:space="preserve">piniginės </w:t>
      </w:r>
      <w:r w:rsidRPr="003F3F3A">
        <w:t xml:space="preserve">socialinės paramos pinigine ir (arba) nepinigine forma teikimo būdus </w:t>
      </w:r>
      <w:r>
        <w:t>sky</w:t>
      </w:r>
      <w:r w:rsidRPr="003F3F3A">
        <w:t>rimo ir mokėjimo tvarką, atskaitomybę bei atsakomybę, asmenų, patiriančių socialinę riziką, teises ir pareigas</w:t>
      </w:r>
      <w:r w:rsidR="00F5075D">
        <w:t>.</w:t>
      </w:r>
      <w:r w:rsidR="008E38EF">
        <w:t>“</w:t>
      </w:r>
      <w:r w:rsidR="00770F7C">
        <w:t>;</w:t>
      </w:r>
    </w:p>
    <w:p w14:paraId="1E1284F6" w14:textId="5EEF3955" w:rsidR="00CA5CAE" w:rsidRDefault="00770F7C" w:rsidP="00095EB6">
      <w:pPr>
        <w:pStyle w:val="Antrats"/>
        <w:tabs>
          <w:tab w:val="clear" w:pos="4153"/>
          <w:tab w:val="clear" w:pos="8306"/>
        </w:tabs>
        <w:ind w:firstLine="709"/>
        <w:jc w:val="both"/>
      </w:pPr>
      <w:r>
        <w:t>3.3</w:t>
      </w:r>
      <w:r w:rsidR="005252D5">
        <w:t xml:space="preserve">. </w:t>
      </w:r>
      <w:bookmarkStart w:id="6" w:name="_Hlk50710550"/>
      <w:r>
        <w:t>p</w:t>
      </w:r>
      <w:r w:rsidR="00365C7A">
        <w:t xml:space="preserve">akeisti </w:t>
      </w:r>
      <w:r>
        <w:t xml:space="preserve">tvarkos aprašo </w:t>
      </w:r>
      <w:r w:rsidR="00365C7A">
        <w:t>2 punktą ir jį išdėstyti taip</w:t>
      </w:r>
      <w:bookmarkEnd w:id="6"/>
      <w:r w:rsidR="00365C7A">
        <w:t>:</w:t>
      </w:r>
    </w:p>
    <w:p w14:paraId="4783910E" w14:textId="77777777" w:rsidR="00365C7A" w:rsidRDefault="00365C7A" w:rsidP="00365C7A">
      <w:pPr>
        <w:ind w:firstLine="720"/>
        <w:jc w:val="both"/>
      </w:pPr>
      <w:r>
        <w:t xml:space="preserve">„2. </w:t>
      </w:r>
      <w:r w:rsidR="00F07174">
        <w:t>Piniginė s</w:t>
      </w:r>
      <w:r w:rsidRPr="003F3F3A">
        <w:t xml:space="preserve">ocialinė parama pinigine ir (arba) nepinigine forma </w:t>
      </w:r>
      <w:r w:rsidR="00F07174">
        <w:t>teikiama</w:t>
      </w:r>
      <w:r w:rsidRPr="003F3F3A">
        <w:t xml:space="preserve"> asmenims, patiriantiems socialinę riziką, vadovaujantis Lietuvos Respublikos piniginės socialinės paramos nepasiturintiems gyventojams įstatymu</w:t>
      </w:r>
      <w:r>
        <w:t xml:space="preserve"> </w:t>
      </w:r>
      <w:r w:rsidRPr="003F3F3A">
        <w:t>bei šiuo Tvarkos aprašu</w:t>
      </w:r>
      <w:r w:rsidR="00F5075D">
        <w:t>.</w:t>
      </w:r>
      <w:r>
        <w:t>“</w:t>
      </w:r>
      <w:r w:rsidR="00770F7C">
        <w:t>;</w:t>
      </w:r>
    </w:p>
    <w:p w14:paraId="1D60AF10" w14:textId="1A774FC4" w:rsidR="00C35240" w:rsidRPr="003F3F3A" w:rsidRDefault="00770F7C" w:rsidP="00365C7A">
      <w:pPr>
        <w:ind w:firstLine="720"/>
        <w:jc w:val="both"/>
      </w:pPr>
      <w:r>
        <w:t>3.4</w:t>
      </w:r>
      <w:r w:rsidR="00C35240">
        <w:t>.</w:t>
      </w:r>
      <w:r w:rsidR="00032517">
        <w:t xml:space="preserve"> </w:t>
      </w:r>
      <w:r>
        <w:t>p</w:t>
      </w:r>
      <w:r w:rsidR="00C35240">
        <w:t xml:space="preserve">akeisti </w:t>
      </w:r>
      <w:r>
        <w:t xml:space="preserve">tvarkos aprašo </w:t>
      </w:r>
      <w:r w:rsidR="00C35240">
        <w:t>4 punktą ir jį išdėstyti taip:</w:t>
      </w:r>
    </w:p>
    <w:p w14:paraId="2128BEA6" w14:textId="77777777" w:rsidR="00114406" w:rsidRDefault="00C35240" w:rsidP="00C35240">
      <w:pPr>
        <w:shd w:val="clear" w:color="auto" w:fill="FFFFFF" w:themeFill="background1"/>
        <w:ind w:firstLine="709"/>
        <w:jc w:val="both"/>
      </w:pPr>
      <w:r>
        <w:t>„</w:t>
      </w:r>
      <w:r w:rsidRPr="00522CD0">
        <w:t>4. Tvarkos aprašu vadova</w:t>
      </w:r>
      <w:r w:rsidR="00B37AA3">
        <w:t>ujasi</w:t>
      </w:r>
      <w:r w:rsidRPr="00522CD0">
        <w:t xml:space="preserve"> </w:t>
      </w:r>
      <w:r>
        <w:t>Pasvalio</w:t>
      </w:r>
      <w:r w:rsidRPr="00522CD0">
        <w:t xml:space="preserve"> rajon</w:t>
      </w:r>
      <w:r w:rsidRPr="00900AAF">
        <w:t xml:space="preserve">o savivaldybės administracijos Socialinės paramos </w:t>
      </w:r>
      <w:r>
        <w:t xml:space="preserve">ir sveikatos </w:t>
      </w:r>
      <w:r w:rsidRPr="00900AAF">
        <w:t xml:space="preserve">skyrius (toliau – </w:t>
      </w:r>
      <w:r>
        <w:t>S</w:t>
      </w:r>
      <w:r w:rsidRPr="00900AAF">
        <w:t xml:space="preserve">kyrius) ir </w:t>
      </w:r>
      <w:r>
        <w:t xml:space="preserve">Pasvalio </w:t>
      </w:r>
      <w:r w:rsidRPr="00900AAF">
        <w:t>rajono savivaldybės administracijos seniūnijos (toliau – seniūnija)</w:t>
      </w:r>
      <w:r>
        <w:t xml:space="preserve">, Pasvalio </w:t>
      </w:r>
      <w:r w:rsidRPr="00C35240">
        <w:t>socialinių paslaugų</w:t>
      </w:r>
      <w:r>
        <w:t xml:space="preserve"> centras (toliau – paslaugų centras)</w:t>
      </w:r>
      <w:r w:rsidRPr="00900AAF">
        <w:t xml:space="preserve"> bei </w:t>
      </w:r>
      <w:r w:rsidRPr="00900AAF">
        <w:lastRenderedPageBreak/>
        <w:t>asmenys</w:t>
      </w:r>
      <w:r w:rsidRPr="00EB5335">
        <w:rPr>
          <w:color w:val="FF00FF"/>
        </w:rPr>
        <w:t>,</w:t>
      </w:r>
      <w:r w:rsidRPr="00900AAF">
        <w:t xml:space="preserve"> pat</w:t>
      </w:r>
      <w:r>
        <w:t xml:space="preserve">iriantys </w:t>
      </w:r>
      <w:r w:rsidRPr="00900AAF">
        <w:t xml:space="preserve">socialinę riziką ir gaunantys socialinę paramą pinigine </w:t>
      </w:r>
      <w:r w:rsidRPr="00522CD0">
        <w:t>ir (arba) nepinigine</w:t>
      </w:r>
      <w:r w:rsidRPr="00900AAF">
        <w:t xml:space="preserve"> forma</w:t>
      </w:r>
      <w:r w:rsidR="00F5075D">
        <w:t>.</w:t>
      </w:r>
      <w:r w:rsidR="00114406">
        <w:t>“</w:t>
      </w:r>
      <w:r w:rsidR="00770F7C">
        <w:t>;</w:t>
      </w:r>
    </w:p>
    <w:p w14:paraId="3326A4DF" w14:textId="6BA35957" w:rsidR="002E558C" w:rsidRDefault="00770F7C" w:rsidP="00C35240">
      <w:pPr>
        <w:shd w:val="clear" w:color="auto" w:fill="FFFFFF" w:themeFill="background1"/>
        <w:ind w:firstLine="709"/>
        <w:jc w:val="both"/>
      </w:pPr>
      <w:r>
        <w:t>3.5</w:t>
      </w:r>
      <w:r w:rsidR="002E558C">
        <w:t xml:space="preserve">. </w:t>
      </w:r>
      <w:r w:rsidR="0014473B">
        <w:t>p</w:t>
      </w:r>
      <w:r w:rsidR="002E558C">
        <w:t xml:space="preserve">akeisti </w:t>
      </w:r>
      <w:r>
        <w:t xml:space="preserve">tvarkos aprašo </w:t>
      </w:r>
      <w:r w:rsidR="002E558C">
        <w:t xml:space="preserve">II </w:t>
      </w:r>
      <w:r w:rsidR="0014473B">
        <w:t xml:space="preserve">skyrių </w:t>
      </w:r>
      <w:r w:rsidR="002E558C">
        <w:t>ir jį išdėstyti taip:</w:t>
      </w:r>
    </w:p>
    <w:p w14:paraId="6C8FCC2F" w14:textId="4B38D6B4" w:rsidR="002E558C" w:rsidRDefault="00770F7C" w:rsidP="00CE7006">
      <w:pPr>
        <w:shd w:val="clear" w:color="auto" w:fill="FFFFFF" w:themeFill="background1"/>
        <w:jc w:val="center"/>
      </w:pPr>
      <w:r>
        <w:t>„</w:t>
      </w:r>
      <w:r w:rsidR="002E558C" w:rsidRPr="00D744AB">
        <w:rPr>
          <w:b/>
          <w:bCs/>
        </w:rPr>
        <w:t xml:space="preserve">II </w:t>
      </w:r>
      <w:r w:rsidR="00420910">
        <w:rPr>
          <w:b/>
          <w:bCs/>
        </w:rPr>
        <w:t>SKYRIUS</w:t>
      </w:r>
    </w:p>
    <w:p w14:paraId="63992AB9" w14:textId="77777777" w:rsidR="002E558C" w:rsidRPr="002E558C" w:rsidRDefault="002E558C" w:rsidP="00CE7006">
      <w:pPr>
        <w:shd w:val="clear" w:color="auto" w:fill="FFFFFF" w:themeFill="background1"/>
        <w:jc w:val="center"/>
        <w:rPr>
          <w:szCs w:val="24"/>
        </w:rPr>
      </w:pPr>
      <w:r w:rsidRPr="002E558C">
        <w:rPr>
          <w:b/>
          <w:bCs/>
          <w:szCs w:val="24"/>
        </w:rPr>
        <w:t>PINIGINĖS SOCIALINĖS PARAMOS RŪŠYS IR JOS TEIKIMO SĄLYGOS“</w:t>
      </w:r>
    </w:p>
    <w:p w14:paraId="285C4B35" w14:textId="09882E71" w:rsidR="0007051E" w:rsidRPr="002D5A62" w:rsidRDefault="00C33F04" w:rsidP="00C33F04">
      <w:pPr>
        <w:ind w:firstLine="720"/>
        <w:jc w:val="both"/>
      </w:pPr>
      <w:r>
        <w:t xml:space="preserve">6. </w:t>
      </w:r>
      <w:r w:rsidR="0007051E" w:rsidRPr="0007051E">
        <w:t>Piniginės socialinės paramos teikimo</w:t>
      </w:r>
      <w:r w:rsidR="0007051E" w:rsidRPr="002D5A62">
        <w:t xml:space="preserve"> būdai pinigine forma taikomi šioms socialinės paramos rūšims:</w:t>
      </w:r>
    </w:p>
    <w:p w14:paraId="4D4052CD" w14:textId="0C86C6D7" w:rsidR="00C33F04" w:rsidRPr="00CE7006" w:rsidRDefault="00C33F04" w:rsidP="00CE7006">
      <w:pPr>
        <w:ind w:firstLine="720"/>
        <w:jc w:val="both"/>
        <w:rPr>
          <w:szCs w:val="24"/>
        </w:rPr>
      </w:pPr>
      <w:bookmarkStart w:id="7" w:name="part_e3694884c3c448ddbca57df25ae0e039"/>
      <w:bookmarkEnd w:id="7"/>
      <w:r w:rsidRPr="00C33F04">
        <w:rPr>
          <w:szCs w:val="24"/>
        </w:rPr>
        <w:t>6.</w:t>
      </w:r>
      <w:r w:rsidR="006D4AB8">
        <w:rPr>
          <w:szCs w:val="24"/>
        </w:rPr>
        <w:t>1</w:t>
      </w:r>
      <w:r w:rsidRPr="00C33F04">
        <w:rPr>
          <w:szCs w:val="24"/>
        </w:rPr>
        <w:t>. socialinei pašalpai;</w:t>
      </w:r>
    </w:p>
    <w:p w14:paraId="37B55844" w14:textId="2986CC9F" w:rsidR="00C33F04" w:rsidRPr="00CE7006" w:rsidRDefault="00C33F04" w:rsidP="00CE7006">
      <w:pPr>
        <w:ind w:firstLine="720"/>
        <w:jc w:val="both"/>
        <w:rPr>
          <w:szCs w:val="24"/>
        </w:rPr>
      </w:pPr>
      <w:bookmarkStart w:id="8" w:name="part_0aa0c5c9c066419ab2238af7a6135ea9"/>
      <w:bookmarkEnd w:id="8"/>
      <w:r w:rsidRPr="00C33F04">
        <w:rPr>
          <w:szCs w:val="24"/>
        </w:rPr>
        <w:t>6.</w:t>
      </w:r>
      <w:r w:rsidR="006D4AB8">
        <w:rPr>
          <w:szCs w:val="24"/>
        </w:rPr>
        <w:t>2</w:t>
      </w:r>
      <w:r w:rsidRPr="00C33F04">
        <w:rPr>
          <w:szCs w:val="24"/>
        </w:rPr>
        <w:t>. kompensacijai už kietą kurą, šildymą;</w:t>
      </w:r>
    </w:p>
    <w:p w14:paraId="40AD9E37" w14:textId="18BBB4AA" w:rsidR="0026590E" w:rsidRDefault="00C33F04" w:rsidP="00095EB6">
      <w:pPr>
        <w:pStyle w:val="Antrats"/>
        <w:tabs>
          <w:tab w:val="clear" w:pos="4153"/>
          <w:tab w:val="clear" w:pos="8306"/>
        </w:tabs>
        <w:ind w:firstLine="709"/>
        <w:jc w:val="both"/>
      </w:pPr>
      <w:bookmarkStart w:id="9" w:name="part_ab10b7e2e1d742ad9577241c1b835370"/>
      <w:bookmarkEnd w:id="9"/>
      <w:r w:rsidRPr="00C33F04">
        <w:rPr>
          <w:szCs w:val="24"/>
        </w:rPr>
        <w:t>6.</w:t>
      </w:r>
      <w:r w:rsidR="006D4AB8">
        <w:rPr>
          <w:szCs w:val="24"/>
        </w:rPr>
        <w:t>3</w:t>
      </w:r>
      <w:r w:rsidRPr="00C33F04">
        <w:rPr>
          <w:szCs w:val="24"/>
        </w:rPr>
        <w:t>. vienkartinei pašalpai ir kitai piniginei socialinei paramai, skiriamai pagal Lietuvos Respublikos piniginės socialinės paramos nepasi</w:t>
      </w:r>
      <w:r>
        <w:rPr>
          <w:szCs w:val="24"/>
        </w:rPr>
        <w:t>turintiems gyventojams įstatymą.</w:t>
      </w:r>
      <w:r>
        <w:t xml:space="preserve"> </w:t>
      </w:r>
      <w:r w:rsidR="0026590E">
        <w:t>7.</w:t>
      </w:r>
      <w:r w:rsidR="0026590E" w:rsidRPr="0026590E">
        <w:t xml:space="preserve"> </w:t>
      </w:r>
      <w:r w:rsidR="008F6D0E">
        <w:t>Piniginė socialinė parama</w:t>
      </w:r>
      <w:r w:rsidR="0026590E" w:rsidRPr="002D5A62">
        <w:t xml:space="preserve"> asmenims, patiriantiems socialinę riziką, teikiam</w:t>
      </w:r>
      <w:r w:rsidR="008F6D0E">
        <w:t>a</w:t>
      </w:r>
      <w:r w:rsidR="0026590E">
        <w:t xml:space="preserve"> pinigine ir nepinigine forma:</w:t>
      </w:r>
    </w:p>
    <w:p w14:paraId="5F9B6E15" w14:textId="77777777" w:rsidR="0026590E" w:rsidRDefault="0026590E" w:rsidP="00095EB6">
      <w:pPr>
        <w:pStyle w:val="Antrats"/>
        <w:tabs>
          <w:tab w:val="clear" w:pos="4153"/>
          <w:tab w:val="clear" w:pos="8306"/>
        </w:tabs>
        <w:ind w:firstLine="709"/>
        <w:jc w:val="both"/>
      </w:pPr>
      <w:r>
        <w:t>7.1. nepinigine forma:</w:t>
      </w:r>
    </w:p>
    <w:p w14:paraId="68DB0E1E" w14:textId="77777777" w:rsidR="0026590E" w:rsidRDefault="0026590E" w:rsidP="00095EB6">
      <w:pPr>
        <w:pStyle w:val="Antrats"/>
        <w:tabs>
          <w:tab w:val="clear" w:pos="4153"/>
          <w:tab w:val="clear" w:pos="8306"/>
        </w:tabs>
        <w:ind w:firstLine="709"/>
        <w:jc w:val="both"/>
        <w:rPr>
          <w:rFonts w:eastAsia="SimSun" w:cs="Mangal"/>
          <w:kern w:val="2"/>
          <w:szCs w:val="24"/>
          <w:lang w:eastAsia="lt-LT" w:bidi="hi-IN"/>
        </w:rPr>
      </w:pPr>
      <w:r>
        <w:t>7.1.1.</w:t>
      </w:r>
      <w:r w:rsidRPr="0026590E">
        <w:rPr>
          <w:rFonts w:eastAsia="SimSun" w:cs="Mangal"/>
          <w:kern w:val="2"/>
          <w:szCs w:val="24"/>
          <w:lang w:eastAsia="lt-LT" w:bidi="hi-IN"/>
        </w:rPr>
        <w:t xml:space="preserve"> </w:t>
      </w:r>
      <w:r w:rsidRPr="00C40D27">
        <w:rPr>
          <w:rFonts w:eastAsia="SimSun" w:cs="Mangal"/>
          <w:kern w:val="2"/>
          <w:szCs w:val="24"/>
          <w:lang w:eastAsia="lt-LT" w:bidi="hi-IN"/>
        </w:rPr>
        <w:t>apmokant vaiko studijas ir kitas mokymosi išlaidas</w:t>
      </w:r>
      <w:r>
        <w:rPr>
          <w:rFonts w:eastAsia="SimSun" w:cs="Mangal"/>
          <w:kern w:val="2"/>
          <w:szCs w:val="24"/>
          <w:lang w:eastAsia="lt-LT" w:bidi="hi-IN"/>
        </w:rPr>
        <w:t>;</w:t>
      </w:r>
    </w:p>
    <w:p w14:paraId="36B983B8" w14:textId="77777777" w:rsidR="0026590E" w:rsidRDefault="0026590E" w:rsidP="0026590E">
      <w:pPr>
        <w:widowControl w:val="0"/>
        <w:suppressAutoHyphens/>
        <w:ind w:firstLine="709"/>
        <w:jc w:val="both"/>
        <w:rPr>
          <w:rFonts w:eastAsia="SimSun" w:cs="Mangal"/>
          <w:kern w:val="2"/>
          <w:szCs w:val="24"/>
          <w:lang w:eastAsia="lt-LT" w:bidi="hi-IN"/>
        </w:rPr>
      </w:pPr>
      <w:r>
        <w:rPr>
          <w:rFonts w:eastAsia="SimSun" w:cs="Mangal"/>
          <w:kern w:val="2"/>
          <w:szCs w:val="24"/>
          <w:lang w:eastAsia="lt-LT" w:bidi="hi-IN"/>
        </w:rPr>
        <w:t>7.1.2.</w:t>
      </w:r>
      <w:r w:rsidRPr="0026590E">
        <w:rPr>
          <w:rFonts w:eastAsia="SimSun" w:cs="Mangal"/>
          <w:kern w:val="2"/>
          <w:szCs w:val="24"/>
          <w:lang w:eastAsia="lt-LT" w:bidi="hi-IN"/>
        </w:rPr>
        <w:t xml:space="preserve"> </w:t>
      </w:r>
      <w:r w:rsidRPr="00C40D27">
        <w:rPr>
          <w:rFonts w:eastAsia="SimSun" w:cs="Mangal"/>
          <w:kern w:val="2"/>
          <w:szCs w:val="24"/>
          <w:lang w:eastAsia="lt-LT" w:bidi="hi-IN"/>
        </w:rPr>
        <w:t>apmokant vaiko gydymosi išlaidas, medicininės reabilitacijos ir kitas medicinines paslaugas</w:t>
      </w:r>
      <w:r>
        <w:rPr>
          <w:rFonts w:eastAsia="SimSun" w:cs="Mangal"/>
          <w:kern w:val="2"/>
          <w:szCs w:val="24"/>
          <w:lang w:eastAsia="lt-LT" w:bidi="hi-IN"/>
        </w:rPr>
        <w:t>;</w:t>
      </w:r>
    </w:p>
    <w:p w14:paraId="05FEF620" w14:textId="77777777" w:rsidR="0026590E" w:rsidRPr="00AA62C7" w:rsidRDefault="0026590E" w:rsidP="0026590E">
      <w:pPr>
        <w:ind w:firstLine="720"/>
        <w:jc w:val="both"/>
      </w:pPr>
      <w:r>
        <w:t>7.1.3.</w:t>
      </w:r>
      <w:r w:rsidRPr="00AA62C7">
        <w:t xml:space="preserve"> apmokant būsto nuomos, elektros, komunalines ir kitas būsto išlaikymo išlaidas šias paslaugas teikiančioms įmonėms;</w:t>
      </w:r>
    </w:p>
    <w:p w14:paraId="2134D9A8" w14:textId="77777777" w:rsidR="0026590E" w:rsidRDefault="0026590E" w:rsidP="0026590E">
      <w:pPr>
        <w:ind w:firstLine="720"/>
        <w:jc w:val="both"/>
      </w:pPr>
      <w:r w:rsidRPr="00AA62C7">
        <w:t>7.</w:t>
      </w:r>
      <w:r>
        <w:t>1.4</w:t>
      </w:r>
      <w:r w:rsidRPr="00AA62C7">
        <w:t>. apmokant suaugusių asmenų nuo priklausomybės ir kitų ligų gydymosi išlaidas;</w:t>
      </w:r>
    </w:p>
    <w:p w14:paraId="038EC612" w14:textId="77777777" w:rsidR="00032517" w:rsidRDefault="00032517" w:rsidP="0026590E">
      <w:pPr>
        <w:ind w:firstLine="720"/>
        <w:jc w:val="both"/>
        <w:rPr>
          <w:szCs w:val="24"/>
          <w:lang w:eastAsia="lt-LT"/>
        </w:rPr>
      </w:pPr>
      <w:r>
        <w:t>7.1.5</w:t>
      </w:r>
      <w:r w:rsidRPr="00032517">
        <w:rPr>
          <w:szCs w:val="24"/>
        </w:rPr>
        <w:t>.</w:t>
      </w:r>
      <w:r w:rsidRPr="00032517">
        <w:rPr>
          <w:color w:val="C0504D" w:themeColor="accent2"/>
          <w:szCs w:val="24"/>
          <w:lang w:eastAsia="lt-LT"/>
        </w:rPr>
        <w:t xml:space="preserve"> </w:t>
      </w:r>
      <w:r w:rsidRPr="00032517">
        <w:rPr>
          <w:szCs w:val="24"/>
          <w:lang w:eastAsia="lt-LT"/>
        </w:rPr>
        <w:t>apskaičiuotų kompensacijų sumą pervedant į energiją, kurą, geriamąjį ir karštą vandenį tiekiančių įmonių ar fizinių asmenų atsiskaitomąsias sąskaitas bankuose</w:t>
      </w:r>
      <w:r>
        <w:rPr>
          <w:szCs w:val="24"/>
          <w:lang w:eastAsia="lt-LT"/>
        </w:rPr>
        <w:t>;</w:t>
      </w:r>
    </w:p>
    <w:p w14:paraId="17515152" w14:textId="77777777" w:rsidR="00032517" w:rsidRPr="00032517" w:rsidRDefault="00032517" w:rsidP="0026590E">
      <w:pPr>
        <w:ind w:firstLine="720"/>
        <w:jc w:val="both"/>
      </w:pPr>
      <w:r>
        <w:rPr>
          <w:szCs w:val="24"/>
          <w:lang w:eastAsia="lt-LT"/>
        </w:rPr>
        <w:t>7.1.6. socialinėmis kortelėmis;</w:t>
      </w:r>
    </w:p>
    <w:p w14:paraId="25A973C8" w14:textId="0F1A6EFF" w:rsidR="00032517" w:rsidRDefault="0026590E" w:rsidP="00032517">
      <w:pPr>
        <w:pStyle w:val="Antrats"/>
        <w:tabs>
          <w:tab w:val="clear" w:pos="4153"/>
          <w:tab w:val="clear" w:pos="8306"/>
          <w:tab w:val="left" w:pos="6825"/>
        </w:tabs>
        <w:ind w:firstLine="709"/>
        <w:jc w:val="both"/>
      </w:pPr>
      <w:r w:rsidRPr="00AA62C7">
        <w:t>7</w:t>
      </w:r>
      <w:r>
        <w:t>.1.</w:t>
      </w:r>
      <w:r w:rsidR="00032517">
        <w:t>7</w:t>
      </w:r>
      <w:r w:rsidRPr="00AA62C7">
        <w:t>. apmokant kitas būtinas išlaidas</w:t>
      </w:r>
      <w:r w:rsidR="00C33F04">
        <w:t>.</w:t>
      </w:r>
    </w:p>
    <w:p w14:paraId="4CF7B861" w14:textId="486A6138" w:rsidR="00C33F04" w:rsidRDefault="001C727A" w:rsidP="00C33F04">
      <w:pPr>
        <w:ind w:firstLine="720"/>
        <w:jc w:val="both"/>
      </w:pPr>
      <w:r w:rsidRPr="001C727A">
        <w:t xml:space="preserve">8. </w:t>
      </w:r>
      <w:r w:rsidR="009A5886">
        <w:t>Piniginė socialinė parama</w:t>
      </w:r>
      <w:r w:rsidRPr="001C727A">
        <w:t xml:space="preserve"> teikiam</w:t>
      </w:r>
      <w:r w:rsidR="009A5886">
        <w:t>a</w:t>
      </w:r>
      <w:r w:rsidRPr="001C727A">
        <w:t xml:space="preserve"> Tvarkos aprašo 7</w:t>
      </w:r>
      <w:r>
        <w:t>.1.1</w:t>
      </w:r>
      <w:r w:rsidRPr="001C727A">
        <w:t>–7.</w:t>
      </w:r>
      <w:r>
        <w:t>1.7</w:t>
      </w:r>
      <w:r w:rsidRPr="001C727A">
        <w:t xml:space="preserve"> papunkčiuose nurodytu būdu, kai</w:t>
      </w:r>
      <w:r w:rsidR="00C33F04">
        <w:t>:</w:t>
      </w:r>
    </w:p>
    <w:p w14:paraId="566938AE" w14:textId="77777777" w:rsidR="00C33F04" w:rsidRPr="00CE7006" w:rsidRDefault="00C33F04" w:rsidP="00CE7006">
      <w:pPr>
        <w:ind w:firstLine="720"/>
        <w:jc w:val="both"/>
        <w:rPr>
          <w:szCs w:val="24"/>
        </w:rPr>
      </w:pPr>
      <w:r w:rsidRPr="00C33F04">
        <w:rPr>
          <w:szCs w:val="24"/>
        </w:rPr>
        <w:t>8.1. asmenys, patiriantys socialinę riziką, gaunamas išmokas naudoja ne pagal paskirtį;</w:t>
      </w:r>
    </w:p>
    <w:p w14:paraId="1DB04414" w14:textId="77777777" w:rsidR="00C33F04" w:rsidRPr="00CE7006" w:rsidRDefault="00C33F04" w:rsidP="00CE7006">
      <w:pPr>
        <w:ind w:firstLine="720"/>
        <w:jc w:val="both"/>
        <w:rPr>
          <w:szCs w:val="24"/>
        </w:rPr>
      </w:pPr>
      <w:bookmarkStart w:id="10" w:name="part_5d0a85457b8c4922a2c125a1a8be033e"/>
      <w:bookmarkEnd w:id="10"/>
      <w:r w:rsidRPr="00C33F04">
        <w:rPr>
          <w:szCs w:val="24"/>
        </w:rPr>
        <w:t>8.2. asmenys, patiriantys socialinę riziką, dėl socialinių įgūdžių stokos negali ar nemoka pasirūpinti vaiku;</w:t>
      </w:r>
    </w:p>
    <w:p w14:paraId="0E307714" w14:textId="5B7B5469" w:rsidR="00032517" w:rsidRDefault="00C33F04" w:rsidP="00C33F04">
      <w:pPr>
        <w:ind w:firstLine="720"/>
        <w:jc w:val="both"/>
      </w:pPr>
      <w:bookmarkStart w:id="11" w:name="part_a834ad362e71469d8786456fb2d2fa16"/>
      <w:bookmarkEnd w:id="11"/>
      <w:r w:rsidRPr="00C33F04">
        <w:rPr>
          <w:szCs w:val="24"/>
        </w:rPr>
        <w:t>8.3. kai kyla grėsmė vaiko saugumui ir neužtikrinami jo gyvybiniai poreikiai</w:t>
      </w:r>
      <w:r>
        <w:rPr>
          <w:szCs w:val="24"/>
        </w:rPr>
        <w:t>.</w:t>
      </w:r>
    </w:p>
    <w:p w14:paraId="7B67AA37" w14:textId="342075B7" w:rsidR="009B6807" w:rsidRPr="00C33F04" w:rsidRDefault="00963E12" w:rsidP="009B6807">
      <w:pPr>
        <w:ind w:firstLine="720"/>
        <w:jc w:val="both"/>
        <w:rPr>
          <w:szCs w:val="24"/>
        </w:rPr>
      </w:pPr>
      <w:r w:rsidRPr="00C33F04">
        <w:rPr>
          <w:szCs w:val="24"/>
        </w:rPr>
        <w:t>9.</w:t>
      </w:r>
      <w:r w:rsidRPr="00C33F04">
        <w:rPr>
          <w:color w:val="C0504D" w:themeColor="accent2"/>
          <w:szCs w:val="24"/>
        </w:rPr>
        <w:t xml:space="preserve"> </w:t>
      </w:r>
      <w:r w:rsidR="009B6807" w:rsidRPr="00C33F04">
        <w:rPr>
          <w:szCs w:val="24"/>
        </w:rPr>
        <w:t>Teikiant</w:t>
      </w:r>
      <w:r w:rsidR="009B6807" w:rsidRPr="00CE7006">
        <w:rPr>
          <w:szCs w:val="24"/>
          <w:lang w:eastAsia="lt-LT"/>
        </w:rPr>
        <w:t xml:space="preserve"> piniginę socialinę paramą </w:t>
      </w:r>
      <w:r w:rsidR="009B6807" w:rsidRPr="00C33F04">
        <w:rPr>
          <w:szCs w:val="24"/>
        </w:rPr>
        <w:t>asmenims, patiriantiems socialinę riziką,</w:t>
      </w:r>
      <w:r w:rsidR="009B6807" w:rsidRPr="00CE7006">
        <w:rPr>
          <w:szCs w:val="24"/>
          <w:lang w:eastAsia="lt-LT"/>
        </w:rPr>
        <w:t xml:space="preserve"> privaloma </w:t>
      </w:r>
      <w:bookmarkStart w:id="12" w:name="part_c30b6b51c7e54ee2b49d4d3b1124b8c0"/>
      <w:bookmarkEnd w:id="12"/>
      <w:r w:rsidR="009B6807" w:rsidRPr="00CE7006">
        <w:rPr>
          <w:szCs w:val="24"/>
          <w:lang w:eastAsia="lt-LT"/>
        </w:rPr>
        <w:t xml:space="preserve"> derinti socialinės pašalpos teikimo formas – nepinigine forma ir pinigais. </w:t>
      </w:r>
      <w:r w:rsidRPr="00C33F04">
        <w:rPr>
          <w:szCs w:val="24"/>
        </w:rPr>
        <w:t>Socialinė parama nepinigine forma gali būti teikiama asmenims, patiriantiems socialinę riziką, vienu ar keliais Tvarkos aprašo 7 punkte nurodytais būdais</w:t>
      </w:r>
      <w:r w:rsidR="00C33F04">
        <w:rPr>
          <w:szCs w:val="24"/>
        </w:rPr>
        <w:t>.</w:t>
      </w:r>
    </w:p>
    <w:p w14:paraId="5AE8E833" w14:textId="5C50B52F" w:rsidR="00963E12" w:rsidRPr="00C33F04" w:rsidRDefault="009B6807" w:rsidP="009B6807">
      <w:pPr>
        <w:ind w:firstLine="720"/>
        <w:jc w:val="both"/>
        <w:rPr>
          <w:color w:val="C0504D" w:themeColor="accent2"/>
          <w:szCs w:val="24"/>
        </w:rPr>
      </w:pPr>
      <w:r w:rsidRPr="00CE7006">
        <w:rPr>
          <w:szCs w:val="24"/>
        </w:rPr>
        <w:t xml:space="preserve">10. </w:t>
      </w:r>
      <w:r w:rsidR="00963E12" w:rsidRPr="00CE7006">
        <w:rPr>
          <w:szCs w:val="24"/>
        </w:rPr>
        <w:t>Socialinės pašalpos dydis pinigais negali viršyti 50</w:t>
      </w:r>
      <w:r w:rsidRPr="00CE7006">
        <w:rPr>
          <w:szCs w:val="24"/>
        </w:rPr>
        <w:t xml:space="preserve"> </w:t>
      </w:r>
      <w:r w:rsidR="00963E12" w:rsidRPr="00CE7006">
        <w:rPr>
          <w:szCs w:val="24"/>
        </w:rPr>
        <w:t>procentų paskirtos socialinės pašalpos dydžio, išskyrus atvejus, kai atvejo vadybininkas, koordinuojantis atvejo vadybos procesą, rekomenduoja</w:t>
      </w:r>
      <w:r w:rsidR="00963E12" w:rsidRPr="00CE7006">
        <w:rPr>
          <w:b/>
          <w:bCs/>
          <w:color w:val="FF0000"/>
          <w:szCs w:val="24"/>
        </w:rPr>
        <w:t xml:space="preserve"> </w:t>
      </w:r>
      <w:r w:rsidR="00963E12" w:rsidRPr="00CE7006">
        <w:rPr>
          <w:szCs w:val="24"/>
        </w:rPr>
        <w:t>didesnę kaip 50 procentų paskirtos socialinės pašalpos dydžio sumą mokėti piniginėmis lėšomis, o kai atvejo vadyba netaikoma, – atsižvelgiant į socialinio darbuotojo, dirbančio su asmenimis, patiriančiais socialinę riziką</w:t>
      </w:r>
      <w:r w:rsidR="001C35D6" w:rsidRPr="00CE7006">
        <w:rPr>
          <w:szCs w:val="24"/>
        </w:rPr>
        <w:t xml:space="preserve"> </w:t>
      </w:r>
      <w:r w:rsidR="004B40CF" w:rsidRPr="00CE7006">
        <w:rPr>
          <w:szCs w:val="24"/>
        </w:rPr>
        <w:t>(t</w:t>
      </w:r>
      <w:r w:rsidR="001C35D6" w:rsidRPr="00CE7006">
        <w:rPr>
          <w:szCs w:val="24"/>
        </w:rPr>
        <w:t>oliau- socialinis darbuotojas)</w:t>
      </w:r>
      <w:r w:rsidR="00963E12" w:rsidRPr="00CE7006">
        <w:rPr>
          <w:szCs w:val="24"/>
        </w:rPr>
        <w:t>, rekomendaciją</w:t>
      </w:r>
      <w:r w:rsidR="00C33F04">
        <w:rPr>
          <w:szCs w:val="24"/>
        </w:rPr>
        <w:t>.</w:t>
      </w:r>
      <w:r w:rsidRPr="00CE7006">
        <w:rPr>
          <w:szCs w:val="24"/>
        </w:rPr>
        <w:t>“</w:t>
      </w:r>
      <w:r w:rsidR="00C33F04">
        <w:rPr>
          <w:szCs w:val="24"/>
        </w:rPr>
        <w:t>;</w:t>
      </w:r>
    </w:p>
    <w:p w14:paraId="3420DE45" w14:textId="1F43C5C3" w:rsidR="00155F06" w:rsidRPr="00C33F04" w:rsidRDefault="00C33F04" w:rsidP="00155F06">
      <w:pPr>
        <w:ind w:firstLine="720"/>
        <w:jc w:val="both"/>
        <w:rPr>
          <w:szCs w:val="24"/>
        </w:rPr>
      </w:pPr>
      <w:r>
        <w:rPr>
          <w:szCs w:val="24"/>
        </w:rPr>
        <w:t>3.6</w:t>
      </w:r>
      <w:r w:rsidR="00155F06" w:rsidRPr="00C33F04">
        <w:rPr>
          <w:szCs w:val="24"/>
        </w:rPr>
        <w:t xml:space="preserve">. </w:t>
      </w:r>
      <w:r>
        <w:rPr>
          <w:szCs w:val="24"/>
        </w:rPr>
        <w:t>p</w:t>
      </w:r>
      <w:r w:rsidR="00155F06" w:rsidRPr="00C33F04">
        <w:rPr>
          <w:szCs w:val="24"/>
        </w:rPr>
        <w:t xml:space="preserve">akeisti </w:t>
      </w:r>
      <w:r>
        <w:t xml:space="preserve">tvarkos aprašo </w:t>
      </w:r>
      <w:r w:rsidR="00155F06" w:rsidRPr="00C33F04">
        <w:rPr>
          <w:szCs w:val="24"/>
        </w:rPr>
        <w:t>III skyriaus pavadinimą ir jį išdėstyti taip:</w:t>
      </w:r>
    </w:p>
    <w:p w14:paraId="6BFBCC90" w14:textId="77777777" w:rsidR="00155F06" w:rsidRPr="00AA62C7" w:rsidRDefault="00C33F04" w:rsidP="00155F06">
      <w:pPr>
        <w:jc w:val="center"/>
        <w:rPr>
          <w:b/>
        </w:rPr>
      </w:pPr>
      <w:r>
        <w:rPr>
          <w:b/>
        </w:rPr>
        <w:t>„</w:t>
      </w:r>
      <w:r w:rsidR="00155F06" w:rsidRPr="00AA62C7">
        <w:rPr>
          <w:b/>
        </w:rPr>
        <w:t>III SKYRIUS</w:t>
      </w:r>
    </w:p>
    <w:p w14:paraId="35E3A5CD" w14:textId="026CD6C6" w:rsidR="00155F06" w:rsidRDefault="00155F06" w:rsidP="00155F06">
      <w:pPr>
        <w:jc w:val="center"/>
        <w:rPr>
          <w:b/>
        </w:rPr>
      </w:pPr>
      <w:r>
        <w:rPr>
          <w:b/>
        </w:rPr>
        <w:t xml:space="preserve">PINIGINĖS SOCIALINĖS PARAMOS </w:t>
      </w:r>
      <w:r w:rsidRPr="00CD4DD9">
        <w:rPr>
          <w:b/>
        </w:rPr>
        <w:t>SKYRIMAS IR MOKĖJIMAS</w:t>
      </w:r>
    </w:p>
    <w:p w14:paraId="6C127226" w14:textId="06067CB8" w:rsidR="00155F06" w:rsidRDefault="00C33F04" w:rsidP="00155F06">
      <w:pPr>
        <w:ind w:firstLine="720"/>
        <w:jc w:val="both"/>
      </w:pPr>
      <w:r>
        <w:t>3.7</w:t>
      </w:r>
      <w:r w:rsidR="00155F06">
        <w:t xml:space="preserve">. </w:t>
      </w:r>
      <w:r>
        <w:t>p</w:t>
      </w:r>
      <w:r w:rsidR="00155F06">
        <w:t xml:space="preserve">akeisti </w:t>
      </w:r>
      <w:r>
        <w:t xml:space="preserve">tvarkos aprašo </w:t>
      </w:r>
      <w:r w:rsidR="00155F06">
        <w:t>11 punktą ir jį išdėstyti taip:</w:t>
      </w:r>
    </w:p>
    <w:p w14:paraId="1AB20156" w14:textId="72B33917" w:rsidR="00155F06" w:rsidRPr="00F62E5B" w:rsidRDefault="00155F06" w:rsidP="00155F06">
      <w:pPr>
        <w:ind w:firstLine="720"/>
        <w:jc w:val="both"/>
      </w:pPr>
      <w:r>
        <w:t>„11.</w:t>
      </w:r>
      <w:r w:rsidRPr="003C7B10">
        <w:t xml:space="preserve"> </w:t>
      </w:r>
      <w:r>
        <w:t>S</w:t>
      </w:r>
      <w:r w:rsidRPr="003F3F59">
        <w:t>ocialinis darbuotojas patikrina asmens, patiriančio socialinę riziką,</w:t>
      </w:r>
      <w:r w:rsidRPr="003B664F">
        <w:rPr>
          <w:color w:val="FF0000"/>
        </w:rPr>
        <w:t xml:space="preserve"> </w:t>
      </w:r>
      <w:r w:rsidRPr="00900AAF">
        <w:t xml:space="preserve">buities </w:t>
      </w:r>
      <w:r w:rsidRPr="00155F06">
        <w:t>ir gyvenimo</w:t>
      </w:r>
      <w:r>
        <w:t xml:space="preserve"> </w:t>
      </w:r>
      <w:r w:rsidRPr="00900AAF">
        <w:t xml:space="preserve">sąlygas ir surašo buities ir gyvenimo sąlygų patikrinimo aktą (toliau – buities tyrimo aktas), kuriame nurodo duomenis apie bendrai gyvenančius asmenis arba vieną gyvenantį asmenį, veiksnius ir aplinkybes, dėl kurių asmenys patiria ar </w:t>
      </w:r>
      <w:r w:rsidRPr="00F62E5B">
        <w:t xml:space="preserve">yra pavojus jiems patirti socialinę atskirtį, numatomos skirti išmokų rūšys ir teikia rekomendaciją dėl  </w:t>
      </w:r>
      <w:r w:rsidRPr="00155F06">
        <w:t>piniginės socialinės paramos</w:t>
      </w:r>
      <w:r>
        <w:t xml:space="preserve"> </w:t>
      </w:r>
      <w:r w:rsidRPr="00F62E5B">
        <w:t xml:space="preserve">teikimo būdo Seniūnijos socialinės paramos teikimo komisijai (toliau – </w:t>
      </w:r>
      <w:r w:rsidR="00C94075">
        <w:t>K</w:t>
      </w:r>
      <w:r w:rsidRPr="00F62E5B">
        <w:t>omisija).</w:t>
      </w:r>
      <w:r w:rsidR="00C94075">
        <w:t>“;</w:t>
      </w:r>
    </w:p>
    <w:p w14:paraId="39E9F884" w14:textId="5E919A4B" w:rsidR="00155F06" w:rsidRDefault="00C33F04" w:rsidP="00155F06">
      <w:pPr>
        <w:ind w:firstLine="720"/>
        <w:jc w:val="both"/>
      </w:pPr>
      <w:r>
        <w:t>3.8</w:t>
      </w:r>
      <w:r w:rsidR="008E198D">
        <w:t xml:space="preserve">. </w:t>
      </w:r>
      <w:r>
        <w:t>p</w:t>
      </w:r>
      <w:r w:rsidR="008E198D">
        <w:t>akeisti</w:t>
      </w:r>
      <w:r w:rsidR="008E01E0">
        <w:t xml:space="preserve"> </w:t>
      </w:r>
      <w:r>
        <w:t xml:space="preserve">tvarkos aprašo </w:t>
      </w:r>
      <w:r w:rsidR="008E01E0">
        <w:t>12 punktą ir išdėstyti taip</w:t>
      </w:r>
      <w:r w:rsidR="0080269E">
        <w:t>:</w:t>
      </w:r>
    </w:p>
    <w:p w14:paraId="5FEFA33D" w14:textId="1EF5BB8B" w:rsidR="008E01E0" w:rsidRDefault="008E01E0" w:rsidP="008E01E0">
      <w:pPr>
        <w:ind w:firstLine="720"/>
        <w:jc w:val="both"/>
      </w:pPr>
      <w:r>
        <w:t>„12. Komisija</w:t>
      </w:r>
      <w:r w:rsidRPr="00822AFB">
        <w:t xml:space="preserve"> </w:t>
      </w:r>
      <w:r>
        <w:t>priima rekomendacinio pobūdžio sprendimą dėl piniginės socialinės paramos teikimo, parinkdama teikimo būdus ir per 3 (tris) darbo dienas po Komisijos posėdžio pateikia protokolo išrašą Skyriaus socialinių išmokų specialistui</w:t>
      </w:r>
      <w:r w:rsidR="00F5075D">
        <w:t>.</w:t>
      </w:r>
      <w:r w:rsidR="00D2417F">
        <w:t>“</w:t>
      </w:r>
      <w:r w:rsidR="00C94075">
        <w:t>;</w:t>
      </w:r>
    </w:p>
    <w:p w14:paraId="07563959" w14:textId="12D92676" w:rsidR="0080269E" w:rsidRDefault="00C33F04" w:rsidP="0080269E">
      <w:pPr>
        <w:ind w:firstLine="720"/>
        <w:jc w:val="both"/>
      </w:pPr>
      <w:r>
        <w:lastRenderedPageBreak/>
        <w:t>3.9</w:t>
      </w:r>
      <w:r w:rsidR="0080269E">
        <w:t xml:space="preserve">. </w:t>
      </w:r>
      <w:r>
        <w:t>p</w:t>
      </w:r>
      <w:r w:rsidR="0080269E">
        <w:t xml:space="preserve">akeisti </w:t>
      </w:r>
      <w:r>
        <w:t xml:space="preserve">tvarkos aprašo </w:t>
      </w:r>
      <w:r w:rsidR="0080269E">
        <w:t>1</w:t>
      </w:r>
      <w:r w:rsidR="002D0D9A">
        <w:t>3</w:t>
      </w:r>
      <w:r w:rsidR="0080269E">
        <w:t xml:space="preserve"> punktą ir išdėstyti taip:</w:t>
      </w:r>
    </w:p>
    <w:p w14:paraId="11E2CB2D" w14:textId="77777777" w:rsidR="002D0D9A" w:rsidRDefault="002D0D9A" w:rsidP="0080269E">
      <w:pPr>
        <w:ind w:firstLine="720"/>
        <w:jc w:val="both"/>
      </w:pPr>
      <w:r>
        <w:t>„13. Paslaugų centro atvejo vadybininkai, Atvejo nagrinėjimo komisijoje atlikdami šeimos poreikių pagalbai vertinimą, priima sprendimą dėl piniginės socialinės paramos teikimo, parinkdami teikimo būdus ir per 3 (tris) darbo dienas po posėdžio  pateikia protokolo išrašą Skyriaus socialinių išmokų specialistui</w:t>
      </w:r>
      <w:r w:rsidR="00F5075D">
        <w:t>.</w:t>
      </w:r>
      <w:r>
        <w:t>“</w:t>
      </w:r>
      <w:r w:rsidR="00C94075">
        <w:t>;</w:t>
      </w:r>
    </w:p>
    <w:p w14:paraId="44992788" w14:textId="2FA52FF8" w:rsidR="002D0D9A" w:rsidRDefault="00C33F04" w:rsidP="002D0D9A">
      <w:pPr>
        <w:ind w:firstLine="720"/>
        <w:jc w:val="both"/>
      </w:pPr>
      <w:r>
        <w:t>3.10</w:t>
      </w:r>
      <w:r w:rsidR="002D0D9A">
        <w:t xml:space="preserve">. </w:t>
      </w:r>
      <w:r>
        <w:t>p</w:t>
      </w:r>
      <w:r w:rsidR="002D0D9A">
        <w:t xml:space="preserve">akeisti </w:t>
      </w:r>
      <w:r>
        <w:t xml:space="preserve">tvarkos aprašo </w:t>
      </w:r>
      <w:r w:rsidR="002D0D9A">
        <w:t>14 punktą ir išdėstyti taip:</w:t>
      </w:r>
    </w:p>
    <w:p w14:paraId="428E705C" w14:textId="77777777" w:rsidR="0080269E" w:rsidRDefault="0080269E" w:rsidP="0080269E">
      <w:pPr>
        <w:ind w:firstLine="720"/>
        <w:jc w:val="both"/>
      </w:pPr>
      <w:r>
        <w:t xml:space="preserve">„14. </w:t>
      </w:r>
      <w:r w:rsidRPr="00900AAF">
        <w:t xml:space="preserve">Sprendimą dėl </w:t>
      </w:r>
      <w:r>
        <w:t xml:space="preserve">piniginės socialinės paramos </w:t>
      </w:r>
      <w:r w:rsidRPr="00900AAF">
        <w:t xml:space="preserve"> teikimo asmenims, </w:t>
      </w:r>
      <w:r>
        <w:t>patiriantiems</w:t>
      </w:r>
      <w:r w:rsidRPr="00900AAF">
        <w:t xml:space="preserve"> socialinę riziką, būdo priima </w:t>
      </w:r>
      <w:r>
        <w:t>Pasvalio</w:t>
      </w:r>
      <w:r w:rsidRPr="00900AAF">
        <w:t xml:space="preserve"> rajono savivaldybės administracijos direktorius (toliau – Administracijos direktorius) ar jo </w:t>
      </w:r>
      <w:r w:rsidRPr="001A52BB">
        <w:t xml:space="preserve">įgaliotas </w:t>
      </w:r>
      <w:r>
        <w:t>Skyriaus vedėjas</w:t>
      </w:r>
      <w:r w:rsidRPr="001A52BB">
        <w:t>,</w:t>
      </w:r>
      <w:r w:rsidRPr="00900AAF">
        <w:t xml:space="preserve"> gavęs </w:t>
      </w:r>
      <w:r w:rsidR="00C94075">
        <w:t xml:space="preserve">bei atsižvelgdamas į </w:t>
      </w:r>
      <w:r w:rsidRPr="00900AAF">
        <w:t>Komisij</w:t>
      </w:r>
      <w:r>
        <w:t>ų protokolų išrašus</w:t>
      </w:r>
      <w:r w:rsidR="00F5075D">
        <w:t>.</w:t>
      </w:r>
      <w:r w:rsidR="00DC1878">
        <w:t>“</w:t>
      </w:r>
      <w:r w:rsidR="00C94075">
        <w:t>;</w:t>
      </w:r>
    </w:p>
    <w:p w14:paraId="6D795F19" w14:textId="6F2E1249" w:rsidR="00DC1878" w:rsidRDefault="00C33F04" w:rsidP="0080269E">
      <w:pPr>
        <w:ind w:firstLine="720"/>
        <w:jc w:val="both"/>
      </w:pPr>
      <w:r w:rsidRPr="00C94075">
        <w:t>3.11</w:t>
      </w:r>
      <w:r w:rsidR="00DC1878" w:rsidRPr="00C94075">
        <w:t>. pakeisti</w:t>
      </w:r>
      <w:r w:rsidRPr="00C94075">
        <w:t xml:space="preserve"> tvarkos aprašo</w:t>
      </w:r>
      <w:r w:rsidR="00DC1878" w:rsidRPr="00C94075">
        <w:t xml:space="preserve"> 21.</w:t>
      </w:r>
      <w:r w:rsidR="00C94075" w:rsidRPr="00CE7006">
        <w:t>1</w:t>
      </w:r>
      <w:r w:rsidR="00DC1878" w:rsidRPr="00C94075">
        <w:t xml:space="preserve"> </w:t>
      </w:r>
      <w:r w:rsidR="00C94075" w:rsidRPr="00C94075">
        <w:t xml:space="preserve">punktą </w:t>
      </w:r>
      <w:r w:rsidR="00DC1878" w:rsidRPr="00C94075">
        <w:t>ir jį išdėstyti taip:</w:t>
      </w:r>
    </w:p>
    <w:p w14:paraId="64422E94" w14:textId="77777777" w:rsidR="00DC1878" w:rsidRDefault="00DC1878" w:rsidP="0080269E">
      <w:pPr>
        <w:ind w:firstLine="720"/>
        <w:jc w:val="both"/>
      </w:pPr>
      <w:r>
        <w:t>„21.3. gautą piniginę socialinę paramą naudoti pagal paskirtį</w:t>
      </w:r>
      <w:r w:rsidR="005D0783">
        <w:t>.</w:t>
      </w:r>
      <w:r>
        <w:t>“</w:t>
      </w:r>
      <w:r w:rsidR="00C94075">
        <w:t>;</w:t>
      </w:r>
    </w:p>
    <w:p w14:paraId="5A01BE34" w14:textId="55806883" w:rsidR="00DC1878" w:rsidRDefault="00C33F04" w:rsidP="0080269E">
      <w:pPr>
        <w:ind w:firstLine="720"/>
        <w:jc w:val="both"/>
      </w:pPr>
      <w:r>
        <w:t>3.12</w:t>
      </w:r>
      <w:r w:rsidR="00DC1878">
        <w:t xml:space="preserve">. </w:t>
      </w:r>
      <w:r>
        <w:t>p</w:t>
      </w:r>
      <w:r w:rsidR="00DC1878">
        <w:t xml:space="preserve">akeisti </w:t>
      </w:r>
      <w:r>
        <w:t xml:space="preserve">tvarkos </w:t>
      </w:r>
      <w:r w:rsidRPr="00C94075">
        <w:t xml:space="preserve">aprašo </w:t>
      </w:r>
      <w:r w:rsidR="00DC1878" w:rsidRPr="00C94075">
        <w:t xml:space="preserve">21.3 </w:t>
      </w:r>
      <w:r w:rsidR="00C94075">
        <w:t>punktą</w:t>
      </w:r>
      <w:r w:rsidR="00C94075" w:rsidRPr="00C94075">
        <w:t xml:space="preserve"> </w:t>
      </w:r>
      <w:r w:rsidR="00DC1878" w:rsidRPr="00C94075">
        <w:t>ir jį išdėstyti</w:t>
      </w:r>
      <w:r w:rsidR="00DC1878">
        <w:t xml:space="preserve"> taip:</w:t>
      </w:r>
    </w:p>
    <w:p w14:paraId="0FEAB3F3" w14:textId="77777777" w:rsidR="00F5075D" w:rsidRDefault="00DC1878" w:rsidP="00DC1878">
      <w:pPr>
        <w:ind w:firstLine="720"/>
        <w:jc w:val="both"/>
      </w:pPr>
      <w:r>
        <w:t>„21.3.</w:t>
      </w:r>
      <w:r w:rsidRPr="00DC1878">
        <w:t xml:space="preserve"> </w:t>
      </w:r>
      <w:r w:rsidRPr="00900AAF">
        <w:t xml:space="preserve">sudaryti galimybę </w:t>
      </w:r>
      <w:r>
        <w:t xml:space="preserve">specialistui ar </w:t>
      </w:r>
      <w:r w:rsidRPr="00900AAF">
        <w:t xml:space="preserve">socialiniam darbuotojui tikrinti šeimos gyvenimo sąlygas ir </w:t>
      </w:r>
      <w:r>
        <w:t>piniginės socialinės paramos</w:t>
      </w:r>
      <w:r w:rsidRPr="00900AAF">
        <w:t xml:space="preserve"> panaudojimo tikslingumą</w:t>
      </w:r>
      <w:r w:rsidR="00654411">
        <w:t>.</w:t>
      </w:r>
      <w:r w:rsidR="00F5075D">
        <w:t>“</w:t>
      </w:r>
      <w:r w:rsidR="00C94075">
        <w:t>;</w:t>
      </w:r>
    </w:p>
    <w:p w14:paraId="3A0629B3" w14:textId="3A365C4E" w:rsidR="00F5075D" w:rsidRDefault="00C33F04" w:rsidP="00DC1878">
      <w:pPr>
        <w:ind w:firstLine="720"/>
        <w:jc w:val="both"/>
      </w:pPr>
      <w:r>
        <w:t>3.13</w:t>
      </w:r>
      <w:r w:rsidR="00F5075D">
        <w:t xml:space="preserve">. </w:t>
      </w:r>
      <w:r>
        <w:t>p</w:t>
      </w:r>
      <w:r w:rsidR="00F5075D">
        <w:t xml:space="preserve">akeisti </w:t>
      </w:r>
      <w:r>
        <w:t xml:space="preserve">tvarkos aprašo </w:t>
      </w:r>
      <w:r w:rsidR="00F5075D">
        <w:t>22 punktą ir jį išdėstyti taip:</w:t>
      </w:r>
    </w:p>
    <w:p w14:paraId="197A8941" w14:textId="5F83D519" w:rsidR="00DC1878" w:rsidRDefault="00F5075D" w:rsidP="0080269E">
      <w:pPr>
        <w:ind w:firstLine="720"/>
        <w:jc w:val="both"/>
      </w:pPr>
      <w:r>
        <w:t>„</w:t>
      </w:r>
      <w:r w:rsidRPr="00900AAF">
        <w:t>2</w:t>
      </w:r>
      <w:r>
        <w:t>2</w:t>
      </w:r>
      <w:r w:rsidRPr="00900AAF">
        <w:t xml:space="preserve">. Administracijos direktoriaus ar jo įgalioto </w:t>
      </w:r>
      <w:r>
        <w:t>Skyriaus vedėjo</w:t>
      </w:r>
      <w:r w:rsidRPr="00900AAF">
        <w:t xml:space="preserve"> sprendimas dėl </w:t>
      </w:r>
      <w:r w:rsidRPr="00F5075D">
        <w:t xml:space="preserve">piniginės socialinės paramos </w:t>
      </w:r>
      <w:r w:rsidRPr="00900AAF">
        <w:t>skyrimo gali būti skundžiamas Lietuvos Respublikos administracinių bylų teisenos įstatymo nustatyta tvarka</w:t>
      </w:r>
      <w:r>
        <w:t>.“</w:t>
      </w:r>
    </w:p>
    <w:p w14:paraId="3E397D9E" w14:textId="77777777" w:rsidR="00095EB6" w:rsidRDefault="00095EB6" w:rsidP="00095EB6">
      <w:pPr>
        <w:pStyle w:val="Antrats"/>
        <w:tabs>
          <w:tab w:val="clear" w:pos="4153"/>
          <w:tab w:val="clear" w:pos="8306"/>
        </w:tabs>
        <w:ind w:firstLine="709"/>
        <w:jc w:val="both"/>
      </w:pPr>
      <w:r w:rsidRPr="006F73E8">
        <w:t>Sprendimas per vieną mėnesį gali būti skundžiamas Regionų apygardos administraciniam teismui, skundą (prašymą) paduodant bet kuriose šio teismo rūmuose, Lietuvos Respublikos administracinių bylų teisenos įstatymo nustatyta tvarka.</w:t>
      </w:r>
    </w:p>
    <w:p w14:paraId="3E94F795" w14:textId="77777777" w:rsidR="00FE28D7" w:rsidRPr="00777F0A" w:rsidRDefault="00FE28D7" w:rsidP="00FE28D7">
      <w:pPr>
        <w:jc w:val="both"/>
        <w:rPr>
          <w:szCs w:val="24"/>
        </w:rPr>
      </w:pPr>
    </w:p>
    <w:p w14:paraId="73EAD928" w14:textId="77777777" w:rsidR="00964982" w:rsidRDefault="00964982" w:rsidP="00C56F65">
      <w:pPr>
        <w:pStyle w:val="Antrats"/>
        <w:tabs>
          <w:tab w:val="clear" w:pos="4153"/>
          <w:tab w:val="clear" w:pos="8306"/>
        </w:tabs>
        <w:jc w:val="both"/>
      </w:pPr>
    </w:p>
    <w:p w14:paraId="1399BF0E" w14:textId="77777777" w:rsidR="00095EB6" w:rsidRDefault="00C56F65" w:rsidP="00CE7B47">
      <w:pPr>
        <w:pStyle w:val="Antrats"/>
        <w:tabs>
          <w:tab w:val="clear" w:pos="4153"/>
          <w:tab w:val="clear" w:pos="8306"/>
        </w:tabs>
        <w:jc w:val="both"/>
      </w:pPr>
      <w:r>
        <w:t xml:space="preserve">Savivaldybės meras </w:t>
      </w:r>
      <w:r>
        <w:tab/>
      </w:r>
      <w:r>
        <w:tab/>
      </w:r>
      <w:r>
        <w:tab/>
      </w:r>
      <w:r>
        <w:tab/>
      </w:r>
      <w:r>
        <w:tab/>
      </w:r>
      <w:r>
        <w:tab/>
      </w:r>
      <w:r>
        <w:tab/>
      </w:r>
      <w:r w:rsidR="001A2771">
        <w:tab/>
        <w:t xml:space="preserve">Gintautas </w:t>
      </w:r>
      <w:proofErr w:type="spellStart"/>
      <w:r w:rsidR="001A2771">
        <w:t>Gegužinskas</w:t>
      </w:r>
      <w:proofErr w:type="spellEnd"/>
    </w:p>
    <w:p w14:paraId="0C4348BE" w14:textId="77777777" w:rsidR="00095EB6" w:rsidRPr="00095EB6" w:rsidRDefault="00095EB6" w:rsidP="00095EB6"/>
    <w:p w14:paraId="0C4A4D89" w14:textId="77777777" w:rsidR="00095EB6" w:rsidRPr="00095EB6" w:rsidRDefault="00095EB6" w:rsidP="00095EB6"/>
    <w:p w14:paraId="198D3034" w14:textId="77777777" w:rsidR="00095EB6" w:rsidRPr="00095EB6" w:rsidRDefault="00095EB6" w:rsidP="00095EB6"/>
    <w:p w14:paraId="587EED8A" w14:textId="77777777" w:rsidR="00095EB6" w:rsidRDefault="00095EB6" w:rsidP="00095EB6"/>
    <w:p w14:paraId="186BBF3F" w14:textId="77777777" w:rsidR="002D33A9" w:rsidRPr="00BA6972" w:rsidRDefault="002D33A9" w:rsidP="002D33A9">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78948DE1" w14:textId="77777777" w:rsidR="002D33A9" w:rsidRPr="00FE6C68" w:rsidRDefault="002D33A9" w:rsidP="002D33A9">
      <w:pPr>
        <w:pStyle w:val="Antrats"/>
        <w:tabs>
          <w:tab w:val="clear" w:pos="4153"/>
          <w:tab w:val="clear" w:pos="8306"/>
        </w:tabs>
        <w:rPr>
          <w:szCs w:val="24"/>
        </w:rPr>
      </w:pPr>
      <w:r w:rsidRPr="00FE6C68">
        <w:rPr>
          <w:szCs w:val="24"/>
        </w:rPr>
        <w:t>Vyriausioji specialistė</w:t>
      </w:r>
    </w:p>
    <w:p w14:paraId="7613E134" w14:textId="77777777" w:rsidR="002D33A9" w:rsidRPr="00FE6C68" w:rsidRDefault="002D33A9" w:rsidP="002D33A9">
      <w:pPr>
        <w:pStyle w:val="Antrats"/>
        <w:tabs>
          <w:tab w:val="clear" w:pos="4153"/>
          <w:tab w:val="clear" w:pos="8306"/>
        </w:tabs>
      </w:pPr>
      <w:r w:rsidRPr="00FE6C68">
        <w:t xml:space="preserve">Danguolė </w:t>
      </w:r>
      <w:proofErr w:type="spellStart"/>
      <w:r w:rsidRPr="00FE6C68">
        <w:t>Brazd</w:t>
      </w:r>
      <w:r>
        <w:t>ž</w:t>
      </w:r>
      <w:r w:rsidRPr="00FE6C68">
        <w:t>ionienė</w:t>
      </w:r>
      <w:proofErr w:type="spellEnd"/>
      <w:r w:rsidRPr="00FE6C68">
        <w:t xml:space="preserve"> </w:t>
      </w:r>
    </w:p>
    <w:p w14:paraId="73B37A74" w14:textId="77777777" w:rsidR="002D33A9" w:rsidRPr="00FE6C68" w:rsidRDefault="002D33A9" w:rsidP="002D33A9">
      <w:pPr>
        <w:pStyle w:val="Antrats"/>
        <w:tabs>
          <w:tab w:val="clear" w:pos="4153"/>
          <w:tab w:val="clear" w:pos="8306"/>
        </w:tabs>
      </w:pPr>
      <w:r w:rsidRPr="00FE6C68">
        <w:t>20</w:t>
      </w:r>
      <w:r>
        <w:t>20</w:t>
      </w:r>
      <w:r w:rsidRPr="00FE6C68">
        <w:t>-0</w:t>
      </w:r>
      <w:r>
        <w:t>9</w:t>
      </w:r>
      <w:r w:rsidRPr="00FE6C68">
        <w:t>-</w:t>
      </w:r>
      <w:r>
        <w:t xml:space="preserve">03 </w:t>
      </w:r>
      <w:r w:rsidRPr="00FE6C68">
        <w:t xml:space="preserve"> tel. 8 </w:t>
      </w:r>
      <w:r>
        <w:t>61060408</w:t>
      </w:r>
      <w:r w:rsidRPr="00FE6C68">
        <w:t xml:space="preserve"> </w:t>
      </w:r>
    </w:p>
    <w:p w14:paraId="476DAA01" w14:textId="0B86ABE6" w:rsidR="002D33A9" w:rsidRPr="00FE6C68" w:rsidRDefault="002D33A9" w:rsidP="002D33A9">
      <w:pPr>
        <w:pStyle w:val="Antrats"/>
        <w:rPr>
          <w:szCs w:val="24"/>
        </w:rPr>
      </w:pPr>
      <w:r w:rsidRPr="00FE6C68">
        <w:rPr>
          <w:szCs w:val="24"/>
        </w:rPr>
        <w:t>Suderinta DVS Nr. RTS</w:t>
      </w:r>
      <w:r w:rsidR="00862EC7">
        <w:rPr>
          <w:szCs w:val="24"/>
        </w:rPr>
        <w:t>-192</w:t>
      </w:r>
    </w:p>
    <w:p w14:paraId="551FB790" w14:textId="77777777" w:rsidR="002D33A9" w:rsidRDefault="002D33A9" w:rsidP="002D33A9">
      <w:pPr>
        <w:pStyle w:val="Antrats"/>
        <w:tabs>
          <w:tab w:val="clear" w:pos="4153"/>
          <w:tab w:val="clear" w:pos="8306"/>
        </w:tabs>
        <w:jc w:val="both"/>
      </w:pPr>
    </w:p>
    <w:p w14:paraId="3CD1E8ED" w14:textId="77777777" w:rsidR="00095EB6" w:rsidRPr="00095EB6" w:rsidRDefault="00095EB6" w:rsidP="00095EB6"/>
    <w:p w14:paraId="5BE1AF3A" w14:textId="77777777" w:rsidR="00095EB6" w:rsidRPr="00095EB6" w:rsidRDefault="00095EB6" w:rsidP="00095EB6"/>
    <w:p w14:paraId="7C0C29D2" w14:textId="77777777" w:rsidR="00095EB6" w:rsidRPr="00095EB6" w:rsidRDefault="00095EB6" w:rsidP="00095EB6"/>
    <w:p w14:paraId="79AD50C0" w14:textId="77777777" w:rsidR="00C94075" w:rsidRDefault="00C94075">
      <w:r>
        <w:br w:type="page"/>
      </w:r>
    </w:p>
    <w:p w14:paraId="2353EA06" w14:textId="77777777" w:rsidR="00B0222C" w:rsidRPr="00931E2E" w:rsidRDefault="00B0222C" w:rsidP="00B0222C">
      <w:r w:rsidRPr="00931E2E">
        <w:lastRenderedPageBreak/>
        <w:t>Pasvalio rajono savivaldybės tarybai</w:t>
      </w:r>
    </w:p>
    <w:p w14:paraId="6545A2EC" w14:textId="77777777" w:rsidR="00B0222C" w:rsidRPr="00931E2E" w:rsidRDefault="00B0222C" w:rsidP="00B0222C"/>
    <w:p w14:paraId="3B882129" w14:textId="77777777" w:rsidR="00B0222C" w:rsidRPr="00931E2E" w:rsidRDefault="00B0222C" w:rsidP="00B0222C">
      <w:pPr>
        <w:jc w:val="center"/>
        <w:rPr>
          <w:b/>
        </w:rPr>
      </w:pPr>
      <w:r w:rsidRPr="00931E2E">
        <w:rPr>
          <w:b/>
        </w:rPr>
        <w:t>AIŠKINAMASIS RAŠTAS</w:t>
      </w:r>
    </w:p>
    <w:p w14:paraId="706CEB2C" w14:textId="77777777" w:rsidR="00B0222C" w:rsidRPr="00095EB6" w:rsidRDefault="00B0222C" w:rsidP="00B0222C">
      <w:pPr>
        <w:pStyle w:val="Antrat2"/>
        <w:jc w:val="center"/>
        <w:rPr>
          <w:rFonts w:ascii="Times New Roman" w:hAnsi="Times New Roman" w:cs="Times New Roman"/>
          <w:b/>
          <w:color w:val="auto"/>
          <w:sz w:val="24"/>
          <w:szCs w:val="24"/>
        </w:rPr>
      </w:pPr>
      <w:r>
        <w:rPr>
          <w:rFonts w:ascii="Times New Roman" w:hAnsi="Times New Roman" w:cs="Times New Roman"/>
          <w:b/>
          <w:color w:val="auto"/>
          <w:sz w:val="24"/>
          <w:szCs w:val="24"/>
        </w:rPr>
        <w:t>DĖL „PASVALIO RAJONO SAVIVALDYBĖS TARYBOS 2018 M. RUGSĖJO 26 D. SPRENDIMO T1-204 „</w:t>
      </w:r>
      <w:r w:rsidRPr="00095EB6">
        <w:rPr>
          <w:rFonts w:ascii="Times New Roman" w:hAnsi="Times New Roman" w:cs="Times New Roman"/>
          <w:b/>
          <w:color w:val="auto"/>
          <w:sz w:val="24"/>
          <w:szCs w:val="24"/>
        </w:rPr>
        <w:t>DĖL PINIGINĖS SOCIALINĖS PARAMOS IR IŠMOKŲ VAIKAMS TEIKIMO BENDRAI GYVENANTIEMS AR VIENIEMS GYVENANTIEMS ASMENIMS, PATIRIANTIEMS SOCIALINĘ RIZIKĄ, TVARKOS APRAŠO PATVIRTINIMO</w:t>
      </w:r>
      <w:r>
        <w:rPr>
          <w:rFonts w:ascii="Times New Roman" w:hAnsi="Times New Roman" w:cs="Times New Roman"/>
          <w:b/>
          <w:color w:val="auto"/>
          <w:sz w:val="24"/>
          <w:szCs w:val="24"/>
        </w:rPr>
        <w:t>“ PAKEITIMO</w:t>
      </w:r>
    </w:p>
    <w:p w14:paraId="1D86E98D" w14:textId="77777777" w:rsidR="00B0222C" w:rsidRDefault="00B0222C" w:rsidP="00B0222C">
      <w:pPr>
        <w:jc w:val="center"/>
        <w:rPr>
          <w:b/>
        </w:rPr>
      </w:pPr>
    </w:p>
    <w:p w14:paraId="5BBA95B8" w14:textId="77777777" w:rsidR="00B0222C" w:rsidRPr="00931E2E" w:rsidRDefault="00B0222C" w:rsidP="00B0222C">
      <w:pPr>
        <w:jc w:val="center"/>
        <w:rPr>
          <w:b/>
        </w:rPr>
      </w:pPr>
      <w:r>
        <w:rPr>
          <w:b/>
        </w:rPr>
        <w:t>2020-09-0</w:t>
      </w:r>
      <w:r w:rsidR="00AC378D">
        <w:rPr>
          <w:b/>
        </w:rPr>
        <w:t>7</w:t>
      </w:r>
    </w:p>
    <w:p w14:paraId="6D82F486" w14:textId="77777777" w:rsidR="004B797F" w:rsidRDefault="004B797F" w:rsidP="004B797F">
      <w:pPr>
        <w:jc w:val="center"/>
      </w:pPr>
      <w:r w:rsidRPr="00931E2E">
        <w:t>Pasvalys</w:t>
      </w:r>
    </w:p>
    <w:p w14:paraId="53EB9FEE" w14:textId="77777777" w:rsidR="00C94075" w:rsidRPr="00931E2E" w:rsidRDefault="00C94075" w:rsidP="004B797F">
      <w:pPr>
        <w:jc w:val="center"/>
      </w:pPr>
    </w:p>
    <w:p w14:paraId="116352FE" w14:textId="527FF9B2" w:rsidR="004B797F" w:rsidRDefault="004B797F" w:rsidP="004B797F">
      <w:pPr>
        <w:pStyle w:val="Antrats"/>
        <w:tabs>
          <w:tab w:val="clear" w:pos="4153"/>
          <w:tab w:val="clear" w:pos="8306"/>
        </w:tabs>
        <w:ind w:firstLine="709"/>
        <w:jc w:val="both"/>
      </w:pPr>
      <w:r w:rsidRPr="00931E2E">
        <w:rPr>
          <w:b/>
          <w:szCs w:val="24"/>
        </w:rPr>
        <w:t>1. Problemos esmė</w:t>
      </w:r>
      <w:r>
        <w:rPr>
          <w:b/>
          <w:szCs w:val="24"/>
        </w:rPr>
        <w:t xml:space="preserve">. </w:t>
      </w:r>
      <w:r w:rsidRPr="00492CA9">
        <w:rPr>
          <w:bCs/>
          <w:szCs w:val="24"/>
        </w:rPr>
        <w:t>Lietuvos Respublikos socialinės apsaugos ir darbo ministro</w:t>
      </w:r>
      <w:r>
        <w:rPr>
          <w:b/>
          <w:szCs w:val="24"/>
        </w:rPr>
        <w:t xml:space="preserve"> </w:t>
      </w:r>
      <w:r>
        <w:rPr>
          <w:szCs w:val="24"/>
        </w:rPr>
        <w:t xml:space="preserve">2020 m. birželio 30 d. įsakymu Nr. A1-618 patvirtintas Išmokų vaikams teikimo asmenims, patiriantiems socialinę riziką, tvarkos aprašas. Apraše nurodoma, kad Savivaldybė Išmokų teikimą organizuoja Išmokų vaikams įstatymo, Nuostatų ir Aprašo nustatyta tvarka. Savivaldybės patvirtintame </w:t>
      </w:r>
      <w:r w:rsidRPr="00900AAF">
        <w:t xml:space="preserve">Piniginės socialinės paramos </w:t>
      </w:r>
      <w:r>
        <w:t>t</w:t>
      </w:r>
      <w:r w:rsidRPr="00900AAF">
        <w:t xml:space="preserve">eikimo bendrai gyvenantiems ar vieniems gyvenantiems asmenims, </w:t>
      </w:r>
      <w:r>
        <w:t>patiriantiems</w:t>
      </w:r>
      <w:r w:rsidRPr="00900AAF">
        <w:t xml:space="preserve"> socialinę </w:t>
      </w:r>
      <w:r w:rsidRPr="003F3F3A">
        <w:t>riziką</w:t>
      </w:r>
      <w:r>
        <w:t>,</w:t>
      </w:r>
      <w:r w:rsidRPr="003F3F3A">
        <w:t xml:space="preserve"> </w:t>
      </w:r>
      <w:r>
        <w:t>tvarkos apraše išmokų mokėjimo būdai buvo numatyti socialinei pašalpai ir išmokai vaikui, todėl jis keičiamas ir mokėjimo būdai numatomi tik socialinei pašalpai.</w:t>
      </w:r>
    </w:p>
    <w:p w14:paraId="2A739279" w14:textId="77777777" w:rsidR="004B797F" w:rsidRDefault="004B797F" w:rsidP="004B797F">
      <w:pPr>
        <w:ind w:left="57" w:right="57" w:firstLine="663"/>
        <w:jc w:val="both"/>
        <w:rPr>
          <w:b/>
          <w:bCs/>
          <w:szCs w:val="24"/>
        </w:rPr>
      </w:pPr>
      <w:r w:rsidRPr="00931E2E">
        <w:rPr>
          <w:b/>
          <w:bCs/>
          <w:szCs w:val="24"/>
        </w:rPr>
        <w:t xml:space="preserve">2. Kokios siūlomos naujos teisinio reguliavimo nuostatos ir kokių rezultatų laukiama </w:t>
      </w:r>
    </w:p>
    <w:p w14:paraId="2EC6E847" w14:textId="77777777" w:rsidR="004B797F" w:rsidRPr="00B62AD1" w:rsidRDefault="004B797F" w:rsidP="004B797F">
      <w:pPr>
        <w:ind w:left="57" w:right="57" w:firstLine="663"/>
        <w:jc w:val="both"/>
        <w:rPr>
          <w:bCs/>
          <w:iCs/>
          <w:szCs w:val="24"/>
        </w:rPr>
      </w:pPr>
      <w:r>
        <w:rPr>
          <w:szCs w:val="24"/>
        </w:rPr>
        <w:t>piniginė socialinė parama</w:t>
      </w:r>
      <w:r w:rsidRPr="00641410">
        <w:rPr>
          <w:szCs w:val="24"/>
        </w:rPr>
        <w:t xml:space="preserve"> bus išmokam</w:t>
      </w:r>
      <w:r>
        <w:rPr>
          <w:szCs w:val="24"/>
        </w:rPr>
        <w:t>a</w:t>
      </w:r>
      <w:r>
        <w:rPr>
          <w:b/>
          <w:bCs/>
          <w:szCs w:val="24"/>
        </w:rPr>
        <w:t xml:space="preserve"> </w:t>
      </w:r>
      <w:r w:rsidRPr="00B62AD1">
        <w:rPr>
          <w:rFonts w:ascii="TimesLT" w:hAnsi="TimesLT" w:cs="TimesLT"/>
          <w:bCs/>
          <w:iCs/>
          <w:szCs w:val="24"/>
          <w:lang w:eastAsia="ar-SA"/>
        </w:rPr>
        <w:t>taip, kaip numato Lietuvos Respublikos įstatymai ir juos lydintys teisės aktai.</w:t>
      </w:r>
    </w:p>
    <w:p w14:paraId="1FC9A7BD" w14:textId="77777777" w:rsidR="004B797F" w:rsidRPr="00B62AD1" w:rsidRDefault="004B797F" w:rsidP="004B797F">
      <w:pPr>
        <w:ind w:firstLine="720"/>
        <w:jc w:val="both"/>
        <w:rPr>
          <w:iCs/>
          <w:szCs w:val="24"/>
        </w:rPr>
      </w:pPr>
      <w:r w:rsidRPr="00B62AD1">
        <w:rPr>
          <w:iCs/>
          <w:szCs w:val="24"/>
        </w:rPr>
        <w:t>Priimtas sprendimo projektas įtakos kriminogeninei situacijai ir korupcijai neturės. </w:t>
      </w:r>
    </w:p>
    <w:p w14:paraId="1634BD21" w14:textId="77777777" w:rsidR="004B797F" w:rsidRPr="00B62AD1" w:rsidRDefault="004B797F" w:rsidP="004B797F">
      <w:pPr>
        <w:ind w:firstLine="720"/>
        <w:jc w:val="both"/>
        <w:rPr>
          <w:iCs/>
          <w:szCs w:val="24"/>
        </w:rPr>
      </w:pPr>
      <w:r w:rsidRPr="00B62AD1">
        <w:rPr>
          <w:iCs/>
          <w:szCs w:val="24"/>
        </w:rPr>
        <w:t>Priimtas sprendimo projektas  turėtų teigiamos įtakos atvejo vadybininkų ir socialinių darbuotojų darbui, nes dirbant  su šeima būtų taikomi vienodi paslaugų teikimo ir vertinimo metodai.</w:t>
      </w:r>
    </w:p>
    <w:p w14:paraId="004848B3" w14:textId="77777777" w:rsidR="004B797F" w:rsidRDefault="004B797F" w:rsidP="004B797F">
      <w:pPr>
        <w:snapToGrid w:val="0"/>
        <w:ind w:firstLine="720"/>
        <w:jc w:val="both"/>
        <w:rPr>
          <w:szCs w:val="24"/>
        </w:rPr>
      </w:pPr>
      <w:r w:rsidRPr="00931E2E">
        <w:rPr>
          <w:b/>
          <w:szCs w:val="24"/>
        </w:rPr>
        <w:t>3. Skaičiavimai, išlaidų sąmatos, finansavimo šaltiniai</w:t>
      </w:r>
      <w:r w:rsidRPr="00931E2E">
        <w:rPr>
          <w:szCs w:val="24"/>
        </w:rPr>
        <w:t xml:space="preserve"> </w:t>
      </w:r>
    </w:p>
    <w:p w14:paraId="7019A6DC" w14:textId="77777777" w:rsidR="004B797F" w:rsidRPr="00B62AD1" w:rsidRDefault="004B797F" w:rsidP="004B797F">
      <w:pPr>
        <w:ind w:firstLine="720"/>
        <w:jc w:val="both"/>
        <w:rPr>
          <w:iCs/>
          <w:szCs w:val="24"/>
          <w:lang w:eastAsia="lt-LT"/>
        </w:rPr>
      </w:pPr>
      <w:r w:rsidRPr="00B62AD1">
        <w:rPr>
          <w:iCs/>
          <w:color w:val="000000"/>
          <w:szCs w:val="24"/>
          <w:lang w:eastAsia="lt-LT"/>
        </w:rPr>
        <w:t>Sprendimo projekto įgyvendinimui lėšų nereikia.</w:t>
      </w:r>
    </w:p>
    <w:p w14:paraId="232329BB" w14:textId="77777777" w:rsidR="004B797F" w:rsidRPr="00931E2E" w:rsidRDefault="004B797F" w:rsidP="004B797F">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1704AAB3" w14:textId="77777777" w:rsidR="004B797F" w:rsidRPr="00B62AD1" w:rsidRDefault="004B797F" w:rsidP="004B797F">
      <w:pPr>
        <w:ind w:firstLine="731"/>
        <w:jc w:val="both"/>
        <w:rPr>
          <w:iCs/>
          <w:szCs w:val="24"/>
        </w:rPr>
      </w:pPr>
      <w:r w:rsidRPr="00B62AD1">
        <w:rPr>
          <w:iCs/>
          <w:szCs w:val="24"/>
        </w:rPr>
        <w:t>Priėmus sprendimo projektą, neigiamų pasekmių nenumatoma.</w:t>
      </w:r>
    </w:p>
    <w:p w14:paraId="29155E9C" w14:textId="77777777" w:rsidR="004B797F" w:rsidRPr="00275D40" w:rsidRDefault="004B797F" w:rsidP="004B797F">
      <w:pPr>
        <w:ind w:firstLine="731"/>
        <w:jc w:val="both"/>
        <w:rPr>
          <w:bCs/>
          <w:i/>
          <w:szCs w:val="24"/>
        </w:rPr>
      </w:pPr>
      <w:r w:rsidRPr="00931E2E">
        <w:rPr>
          <w:b/>
          <w:bCs/>
          <w:szCs w:val="24"/>
        </w:rPr>
        <w:t xml:space="preserve">5. Jeigu sprendimui įgyvendinti reikia įgyvendinamųjų teisės aktų, – kas ir kada juos turėtų priimti </w:t>
      </w:r>
      <w:r w:rsidRPr="00275D40">
        <w:rPr>
          <w:bCs/>
          <w:i/>
          <w:szCs w:val="24"/>
        </w:rPr>
        <w:t>nereikia</w:t>
      </w:r>
    </w:p>
    <w:p w14:paraId="33DB4863" w14:textId="77777777" w:rsidR="004B797F" w:rsidRPr="00B62AD1" w:rsidRDefault="004B797F" w:rsidP="004B797F">
      <w:pPr>
        <w:ind w:firstLine="720"/>
        <w:jc w:val="both"/>
        <w:rPr>
          <w:b/>
          <w:iCs/>
          <w:szCs w:val="24"/>
        </w:rPr>
      </w:pPr>
      <w:r w:rsidRPr="00931E2E">
        <w:rPr>
          <w:b/>
          <w:szCs w:val="24"/>
        </w:rPr>
        <w:t xml:space="preserve">6. Sprendimo projekto iniciatoriai </w:t>
      </w:r>
      <w:r w:rsidRPr="00B62AD1">
        <w:rPr>
          <w:iCs/>
          <w:szCs w:val="24"/>
        </w:rPr>
        <w:t>Socialinės paramos ir sveikatos skyrius</w:t>
      </w:r>
      <w:r>
        <w:rPr>
          <w:iCs/>
          <w:szCs w:val="24"/>
        </w:rPr>
        <w:t>.</w:t>
      </w:r>
    </w:p>
    <w:p w14:paraId="7E74BCE7" w14:textId="77777777" w:rsidR="004B797F" w:rsidRPr="00B62AD1" w:rsidRDefault="004B797F" w:rsidP="004B797F">
      <w:pPr>
        <w:ind w:firstLine="731"/>
        <w:jc w:val="both"/>
        <w:rPr>
          <w:szCs w:val="24"/>
        </w:rPr>
      </w:pPr>
      <w:r w:rsidRPr="00931E2E">
        <w:rPr>
          <w:b/>
          <w:szCs w:val="24"/>
        </w:rPr>
        <w:t>7</w:t>
      </w:r>
      <w:r w:rsidRPr="00931E2E">
        <w:rPr>
          <w:b/>
          <w:bCs/>
          <w:szCs w:val="24"/>
        </w:rPr>
        <w:t>. Sprendimo projekto rengimo metu gauti specialistų vertinimai ir išvados</w:t>
      </w:r>
      <w:r>
        <w:rPr>
          <w:b/>
          <w:bCs/>
          <w:szCs w:val="24"/>
        </w:rPr>
        <w:t>.</w:t>
      </w:r>
    </w:p>
    <w:p w14:paraId="5F7FD9EF" w14:textId="77777777" w:rsidR="004B797F" w:rsidRPr="003D212A" w:rsidRDefault="004B797F" w:rsidP="004B797F">
      <w:pPr>
        <w:snapToGrid w:val="0"/>
        <w:ind w:firstLine="720"/>
        <w:jc w:val="both"/>
        <w:rPr>
          <w:szCs w:val="24"/>
          <w:lang w:val="it-IT"/>
        </w:rPr>
      </w:pPr>
    </w:p>
    <w:p w14:paraId="46D894F1" w14:textId="77777777" w:rsidR="004B797F" w:rsidRPr="00931E2E" w:rsidRDefault="004B797F" w:rsidP="004B797F">
      <w:pPr>
        <w:jc w:val="both"/>
        <w:rPr>
          <w:szCs w:val="24"/>
        </w:rPr>
      </w:pPr>
    </w:p>
    <w:p w14:paraId="7DD6C9B3" w14:textId="77777777" w:rsidR="00B0222C" w:rsidRPr="00931E2E" w:rsidRDefault="00B0222C" w:rsidP="00B0222C">
      <w:pPr>
        <w:jc w:val="both"/>
        <w:rPr>
          <w:szCs w:val="24"/>
        </w:rPr>
      </w:pPr>
    </w:p>
    <w:p w14:paraId="3404C44D" w14:textId="77777777" w:rsidR="00B0222C" w:rsidRPr="00931E2E" w:rsidRDefault="00B0222C" w:rsidP="00B0222C">
      <w:pPr>
        <w:jc w:val="both"/>
        <w:rPr>
          <w:szCs w:val="24"/>
        </w:rPr>
      </w:pPr>
      <w:r>
        <w:rPr>
          <w:szCs w:val="24"/>
        </w:rPr>
        <w:t>Vyriausioji specialistė</w:t>
      </w:r>
      <w:r>
        <w:rPr>
          <w:szCs w:val="24"/>
        </w:rPr>
        <w:tab/>
      </w:r>
      <w:r>
        <w:rPr>
          <w:szCs w:val="24"/>
        </w:rPr>
        <w:tab/>
      </w:r>
      <w:r>
        <w:rPr>
          <w:szCs w:val="24"/>
        </w:rPr>
        <w:tab/>
      </w:r>
      <w:r>
        <w:rPr>
          <w:szCs w:val="24"/>
        </w:rPr>
        <w:tab/>
      </w:r>
      <w:r>
        <w:rPr>
          <w:szCs w:val="24"/>
        </w:rPr>
        <w:tab/>
      </w:r>
      <w:r>
        <w:rPr>
          <w:szCs w:val="24"/>
        </w:rPr>
        <w:tab/>
      </w:r>
      <w:r>
        <w:rPr>
          <w:szCs w:val="24"/>
        </w:rPr>
        <w:tab/>
        <w:t xml:space="preserve">Danguolė </w:t>
      </w:r>
      <w:proofErr w:type="spellStart"/>
      <w:r>
        <w:rPr>
          <w:szCs w:val="24"/>
        </w:rPr>
        <w:t>Brazdžionienė</w:t>
      </w:r>
      <w:proofErr w:type="spellEnd"/>
    </w:p>
    <w:p w14:paraId="35EB8395" w14:textId="77777777" w:rsidR="00B0222C" w:rsidRPr="00F67879" w:rsidRDefault="00B0222C" w:rsidP="00B0222C">
      <w:pPr>
        <w:pStyle w:val="Antrats"/>
        <w:rPr>
          <w:szCs w:val="24"/>
        </w:rPr>
      </w:pPr>
    </w:p>
    <w:p w14:paraId="2723BB27" w14:textId="77777777" w:rsidR="00B0222C" w:rsidRDefault="00B0222C" w:rsidP="00B0222C">
      <w:pPr>
        <w:pStyle w:val="Antrats"/>
        <w:tabs>
          <w:tab w:val="clear" w:pos="4153"/>
          <w:tab w:val="clear" w:pos="8306"/>
        </w:tabs>
        <w:jc w:val="center"/>
      </w:pPr>
    </w:p>
    <w:p w14:paraId="20CFA0B6" w14:textId="77777777" w:rsidR="00B0222C" w:rsidRDefault="00B0222C" w:rsidP="00B0222C">
      <w:pPr>
        <w:pStyle w:val="Antrats"/>
        <w:tabs>
          <w:tab w:val="clear" w:pos="4153"/>
          <w:tab w:val="clear" w:pos="8306"/>
        </w:tabs>
      </w:pPr>
    </w:p>
    <w:p w14:paraId="58551BEA" w14:textId="77777777" w:rsidR="006319C3" w:rsidRDefault="006319C3" w:rsidP="00095EB6"/>
    <w:p w14:paraId="541CC9E1" w14:textId="77777777" w:rsidR="006319C3" w:rsidRDefault="006319C3" w:rsidP="00095EB6"/>
    <w:p w14:paraId="6F79AFD3" w14:textId="77777777" w:rsidR="006319C3" w:rsidRDefault="006319C3" w:rsidP="00095EB6"/>
    <w:p w14:paraId="2A5B31DB" w14:textId="77777777" w:rsidR="006319C3" w:rsidRDefault="006319C3" w:rsidP="00095EB6"/>
    <w:p w14:paraId="0794704F" w14:textId="77777777" w:rsidR="006319C3" w:rsidRDefault="006319C3" w:rsidP="00095EB6"/>
    <w:p w14:paraId="64A540B1" w14:textId="13A91A22" w:rsidR="006319C3" w:rsidRDefault="006319C3" w:rsidP="00095EB6"/>
    <w:p w14:paraId="595C392E" w14:textId="420A87B5" w:rsidR="00DF4686" w:rsidRDefault="00DF4686" w:rsidP="00095EB6"/>
    <w:p w14:paraId="2904F71C" w14:textId="3E88A42B" w:rsidR="00DF4686" w:rsidRDefault="00DF4686" w:rsidP="00095EB6"/>
    <w:p w14:paraId="1B0EEBE7" w14:textId="267CAE13" w:rsidR="00DF4686" w:rsidRDefault="00DF4686" w:rsidP="00095EB6"/>
    <w:p w14:paraId="4533E013" w14:textId="77777777" w:rsidR="00DF4686" w:rsidRPr="00DF4686" w:rsidRDefault="00DF4686" w:rsidP="00DF4686">
      <w:pPr>
        <w:ind w:left="3807" w:firstLine="1296"/>
        <w:rPr>
          <w:b/>
          <w:bCs/>
          <w:sz w:val="28"/>
          <w:szCs w:val="28"/>
          <w:lang w:eastAsia="ar-SA"/>
        </w:rPr>
      </w:pPr>
      <w:r w:rsidRPr="00DF4686">
        <w:rPr>
          <w:b/>
          <w:bCs/>
          <w:sz w:val="28"/>
          <w:szCs w:val="28"/>
          <w:lang w:eastAsia="ar-SA"/>
        </w:rPr>
        <w:lastRenderedPageBreak/>
        <w:t>LYGINAMASIS VARIANTAS</w:t>
      </w:r>
    </w:p>
    <w:p w14:paraId="72281849" w14:textId="77777777" w:rsidR="00DF4686" w:rsidRPr="00DF4686" w:rsidRDefault="00DF4686" w:rsidP="00DF4686">
      <w:pPr>
        <w:ind w:firstLine="5103"/>
        <w:rPr>
          <w:szCs w:val="24"/>
          <w:lang w:eastAsia="ar-SA"/>
        </w:rPr>
      </w:pPr>
      <w:r w:rsidRPr="00DF4686">
        <w:rPr>
          <w:szCs w:val="24"/>
          <w:lang w:eastAsia="ar-SA"/>
        </w:rPr>
        <w:t>PATVIRTINTA</w:t>
      </w:r>
    </w:p>
    <w:p w14:paraId="07388B21" w14:textId="77777777" w:rsidR="00DF4686" w:rsidRPr="00DF4686" w:rsidRDefault="00DF4686" w:rsidP="00DF4686">
      <w:pPr>
        <w:ind w:firstLine="5103"/>
        <w:jc w:val="both"/>
        <w:rPr>
          <w:rFonts w:eastAsia="Calibri"/>
          <w:szCs w:val="24"/>
        </w:rPr>
      </w:pPr>
      <w:r w:rsidRPr="00DF4686">
        <w:rPr>
          <w:rFonts w:eastAsia="Calibri"/>
          <w:szCs w:val="24"/>
        </w:rPr>
        <w:t>Pasvalio  rajono savivaldybės tarybos</w:t>
      </w:r>
    </w:p>
    <w:p w14:paraId="1F3E25F7" w14:textId="77777777" w:rsidR="00DF4686" w:rsidRPr="00DF4686" w:rsidRDefault="00DF4686" w:rsidP="00DF4686">
      <w:pPr>
        <w:ind w:firstLine="5103"/>
        <w:jc w:val="both"/>
        <w:rPr>
          <w:rFonts w:eastAsia="Calibri"/>
          <w:szCs w:val="24"/>
        </w:rPr>
      </w:pPr>
      <w:r w:rsidRPr="00DF4686">
        <w:rPr>
          <w:rFonts w:eastAsia="Calibri"/>
          <w:szCs w:val="24"/>
        </w:rPr>
        <w:t>2020 m. rugsėjo  d. sprendimu Nr. T1-</w:t>
      </w:r>
    </w:p>
    <w:p w14:paraId="2E433851" w14:textId="77777777" w:rsidR="00DF4686" w:rsidRPr="00DF4686" w:rsidRDefault="00DF4686" w:rsidP="00DF4686"/>
    <w:p w14:paraId="63D44F1E" w14:textId="77777777" w:rsidR="00DF4686" w:rsidRPr="00DF4686" w:rsidRDefault="00DF4686" w:rsidP="00DF4686">
      <w:pPr>
        <w:pStyle w:val="Antrat2"/>
        <w:jc w:val="center"/>
        <w:rPr>
          <w:rFonts w:ascii="Times New Roman" w:hAnsi="Times New Roman" w:cs="Times New Roman"/>
          <w:b/>
          <w:color w:val="auto"/>
          <w:sz w:val="24"/>
          <w:szCs w:val="24"/>
        </w:rPr>
      </w:pPr>
      <w:r w:rsidRPr="00DF4686">
        <w:rPr>
          <w:rFonts w:ascii="Times New Roman" w:hAnsi="Times New Roman" w:cs="Times New Roman"/>
          <w:b/>
          <w:color w:val="auto"/>
          <w:sz w:val="24"/>
          <w:szCs w:val="24"/>
        </w:rPr>
        <w:t>PINIGINĖS SOCIALINĖS PARAMOS TEIKIMO BENDRAI GYVENANTIEMS AR VIENIEMS GYVENANTIEMS ASMENIMS, PATIRIANTIEMS SOCIALINĘ RIZIKĄ, TVARKOS APRAŠAS</w:t>
      </w:r>
    </w:p>
    <w:p w14:paraId="62EC2DFA" w14:textId="77777777" w:rsidR="00DF4686" w:rsidRPr="00DF4686" w:rsidRDefault="00DF4686" w:rsidP="00DF4686"/>
    <w:p w14:paraId="19ACC83C" w14:textId="77777777" w:rsidR="00DF4686" w:rsidRPr="00DF4686" w:rsidRDefault="00DF4686" w:rsidP="00DF4686">
      <w:pPr>
        <w:jc w:val="center"/>
        <w:rPr>
          <w:b/>
        </w:rPr>
      </w:pPr>
      <w:r w:rsidRPr="00DF4686">
        <w:rPr>
          <w:b/>
        </w:rPr>
        <w:t>I SKYRIUS</w:t>
      </w:r>
    </w:p>
    <w:p w14:paraId="148A554E" w14:textId="77777777" w:rsidR="00DF4686" w:rsidRPr="00DF4686" w:rsidRDefault="00DF4686" w:rsidP="00DF4686">
      <w:pPr>
        <w:jc w:val="center"/>
        <w:rPr>
          <w:b/>
        </w:rPr>
      </w:pPr>
      <w:r w:rsidRPr="00DF4686">
        <w:rPr>
          <w:b/>
        </w:rPr>
        <w:t>BENDROSIOS NUOSTATOS</w:t>
      </w:r>
    </w:p>
    <w:p w14:paraId="19F74AF5" w14:textId="77777777" w:rsidR="00DF4686" w:rsidRPr="00DF4686" w:rsidRDefault="00DF4686" w:rsidP="00DF4686">
      <w:pPr>
        <w:jc w:val="center"/>
        <w:rPr>
          <w:b/>
        </w:rPr>
      </w:pPr>
    </w:p>
    <w:p w14:paraId="3F0366A1" w14:textId="77777777" w:rsidR="00DF4686" w:rsidRPr="00DF4686" w:rsidRDefault="00DF4686" w:rsidP="00DF4686">
      <w:pPr>
        <w:jc w:val="both"/>
      </w:pPr>
      <w:r w:rsidRPr="00DF4686">
        <w:t xml:space="preserve">  </w:t>
      </w:r>
      <w:r w:rsidRPr="00DF4686">
        <w:tab/>
        <w:t xml:space="preserve"> 1. Piniginės socialinės paramos teikimo bendrai gyvenantiems ar vieniems gyvenantiems asmenims, patiriantiems socialinę riziką (toliau – </w:t>
      </w:r>
      <w:bookmarkStart w:id="13" w:name="_Hlk524422005"/>
      <w:r w:rsidRPr="00DF4686">
        <w:t>asmenys, patiriantys socialinę riziką</w:t>
      </w:r>
      <w:bookmarkEnd w:id="13"/>
      <w:r w:rsidRPr="00DF4686">
        <w:t xml:space="preserve">) tvarkos aprašas (toliau – Tvarkos aprašas) reglamentuoja </w:t>
      </w:r>
      <w:r w:rsidRPr="00DF4686">
        <w:rPr>
          <w:b/>
          <w:bCs/>
        </w:rPr>
        <w:t>piniginės</w:t>
      </w:r>
      <w:r w:rsidRPr="00DF4686">
        <w:t xml:space="preserve"> socialinės paramos pinigine ir (arba) nepinigine forma teikimo būdus </w:t>
      </w:r>
      <w:r w:rsidRPr="00DF4686">
        <w:rPr>
          <w:strike/>
        </w:rPr>
        <w:t>asmenims, patiriantiems socialinę riziką,</w:t>
      </w:r>
      <w:r w:rsidRPr="00DF4686">
        <w:t xml:space="preserve"> skyrimo ir mokėjimo tvarką, atskaitomybę bei atsakomybę, asmenų, patiriančių socialinę riziką, teises ir pareigas. </w:t>
      </w:r>
    </w:p>
    <w:p w14:paraId="00850F3A" w14:textId="77777777" w:rsidR="00DF4686" w:rsidRPr="00DF4686" w:rsidRDefault="00DF4686" w:rsidP="00DF4686">
      <w:pPr>
        <w:ind w:firstLine="720"/>
        <w:jc w:val="both"/>
      </w:pPr>
      <w:r w:rsidRPr="00DF4686">
        <w:t xml:space="preserve">2. </w:t>
      </w:r>
      <w:r w:rsidRPr="00DF4686">
        <w:rPr>
          <w:strike/>
        </w:rPr>
        <w:t>Išmokos vaikams ir</w:t>
      </w:r>
      <w:r w:rsidRPr="00DF4686">
        <w:t xml:space="preserve"> </w:t>
      </w:r>
      <w:r w:rsidRPr="00DF4686">
        <w:rPr>
          <w:b/>
          <w:bCs/>
        </w:rPr>
        <w:t xml:space="preserve">Piniginė </w:t>
      </w:r>
      <w:r w:rsidRPr="00DF4686">
        <w:t xml:space="preserve">socialinė parama pinigine ir (arba) nepinigine forma </w:t>
      </w:r>
      <w:r w:rsidRPr="00DF4686">
        <w:rPr>
          <w:strike/>
        </w:rPr>
        <w:t>skiriama</w:t>
      </w:r>
      <w:r w:rsidRPr="00DF4686">
        <w:t xml:space="preserve"> </w:t>
      </w:r>
      <w:r w:rsidRPr="00DF4686">
        <w:rPr>
          <w:b/>
          <w:bCs/>
        </w:rPr>
        <w:t>teikiama</w:t>
      </w:r>
      <w:r w:rsidRPr="00DF4686">
        <w:t xml:space="preserve"> asmenims, patiriantiems socialinę riziką, vadovaujantis Lietuvos Respublikos piniginės socialinės paramos nepasiturintiems gyventojams įstatymu. </w:t>
      </w:r>
      <w:r w:rsidRPr="00DF4686">
        <w:rPr>
          <w:strike/>
        </w:rPr>
        <w:t xml:space="preserve">Lietuvos Respublikos išmokų vaikams įstatymu </w:t>
      </w:r>
      <w:r w:rsidRPr="00DF4686">
        <w:t>bei šiuo Tvarkos aprašu.</w:t>
      </w:r>
    </w:p>
    <w:p w14:paraId="0BA5C44B" w14:textId="77777777" w:rsidR="00DF4686" w:rsidRPr="00DF4686" w:rsidRDefault="00DF4686" w:rsidP="00DF4686">
      <w:pPr>
        <w:ind w:firstLine="720"/>
        <w:jc w:val="both"/>
      </w:pPr>
      <w:r w:rsidRPr="00DF4686">
        <w:t xml:space="preserve">3. Tvarkos aprašas taikomas asmenims, patiriantiems socialinę riziką, kurių deklaruota gyvenamoji vieta yra Pasvalio rajono savivaldybėje, arba įtrauktiems į gyvenamosios vietos neturinčių asmenų apskaitą Pasvalio rajono savivaldybėje bei Gyvenamosios vietos deklaravimo įstatymo nustatyta tvarka nedeklaravusiems gyvenamosios vietos ir neįtrauktiems į gyvenamosios vietos neturinčių (nedeklaravusių) asmenų apskaitą Pasvalio rajono savivaldybėje pagal faktinę gyvenamąją vietą Pasvalio rajono savivaldybėje. </w:t>
      </w:r>
    </w:p>
    <w:p w14:paraId="716828C4" w14:textId="77777777" w:rsidR="00DF4686" w:rsidRPr="00DF4686" w:rsidRDefault="00DF4686" w:rsidP="00DF4686">
      <w:pPr>
        <w:shd w:val="clear" w:color="auto" w:fill="FFFFFF" w:themeFill="background1"/>
        <w:jc w:val="both"/>
      </w:pPr>
      <w:r w:rsidRPr="00DF4686">
        <w:tab/>
        <w:t xml:space="preserve">4. Tvarkos aprašu privalo vadovautis Pasvalio rajono savivaldybės administracijos Socialinės paramos ir sveikatos skyrius (toliau – Skyrius) ir Pasvalio rajono savivaldybės administracijos seniūnijos (toliau – seniūnija), </w:t>
      </w:r>
      <w:bookmarkStart w:id="14" w:name="_Hlk524426104"/>
      <w:r w:rsidRPr="00DF4686">
        <w:t xml:space="preserve">Pasvalio </w:t>
      </w:r>
      <w:r w:rsidRPr="00DF4686">
        <w:rPr>
          <w:strike/>
        </w:rPr>
        <w:t>rajono paslaugų ir užimtumo</w:t>
      </w:r>
      <w:r w:rsidRPr="00DF4686">
        <w:t xml:space="preserve"> </w:t>
      </w:r>
      <w:r w:rsidRPr="00DF4686">
        <w:rPr>
          <w:b/>
          <w:bCs/>
        </w:rPr>
        <w:t>socialinių paslaugų</w:t>
      </w:r>
      <w:r w:rsidRPr="00DF4686">
        <w:t xml:space="preserve"> centras </w:t>
      </w:r>
      <w:r w:rsidRPr="00DF4686">
        <w:rPr>
          <w:strike/>
        </w:rPr>
        <w:t>pagyvenusiems ir neįgaliesiems</w:t>
      </w:r>
      <w:r w:rsidRPr="00DF4686">
        <w:t xml:space="preserve"> </w:t>
      </w:r>
      <w:bookmarkEnd w:id="14"/>
      <w:r w:rsidRPr="00DF4686">
        <w:t>(toliau – paslaugų centras) bei asmenys, patiriantys socialinę riziką ir gaunantys socialinę paramą pinigine ir (arba) nepinigine forma.</w:t>
      </w:r>
    </w:p>
    <w:p w14:paraId="43F0E366" w14:textId="77777777" w:rsidR="00DF4686" w:rsidRPr="00DF4686" w:rsidRDefault="00DF4686" w:rsidP="00DF4686">
      <w:pPr>
        <w:ind w:firstLine="720"/>
        <w:jc w:val="both"/>
      </w:pPr>
      <w:r w:rsidRPr="00DF4686">
        <w:t>5. Tvarkos apraše naudojamos sąvokos:</w:t>
      </w:r>
    </w:p>
    <w:p w14:paraId="0B50896A" w14:textId="77777777" w:rsidR="00DF4686" w:rsidRPr="00DF4686" w:rsidRDefault="00DF4686" w:rsidP="00DF4686">
      <w:pPr>
        <w:shd w:val="clear" w:color="auto" w:fill="FFFFFF" w:themeFill="background1"/>
        <w:ind w:firstLine="720"/>
        <w:jc w:val="both"/>
      </w:pPr>
      <w:r w:rsidRPr="00DF4686">
        <w:rPr>
          <w:b/>
        </w:rPr>
        <w:t>socialinė rizika</w:t>
      </w:r>
      <w:r w:rsidRPr="00DF4686">
        <w:t xml:space="preserve"> – kaip ši sąvoka apibrėžta Lietuvos Respublikos piniginės socialinės paramos nepasiturintiems gyventojams įstatyme; </w:t>
      </w:r>
    </w:p>
    <w:p w14:paraId="2BB45451" w14:textId="77777777" w:rsidR="00DF4686" w:rsidRPr="00DF4686" w:rsidRDefault="00DF4686" w:rsidP="00DF4686">
      <w:pPr>
        <w:ind w:firstLine="720"/>
        <w:jc w:val="both"/>
      </w:pPr>
      <w:r w:rsidRPr="00DF4686">
        <w:rPr>
          <w:b/>
        </w:rPr>
        <w:t>bendrai gyvenantys asmenys</w:t>
      </w:r>
      <w:r w:rsidRPr="00DF4686">
        <w:t xml:space="preserve"> – kaip ši sąvoka apibrėžta Lietuvos Respublikos piniginės socialinės paramos nepasiturintiems gyventojams įstatyme. </w:t>
      </w:r>
    </w:p>
    <w:p w14:paraId="45253877" w14:textId="0919EC03" w:rsidR="00DF4686" w:rsidRPr="00DF4686" w:rsidRDefault="00DF4686" w:rsidP="00420910">
      <w:pPr>
        <w:ind w:firstLine="720"/>
        <w:jc w:val="both"/>
      </w:pPr>
      <w:r w:rsidRPr="00DF4686">
        <w:t>Kitos Tvarkos apraše vartojamos sąvokos atitinka Lietuvos Respublikos socialinių paslaugų įstatyme apibrėžtas sąvokas.</w:t>
      </w:r>
      <w:r w:rsidRPr="00DF4686">
        <w:tab/>
      </w:r>
    </w:p>
    <w:p w14:paraId="3FF4007A" w14:textId="77777777" w:rsidR="00DF4686" w:rsidRPr="00DF4686" w:rsidRDefault="00DF4686" w:rsidP="00DF4686">
      <w:pPr>
        <w:jc w:val="center"/>
        <w:rPr>
          <w:b/>
        </w:rPr>
      </w:pPr>
      <w:r w:rsidRPr="00DF4686">
        <w:rPr>
          <w:b/>
        </w:rPr>
        <w:t>II SKYRIUS</w:t>
      </w:r>
    </w:p>
    <w:p w14:paraId="0EC31A98" w14:textId="77777777" w:rsidR="00DF4686" w:rsidRPr="00DF4686" w:rsidRDefault="00DF4686" w:rsidP="00DF4686">
      <w:pPr>
        <w:jc w:val="center"/>
        <w:rPr>
          <w:b/>
        </w:rPr>
      </w:pPr>
      <w:r w:rsidRPr="00DF4686">
        <w:rPr>
          <w:b/>
        </w:rPr>
        <w:t xml:space="preserve">PINIGINĖS SOCIALINĖS PARAMOS </w:t>
      </w:r>
      <w:r w:rsidRPr="00DF4686">
        <w:rPr>
          <w:b/>
          <w:strike/>
        </w:rPr>
        <w:t xml:space="preserve">IŠMOKOS </w:t>
      </w:r>
      <w:r w:rsidRPr="00DF4686">
        <w:rPr>
          <w:b/>
        </w:rPr>
        <w:t>RŪŠYS IR TEIKIMO BŪDAI</w:t>
      </w:r>
    </w:p>
    <w:p w14:paraId="6DDFFDA0" w14:textId="77777777" w:rsidR="00DF4686" w:rsidRPr="00DF4686" w:rsidRDefault="00DF4686" w:rsidP="00DF4686">
      <w:pPr>
        <w:ind w:firstLine="720"/>
        <w:jc w:val="both"/>
      </w:pPr>
    </w:p>
    <w:p w14:paraId="4511DD1C" w14:textId="77777777" w:rsidR="00DF4686" w:rsidRPr="00DF4686" w:rsidRDefault="00DF4686" w:rsidP="00DF4686">
      <w:pPr>
        <w:ind w:firstLine="720"/>
        <w:jc w:val="both"/>
      </w:pPr>
      <w:r w:rsidRPr="00DF4686">
        <w:t xml:space="preserve">6. </w:t>
      </w:r>
      <w:r w:rsidRPr="00DF4686">
        <w:rPr>
          <w:strike/>
        </w:rPr>
        <w:t>Tvarkos aprašo išmokų</w:t>
      </w:r>
      <w:r w:rsidRPr="00DF4686">
        <w:t xml:space="preserve"> </w:t>
      </w:r>
      <w:r w:rsidRPr="00DF4686">
        <w:rPr>
          <w:b/>
          <w:bCs/>
        </w:rPr>
        <w:t>Piniginės socialinės paramos teikimo</w:t>
      </w:r>
      <w:r w:rsidRPr="00DF4686">
        <w:t xml:space="preserve"> būdai pinigine forma taikomi šioms socialinės paramos </w:t>
      </w:r>
      <w:r w:rsidRPr="00DF4686">
        <w:rPr>
          <w:strike/>
        </w:rPr>
        <w:t>(toliau – išmokos)</w:t>
      </w:r>
      <w:r w:rsidRPr="00DF4686">
        <w:t xml:space="preserve"> rūšims:</w:t>
      </w:r>
    </w:p>
    <w:p w14:paraId="595C49EC" w14:textId="77777777" w:rsidR="00DF4686" w:rsidRPr="00DF4686" w:rsidRDefault="00DF4686" w:rsidP="00DF4686">
      <w:pPr>
        <w:ind w:firstLine="720"/>
        <w:jc w:val="both"/>
        <w:rPr>
          <w:strike/>
        </w:rPr>
      </w:pPr>
      <w:r w:rsidRPr="00DF4686">
        <w:rPr>
          <w:strike/>
        </w:rPr>
        <w:t xml:space="preserve">6.1. Lietuvos Respublikos išmokų vaikams įstatymo 3 straipsnyje nustatytoms išmokoms; </w:t>
      </w:r>
    </w:p>
    <w:p w14:paraId="448CB8E7" w14:textId="77777777" w:rsidR="00DF4686" w:rsidRPr="00DF4686" w:rsidRDefault="00DF4686" w:rsidP="00DF4686">
      <w:pPr>
        <w:ind w:firstLine="720"/>
        <w:jc w:val="both"/>
      </w:pPr>
      <w:r w:rsidRPr="00DF4686">
        <w:t>6.2.  socialinei pašalpai;</w:t>
      </w:r>
    </w:p>
    <w:p w14:paraId="659E4B69" w14:textId="77777777" w:rsidR="00DF4686" w:rsidRPr="00DF4686" w:rsidRDefault="00DF4686" w:rsidP="00DF4686">
      <w:pPr>
        <w:ind w:firstLine="720"/>
        <w:jc w:val="both"/>
      </w:pPr>
      <w:r w:rsidRPr="00DF4686">
        <w:t>6.3. kompensacijai už kietą kurą, šildymą;</w:t>
      </w:r>
    </w:p>
    <w:p w14:paraId="04BFDEA7" w14:textId="77777777" w:rsidR="00DF4686" w:rsidRPr="00DF4686" w:rsidRDefault="00DF4686" w:rsidP="00DF4686">
      <w:pPr>
        <w:ind w:firstLine="720"/>
        <w:jc w:val="both"/>
      </w:pPr>
      <w:r w:rsidRPr="00DF4686">
        <w:t xml:space="preserve">6.4. vienkartinei pašalpai ir kitai piniginei socialinei paramai, skiriamai pagal Lietuvos Respublikos piniginės socialinės paramos nepasiturintiems gyventojams įstatymą. </w:t>
      </w:r>
    </w:p>
    <w:p w14:paraId="4FCD6889" w14:textId="77777777" w:rsidR="00DF4686" w:rsidRPr="00DF4686" w:rsidRDefault="00DF4686" w:rsidP="00DF4686">
      <w:pPr>
        <w:ind w:firstLine="720"/>
        <w:jc w:val="both"/>
        <w:rPr>
          <w:strike/>
        </w:rPr>
      </w:pPr>
      <w:r w:rsidRPr="00DF4686">
        <w:rPr>
          <w:strike/>
        </w:rPr>
        <w:t>7. Išmokos asmenims, patiriantiems socialinę riziką, teikiamos:</w:t>
      </w:r>
    </w:p>
    <w:p w14:paraId="16302EA2" w14:textId="77777777" w:rsidR="00DF4686" w:rsidRPr="00DF4686" w:rsidRDefault="00DF4686" w:rsidP="00DF4686">
      <w:pPr>
        <w:pStyle w:val="Antrats"/>
        <w:tabs>
          <w:tab w:val="clear" w:pos="4153"/>
          <w:tab w:val="clear" w:pos="8306"/>
        </w:tabs>
        <w:ind w:firstLine="709"/>
        <w:jc w:val="both"/>
        <w:rPr>
          <w:b/>
          <w:bCs/>
        </w:rPr>
      </w:pPr>
      <w:r w:rsidRPr="00DF4686">
        <w:t>„</w:t>
      </w:r>
      <w:r w:rsidRPr="00DF4686">
        <w:rPr>
          <w:b/>
          <w:bCs/>
        </w:rPr>
        <w:t>7. Piniginė socialinė parama asmenims, patiriantiems socialinę riziką, teikiamos pinigine ir nepinigine forma:</w:t>
      </w:r>
    </w:p>
    <w:p w14:paraId="5179AEAE" w14:textId="77777777" w:rsidR="00DF4686" w:rsidRPr="00DF4686" w:rsidRDefault="00DF4686" w:rsidP="00DF4686">
      <w:pPr>
        <w:pStyle w:val="Antrats"/>
        <w:tabs>
          <w:tab w:val="clear" w:pos="4153"/>
          <w:tab w:val="clear" w:pos="8306"/>
        </w:tabs>
        <w:ind w:firstLine="709"/>
        <w:jc w:val="both"/>
        <w:rPr>
          <w:b/>
          <w:bCs/>
        </w:rPr>
      </w:pPr>
      <w:r w:rsidRPr="00DF4686">
        <w:rPr>
          <w:b/>
          <w:bCs/>
        </w:rPr>
        <w:lastRenderedPageBreak/>
        <w:t>7.1. nepinigine forma:</w:t>
      </w:r>
    </w:p>
    <w:p w14:paraId="442F1B08" w14:textId="77777777" w:rsidR="00DF4686" w:rsidRPr="00DF4686" w:rsidRDefault="00DF4686" w:rsidP="00DF4686">
      <w:pPr>
        <w:pStyle w:val="Antrats"/>
        <w:tabs>
          <w:tab w:val="clear" w:pos="4153"/>
          <w:tab w:val="clear" w:pos="8306"/>
        </w:tabs>
        <w:ind w:firstLine="709"/>
        <w:jc w:val="both"/>
        <w:rPr>
          <w:rFonts w:eastAsia="SimSun" w:cs="Mangal"/>
          <w:b/>
          <w:bCs/>
          <w:kern w:val="2"/>
          <w:szCs w:val="24"/>
          <w:lang w:eastAsia="lt-LT" w:bidi="hi-IN"/>
        </w:rPr>
      </w:pPr>
      <w:r w:rsidRPr="00DF4686">
        <w:rPr>
          <w:b/>
          <w:bCs/>
        </w:rPr>
        <w:t>7.1.1.</w:t>
      </w:r>
      <w:r w:rsidRPr="00DF4686">
        <w:rPr>
          <w:rFonts w:eastAsia="SimSun" w:cs="Mangal"/>
          <w:b/>
          <w:bCs/>
          <w:kern w:val="2"/>
          <w:szCs w:val="24"/>
          <w:lang w:eastAsia="lt-LT" w:bidi="hi-IN"/>
        </w:rPr>
        <w:t xml:space="preserve"> apmokant vaiko studijas ir kitas mokymosi išlaidas;</w:t>
      </w:r>
    </w:p>
    <w:p w14:paraId="5E2CE93B" w14:textId="77777777" w:rsidR="00DF4686" w:rsidRPr="00DF4686" w:rsidRDefault="00DF4686" w:rsidP="00DF4686">
      <w:pPr>
        <w:widowControl w:val="0"/>
        <w:suppressAutoHyphens/>
        <w:ind w:firstLine="709"/>
        <w:jc w:val="both"/>
        <w:rPr>
          <w:rFonts w:eastAsia="SimSun" w:cs="Mangal"/>
          <w:b/>
          <w:bCs/>
          <w:kern w:val="2"/>
          <w:szCs w:val="24"/>
          <w:lang w:eastAsia="lt-LT" w:bidi="hi-IN"/>
        </w:rPr>
      </w:pPr>
      <w:r w:rsidRPr="00DF4686">
        <w:rPr>
          <w:rFonts w:eastAsia="SimSun" w:cs="Mangal"/>
          <w:b/>
          <w:bCs/>
          <w:kern w:val="2"/>
          <w:szCs w:val="24"/>
          <w:lang w:eastAsia="lt-LT" w:bidi="hi-IN"/>
        </w:rPr>
        <w:t>7.1.2. apmokant vaiko gydymosi išlaidas, medicininės reabilitacijos ir kitas medicinines paslaugas;</w:t>
      </w:r>
    </w:p>
    <w:p w14:paraId="7BFC68C7" w14:textId="77777777" w:rsidR="00DF4686" w:rsidRPr="00DF4686" w:rsidRDefault="00DF4686" w:rsidP="00DF4686">
      <w:pPr>
        <w:ind w:firstLine="720"/>
        <w:jc w:val="both"/>
        <w:rPr>
          <w:b/>
          <w:bCs/>
        </w:rPr>
      </w:pPr>
      <w:r w:rsidRPr="00DF4686">
        <w:rPr>
          <w:b/>
          <w:bCs/>
        </w:rPr>
        <w:t>7.1.3. apmokant būsto nuomos, elektros, komunalines ir kitas būsto išlaikymo išlaidas šias paslaugas teikiančioms įmonėms;</w:t>
      </w:r>
    </w:p>
    <w:p w14:paraId="1D4C8D29" w14:textId="77777777" w:rsidR="00DF4686" w:rsidRPr="00DF4686" w:rsidRDefault="00DF4686" w:rsidP="00DF4686">
      <w:pPr>
        <w:ind w:firstLine="720"/>
        <w:jc w:val="both"/>
        <w:rPr>
          <w:b/>
          <w:bCs/>
        </w:rPr>
      </w:pPr>
      <w:r w:rsidRPr="00DF4686">
        <w:rPr>
          <w:b/>
          <w:bCs/>
        </w:rPr>
        <w:t>7.1.4. apmokant suaugusių asmenų nuo priklausomybės ir kitų ligų gydymosi išlaidas;</w:t>
      </w:r>
    </w:p>
    <w:p w14:paraId="1CD022E8" w14:textId="77777777" w:rsidR="00DF4686" w:rsidRPr="00DF4686" w:rsidRDefault="00DF4686" w:rsidP="00DF4686">
      <w:pPr>
        <w:ind w:firstLine="720"/>
        <w:jc w:val="both"/>
        <w:rPr>
          <w:b/>
          <w:bCs/>
          <w:szCs w:val="24"/>
          <w:lang w:eastAsia="lt-LT"/>
        </w:rPr>
      </w:pPr>
      <w:r w:rsidRPr="00DF4686">
        <w:rPr>
          <w:b/>
          <w:bCs/>
        </w:rPr>
        <w:t>7.1.5</w:t>
      </w:r>
      <w:r w:rsidRPr="00DF4686">
        <w:rPr>
          <w:b/>
          <w:bCs/>
          <w:szCs w:val="24"/>
        </w:rPr>
        <w:t>.</w:t>
      </w:r>
      <w:r w:rsidRPr="00DF4686">
        <w:rPr>
          <w:b/>
          <w:bCs/>
          <w:szCs w:val="24"/>
          <w:lang w:eastAsia="lt-LT"/>
        </w:rPr>
        <w:t xml:space="preserve"> apskaičiuotų kompensacijų sumą pervedant į energiją, kurą, geriamąjį ir karštą vandenį tiekiančių įmonių ar fizinių asmenų atsiskaitomąsias sąskaitas bankuose;</w:t>
      </w:r>
    </w:p>
    <w:p w14:paraId="77D7DCEB" w14:textId="77777777" w:rsidR="00DF4686" w:rsidRPr="00DF4686" w:rsidRDefault="00DF4686" w:rsidP="00DF4686">
      <w:pPr>
        <w:ind w:firstLine="720"/>
        <w:jc w:val="both"/>
        <w:rPr>
          <w:b/>
          <w:bCs/>
        </w:rPr>
      </w:pPr>
      <w:r w:rsidRPr="00DF4686">
        <w:rPr>
          <w:b/>
          <w:bCs/>
          <w:szCs w:val="24"/>
          <w:lang w:eastAsia="lt-LT"/>
        </w:rPr>
        <w:t>7.1.6. socialinėmis kortelėmis;</w:t>
      </w:r>
    </w:p>
    <w:p w14:paraId="2F431DE1" w14:textId="77777777" w:rsidR="00DF4686" w:rsidRPr="00DF4686" w:rsidRDefault="00DF4686" w:rsidP="00DF4686">
      <w:pPr>
        <w:pStyle w:val="Antrats"/>
        <w:tabs>
          <w:tab w:val="clear" w:pos="4153"/>
          <w:tab w:val="clear" w:pos="8306"/>
          <w:tab w:val="left" w:pos="6825"/>
        </w:tabs>
        <w:ind w:firstLine="709"/>
        <w:jc w:val="both"/>
        <w:rPr>
          <w:b/>
          <w:bCs/>
        </w:rPr>
      </w:pPr>
      <w:r w:rsidRPr="00DF4686">
        <w:rPr>
          <w:b/>
          <w:bCs/>
        </w:rPr>
        <w:t>7.1.7. apmokant kitas būtinas išlaidas“.</w:t>
      </w:r>
    </w:p>
    <w:p w14:paraId="3CDE19FA" w14:textId="77777777" w:rsidR="00DF4686" w:rsidRPr="00DF4686" w:rsidRDefault="00DF4686" w:rsidP="00DF4686">
      <w:pPr>
        <w:ind w:firstLine="720"/>
        <w:jc w:val="both"/>
        <w:rPr>
          <w:strike/>
        </w:rPr>
      </w:pPr>
    </w:p>
    <w:p w14:paraId="2F977279" w14:textId="77777777" w:rsidR="00DF4686" w:rsidRPr="00DF4686" w:rsidRDefault="00DF4686" w:rsidP="00DF4686">
      <w:pPr>
        <w:ind w:firstLine="720"/>
        <w:jc w:val="both"/>
        <w:rPr>
          <w:strike/>
        </w:rPr>
      </w:pPr>
      <w:r w:rsidRPr="00DF4686">
        <w:rPr>
          <w:strike/>
        </w:rPr>
        <w:t>7.1. vadovaujantis Lietuvos Respublikos išmokų vaikams įstatymo 19 straipsnio nuostatomis;</w:t>
      </w:r>
    </w:p>
    <w:p w14:paraId="600F5FF3" w14:textId="77777777" w:rsidR="00DF4686" w:rsidRPr="00DF4686" w:rsidRDefault="00DF4686" w:rsidP="00DF4686">
      <w:pPr>
        <w:spacing w:before="100" w:beforeAutospacing="1" w:after="100" w:afterAutospacing="1"/>
        <w:ind w:firstLine="720"/>
        <w:jc w:val="both"/>
        <w:rPr>
          <w:strike/>
          <w:szCs w:val="24"/>
          <w:lang w:eastAsia="lt-LT"/>
        </w:rPr>
      </w:pPr>
      <w:r w:rsidRPr="00DF4686">
        <w:rPr>
          <w:strike/>
        </w:rPr>
        <w:t xml:space="preserve">7.2. </w:t>
      </w:r>
      <w:r w:rsidRPr="00DF4686">
        <w:rPr>
          <w:rFonts w:eastAsia="SimSun" w:cs="Mangal"/>
          <w:strike/>
          <w:kern w:val="2"/>
          <w:szCs w:val="24"/>
          <w:lang w:eastAsia="lt-LT" w:bidi="hi-IN"/>
        </w:rPr>
        <w:t>apmokant vaiko studijas ir kitas mokymosi išlaidas</w:t>
      </w:r>
      <w:r w:rsidRPr="00DF4686">
        <w:rPr>
          <w:strike/>
          <w:sz w:val="20"/>
          <w:lang w:eastAsia="lt-LT"/>
        </w:rPr>
        <w:t>1. Socialinė pašalpa gali būti teikiama:</w:t>
      </w:r>
    </w:p>
    <w:p w14:paraId="48E0DEDE" w14:textId="77777777" w:rsidR="00DF4686" w:rsidRPr="00DF4686" w:rsidRDefault="00DF4686" w:rsidP="00DF4686">
      <w:pPr>
        <w:widowControl w:val="0"/>
        <w:suppressAutoHyphens/>
        <w:ind w:firstLine="709"/>
        <w:jc w:val="both"/>
        <w:rPr>
          <w:rFonts w:eastAsia="SimSun" w:cs="Mangal"/>
          <w:strike/>
          <w:kern w:val="2"/>
          <w:szCs w:val="24"/>
          <w:lang w:eastAsia="lt-LT" w:bidi="hi-IN"/>
        </w:rPr>
      </w:pPr>
      <w:bookmarkStart w:id="15" w:name="part_b40408581f6b4205a46816ad4898f14d"/>
      <w:bookmarkEnd w:id="15"/>
      <w:r w:rsidRPr="00DF4686">
        <w:rPr>
          <w:strike/>
        </w:rPr>
        <w:t>7.3</w:t>
      </w:r>
      <w:r w:rsidRPr="00DF4686">
        <w:rPr>
          <w:rFonts w:eastAsia="SimSun" w:cs="Mangal"/>
          <w:strike/>
          <w:kern w:val="2"/>
          <w:szCs w:val="24"/>
          <w:lang w:eastAsia="lt-LT" w:bidi="hi-IN"/>
        </w:rPr>
        <w:t xml:space="preserve"> apmokant vaiko gydymosi išlaidas, medicininės reabilitacijos ir kitas medicinines paslaugas;</w:t>
      </w:r>
    </w:p>
    <w:p w14:paraId="75D2D292" w14:textId="77777777" w:rsidR="00DF4686" w:rsidRPr="00DF4686" w:rsidRDefault="00DF4686" w:rsidP="00DF4686">
      <w:pPr>
        <w:ind w:firstLine="720"/>
        <w:jc w:val="both"/>
        <w:rPr>
          <w:strike/>
        </w:rPr>
      </w:pPr>
      <w:r w:rsidRPr="00DF4686">
        <w:rPr>
          <w:strike/>
        </w:rPr>
        <w:t>7.4. apmokant būsto nuomos, elektros, komunalines ir kitas būsto išlaikymo išlaidas šias paslaugas teikiančioms įmonėms;</w:t>
      </w:r>
    </w:p>
    <w:p w14:paraId="33E528C5" w14:textId="77777777" w:rsidR="00DF4686" w:rsidRPr="00DF4686" w:rsidRDefault="00DF4686" w:rsidP="00DF4686">
      <w:pPr>
        <w:ind w:firstLine="720"/>
        <w:jc w:val="both"/>
        <w:rPr>
          <w:strike/>
        </w:rPr>
      </w:pPr>
      <w:r w:rsidRPr="00DF4686">
        <w:rPr>
          <w:strike/>
        </w:rPr>
        <w:t>7.5. apmokant suaugusių asmenų nuo priklausomybės ir kitų ligų gydymosi išlaidas;</w:t>
      </w:r>
    </w:p>
    <w:p w14:paraId="7959DF9C" w14:textId="77777777" w:rsidR="00DF4686" w:rsidRPr="00DF4686" w:rsidRDefault="00DF4686" w:rsidP="00DF4686">
      <w:pPr>
        <w:ind w:firstLine="720"/>
        <w:jc w:val="both"/>
        <w:rPr>
          <w:strike/>
        </w:rPr>
      </w:pPr>
      <w:r w:rsidRPr="00DF4686">
        <w:rPr>
          <w:strike/>
        </w:rPr>
        <w:t xml:space="preserve">7.6. apmokant kitas būtinas išlaidas.  </w:t>
      </w:r>
    </w:p>
    <w:p w14:paraId="07E45FE8" w14:textId="77777777" w:rsidR="00DF4686" w:rsidRPr="00DF4686" w:rsidRDefault="00DF4686" w:rsidP="00DF4686">
      <w:pPr>
        <w:ind w:firstLine="720"/>
        <w:jc w:val="both"/>
        <w:rPr>
          <w:b/>
          <w:bCs/>
          <w:strike/>
        </w:rPr>
      </w:pPr>
      <w:r w:rsidRPr="00DF4686">
        <w:rPr>
          <w:strike/>
        </w:rPr>
        <w:t>8. Išmokos teikiamos Tvarkos aprašo 7.2–7.6 papunkčiuose nurodytu būdu, kai:</w:t>
      </w:r>
      <w:r w:rsidRPr="00DF4686">
        <w:t xml:space="preserve"> </w:t>
      </w:r>
      <w:r w:rsidRPr="00DF4686">
        <w:rPr>
          <w:b/>
          <w:bCs/>
        </w:rPr>
        <w:t>Piniginė socialinė parama teikiama Tvarkos aprašo 7..1.1–7.1.7 papunkčiuose nurodytu būdu, kai</w:t>
      </w:r>
    </w:p>
    <w:p w14:paraId="5F40010D" w14:textId="77777777" w:rsidR="00DF4686" w:rsidRPr="00DF4686" w:rsidRDefault="00DF4686" w:rsidP="00DF4686">
      <w:pPr>
        <w:ind w:firstLine="720"/>
        <w:jc w:val="both"/>
      </w:pPr>
      <w:r w:rsidRPr="00DF4686">
        <w:t>8.1. asmenys, patiriantys socialinę riziką, gaunamas išmokas naudoja ne pagal paskirtį;</w:t>
      </w:r>
    </w:p>
    <w:p w14:paraId="35752B49" w14:textId="77777777" w:rsidR="00DF4686" w:rsidRPr="00DF4686" w:rsidRDefault="00DF4686" w:rsidP="00DF4686">
      <w:pPr>
        <w:ind w:firstLine="720"/>
        <w:jc w:val="both"/>
      </w:pPr>
      <w:r w:rsidRPr="00DF4686">
        <w:t>8.2. asmenys, patiriantys socialinę riziką, dėl socialinių įgūdžių stokos negali ar nemoka pasirūpinti vaiku;</w:t>
      </w:r>
    </w:p>
    <w:p w14:paraId="6B0A6802" w14:textId="77777777" w:rsidR="00DF4686" w:rsidRPr="00DF4686" w:rsidRDefault="00DF4686" w:rsidP="00DF4686">
      <w:pPr>
        <w:ind w:firstLine="720"/>
        <w:jc w:val="both"/>
      </w:pPr>
      <w:r w:rsidRPr="00DF4686">
        <w:t>8.3. kai kyla grėsmė vaiko saugumui ir neužtikrinami jo gyvybiniai poreikiai.</w:t>
      </w:r>
    </w:p>
    <w:p w14:paraId="0945026D" w14:textId="77777777" w:rsidR="00DF4686" w:rsidRPr="00DF4686" w:rsidRDefault="00DF4686" w:rsidP="00DF4686">
      <w:pPr>
        <w:ind w:firstLine="720"/>
        <w:jc w:val="both"/>
        <w:rPr>
          <w:strike/>
          <w:sz w:val="22"/>
          <w:szCs w:val="22"/>
        </w:rPr>
      </w:pPr>
      <w:r w:rsidRPr="00DF4686">
        <w:t xml:space="preserve">9. </w:t>
      </w:r>
      <w:r w:rsidRPr="00DF4686">
        <w:rPr>
          <w:strike/>
        </w:rPr>
        <w:t>Socialinė parama nepinigine forma gali būti teikiama asmenims, patiriantiems socialinę riziką, vienu ar keliais Tvarkos aprašo 7 punkte nurodytais būdais arba derinant Tvarkos aprašo 7 punkte nurodytas socialinės paramos teikimo formas. Tokiu atveju išmokos dydis pinigais negali viršyti 50 procentų paskirtos išmokos dydžio.</w:t>
      </w:r>
      <w:r w:rsidRPr="00DF4686">
        <w:rPr>
          <w:strike/>
          <w:sz w:val="22"/>
          <w:szCs w:val="22"/>
        </w:rPr>
        <w:t xml:space="preserve"> </w:t>
      </w:r>
    </w:p>
    <w:p w14:paraId="377AC014" w14:textId="77777777" w:rsidR="00DF4686" w:rsidRPr="00DF4686" w:rsidRDefault="00DF4686" w:rsidP="00DF4686">
      <w:pPr>
        <w:ind w:firstLine="720"/>
        <w:jc w:val="both"/>
        <w:rPr>
          <w:b/>
          <w:bCs/>
          <w:strike/>
          <w:szCs w:val="24"/>
        </w:rPr>
      </w:pPr>
      <w:r w:rsidRPr="00DF4686">
        <w:rPr>
          <w:b/>
          <w:bCs/>
          <w:szCs w:val="24"/>
        </w:rPr>
        <w:t>Teikiant</w:t>
      </w:r>
      <w:r w:rsidRPr="00DF4686">
        <w:rPr>
          <w:b/>
          <w:bCs/>
          <w:szCs w:val="24"/>
          <w:lang w:eastAsia="lt-LT"/>
        </w:rPr>
        <w:t xml:space="preserve"> piniginę socialinę paramą </w:t>
      </w:r>
      <w:r w:rsidRPr="00DF4686">
        <w:rPr>
          <w:b/>
          <w:bCs/>
          <w:szCs w:val="24"/>
        </w:rPr>
        <w:t>asmenims, patiriantiems socialinę riziką,</w:t>
      </w:r>
      <w:r w:rsidRPr="00DF4686">
        <w:rPr>
          <w:b/>
          <w:bCs/>
          <w:szCs w:val="24"/>
          <w:lang w:eastAsia="lt-LT"/>
        </w:rPr>
        <w:t xml:space="preserve"> privaloma  derinti socialinės pašalpos teikimo formas – nepinigine forma ir pinigais. </w:t>
      </w:r>
      <w:r w:rsidRPr="00DF4686">
        <w:rPr>
          <w:b/>
          <w:bCs/>
          <w:szCs w:val="24"/>
        </w:rPr>
        <w:t>Socialinė parama nepinigine forma gali būti teikiama asmenims, patiriantiems socialinę riziką, vienu ar keliais Tvarkos aprašo 7 punkte nurodytais būdais“.</w:t>
      </w:r>
    </w:p>
    <w:p w14:paraId="7B2786BE" w14:textId="77777777" w:rsidR="00DF4686" w:rsidRPr="00DF4686" w:rsidRDefault="00DF4686" w:rsidP="00DF4686">
      <w:pPr>
        <w:ind w:firstLine="720"/>
        <w:jc w:val="both"/>
        <w:rPr>
          <w:strike/>
          <w:sz w:val="22"/>
          <w:szCs w:val="22"/>
        </w:rPr>
      </w:pPr>
    </w:p>
    <w:p w14:paraId="3669322B" w14:textId="77777777" w:rsidR="00DF4686" w:rsidRPr="00DF4686" w:rsidRDefault="00DF4686" w:rsidP="00DF4686">
      <w:pPr>
        <w:widowControl w:val="0"/>
        <w:suppressAutoHyphens/>
        <w:ind w:firstLine="709"/>
        <w:jc w:val="both"/>
        <w:rPr>
          <w:rFonts w:eastAsia="SimSun" w:cs="Mangal"/>
          <w:kern w:val="2"/>
          <w:szCs w:val="24"/>
          <w:lang w:eastAsia="zh-CN" w:bidi="hi-IN"/>
        </w:rPr>
      </w:pPr>
      <w:r w:rsidRPr="00DF4686">
        <w:rPr>
          <w:rFonts w:eastAsia="SimSun" w:cs="Mangal"/>
          <w:kern w:val="2"/>
          <w:szCs w:val="24"/>
          <w:lang w:eastAsia="zh-CN" w:bidi="hi-IN"/>
        </w:rPr>
        <w:t xml:space="preserve">10. </w:t>
      </w:r>
      <w:r w:rsidRPr="00DF4686">
        <w:rPr>
          <w:rFonts w:eastAsia="SimSun" w:cs="Mangal"/>
          <w:strike/>
          <w:kern w:val="2"/>
          <w:szCs w:val="24"/>
          <w:lang w:eastAsia="zh-CN" w:bidi="hi-IN"/>
        </w:rPr>
        <w:t>Socialinių išmokų teikimo būdai parenkami atsižvelgiant į socialinio darbuotojo, dirbančio su asmenimis, patiriančiais socialinę riziką, (toliau – socialinis darbuotojas) rekomendacijas</w:t>
      </w:r>
      <w:r w:rsidRPr="00DF4686">
        <w:rPr>
          <w:rFonts w:eastAsia="SimSun" w:cs="Mangal"/>
          <w:kern w:val="2"/>
          <w:szCs w:val="24"/>
          <w:lang w:eastAsia="zh-CN" w:bidi="hi-IN"/>
        </w:rPr>
        <w:t>.</w:t>
      </w:r>
    </w:p>
    <w:p w14:paraId="7CB65AEF" w14:textId="77777777" w:rsidR="00DF4686" w:rsidRPr="00DF4686" w:rsidRDefault="00DF4686" w:rsidP="00DF4686">
      <w:pPr>
        <w:ind w:firstLine="720"/>
        <w:jc w:val="both"/>
        <w:rPr>
          <w:b/>
          <w:bCs/>
          <w:szCs w:val="24"/>
        </w:rPr>
      </w:pPr>
      <w:r w:rsidRPr="00DF4686">
        <w:rPr>
          <w:b/>
          <w:bCs/>
          <w:szCs w:val="24"/>
        </w:rPr>
        <w:t>Socialinės pašalpos dydis pinigais negali viršyti 50 procentų paskirtos socialinės pašalpos dydžio, išskyrus atvejus, kai atvejo vadybininkas, koordinuojantis atvejo vadybos procesą, rekomenduoja didesnę kaip 50 procentų paskirtos socialinės pašalpos dydžio sumą mokėti piniginėmis lėšomis, o kai atvejo vadyba netaikoma, – atsižvelgiant į socialinio darbuotojo, dirbančio su asmenimis, patiriančiais socialinę riziką, rekomendaciją;</w:t>
      </w:r>
    </w:p>
    <w:p w14:paraId="7ACB6F51" w14:textId="77777777" w:rsidR="00DF4686" w:rsidRPr="00DF4686" w:rsidRDefault="00DF4686" w:rsidP="00DF4686">
      <w:pPr>
        <w:widowControl w:val="0"/>
        <w:suppressAutoHyphens/>
        <w:ind w:firstLine="709"/>
        <w:jc w:val="both"/>
        <w:rPr>
          <w:rFonts w:eastAsia="SimSun" w:cs="Mangal"/>
          <w:b/>
          <w:bCs/>
          <w:kern w:val="2"/>
          <w:szCs w:val="24"/>
          <w:lang w:eastAsia="zh-CN" w:bidi="hi-IN"/>
        </w:rPr>
      </w:pPr>
    </w:p>
    <w:p w14:paraId="697A773A" w14:textId="77777777" w:rsidR="00DF4686" w:rsidRPr="00DF4686" w:rsidRDefault="00DF4686" w:rsidP="00DF4686">
      <w:pPr>
        <w:jc w:val="both"/>
      </w:pPr>
    </w:p>
    <w:p w14:paraId="1A3CCF34" w14:textId="77777777" w:rsidR="00DF4686" w:rsidRPr="00DF4686" w:rsidRDefault="00DF4686" w:rsidP="00DF4686">
      <w:pPr>
        <w:jc w:val="center"/>
        <w:rPr>
          <w:b/>
        </w:rPr>
      </w:pPr>
      <w:r w:rsidRPr="00DF4686">
        <w:rPr>
          <w:b/>
        </w:rPr>
        <w:t>III SKYRIUS</w:t>
      </w:r>
    </w:p>
    <w:p w14:paraId="29E5BD48" w14:textId="77777777" w:rsidR="00DF4686" w:rsidRPr="00DF4686" w:rsidRDefault="00DF4686" w:rsidP="00DF4686">
      <w:pPr>
        <w:jc w:val="center"/>
        <w:rPr>
          <w:b/>
        </w:rPr>
      </w:pPr>
      <w:r w:rsidRPr="00DF4686">
        <w:rPr>
          <w:b/>
        </w:rPr>
        <w:t xml:space="preserve">PINIGINĖS SOCIALINĖS PARAMOS  </w:t>
      </w:r>
      <w:r w:rsidRPr="00DF4686">
        <w:rPr>
          <w:b/>
          <w:strike/>
        </w:rPr>
        <w:t>SOCIALINIŲ IŠMOKŲ</w:t>
      </w:r>
      <w:r w:rsidRPr="00DF4686">
        <w:rPr>
          <w:b/>
        </w:rPr>
        <w:t xml:space="preserve"> SKYRIMAS IR MOKĖJIMAS</w:t>
      </w:r>
    </w:p>
    <w:p w14:paraId="6D9B4041" w14:textId="77777777" w:rsidR="00DF4686" w:rsidRPr="00DF4686" w:rsidRDefault="00DF4686" w:rsidP="00DF4686">
      <w:pPr>
        <w:jc w:val="both"/>
      </w:pPr>
    </w:p>
    <w:p w14:paraId="77FCFA4A" w14:textId="77777777" w:rsidR="00DF4686" w:rsidRPr="00DF4686" w:rsidRDefault="00DF4686" w:rsidP="00DF4686">
      <w:pPr>
        <w:ind w:firstLine="720"/>
        <w:jc w:val="both"/>
      </w:pPr>
      <w:r w:rsidRPr="00DF4686">
        <w:t xml:space="preserve">11. Socialinis darbuotojas patikrina asmens, patiriančio socialinę riziką, buities </w:t>
      </w:r>
      <w:r w:rsidRPr="00DF4686">
        <w:rPr>
          <w:b/>
          <w:bCs/>
        </w:rPr>
        <w:t>ir gyvenimo</w:t>
      </w:r>
      <w:r w:rsidRPr="00DF4686">
        <w:t xml:space="preserve"> sąlygas ir surašo buities ir gyvenimo sąlygų patikrinimo aktą (toliau – buities tyrimo aktas), kuriame </w:t>
      </w:r>
      <w:r w:rsidRPr="00DF4686">
        <w:lastRenderedPageBreak/>
        <w:t xml:space="preserve">nurodo duomenis apie bendrai gyvenančius asmenis arba vieną gyvenantį asmenį, veiksnius ir aplinkybes, dėl kurių asmenys patiria ar yra pavojus jiems patirti socialinę atskirtį, numatomos skirti išmokų rūšys ir teikia rekomendaciją dėl </w:t>
      </w:r>
      <w:r w:rsidRPr="00DF4686">
        <w:rPr>
          <w:strike/>
        </w:rPr>
        <w:t>išmokų</w:t>
      </w:r>
      <w:r w:rsidRPr="00DF4686">
        <w:t xml:space="preserve"> </w:t>
      </w:r>
      <w:r w:rsidRPr="00DF4686">
        <w:rPr>
          <w:b/>
          <w:bCs/>
        </w:rPr>
        <w:t>piniginės socialinės paramos</w:t>
      </w:r>
      <w:r w:rsidRPr="00DF4686">
        <w:t xml:space="preserve"> teikimo būdo Seniūnijos socialinės paramos teikimo komisijai (toliau – komisija).</w:t>
      </w:r>
    </w:p>
    <w:p w14:paraId="3F1AF2AD" w14:textId="77777777" w:rsidR="00DF4686" w:rsidRPr="00DF4686" w:rsidRDefault="00DF4686" w:rsidP="00DF4686">
      <w:pPr>
        <w:ind w:firstLine="720"/>
        <w:jc w:val="both"/>
      </w:pPr>
      <w:r w:rsidRPr="00DF4686">
        <w:t xml:space="preserve">12. Komisija priima rekomendacinio pobūdžio sprendimą </w:t>
      </w:r>
      <w:bookmarkStart w:id="16" w:name="_Hlk524421343"/>
      <w:r w:rsidRPr="00DF4686">
        <w:t xml:space="preserve">dėl </w:t>
      </w:r>
      <w:r w:rsidRPr="00DF4686">
        <w:rPr>
          <w:strike/>
        </w:rPr>
        <w:t>socialinių išmokų</w:t>
      </w:r>
      <w:r w:rsidRPr="00DF4686">
        <w:t xml:space="preserve"> </w:t>
      </w:r>
      <w:r w:rsidRPr="00DF4686">
        <w:rPr>
          <w:b/>
          <w:bCs/>
        </w:rPr>
        <w:t>piniginės socialinės paramos</w:t>
      </w:r>
      <w:r w:rsidRPr="00DF4686">
        <w:t xml:space="preserve"> teikimo, parinkdama teikimo būdus ir per 3 (tris) darbo dienas po Komisijos posėdžio  pateikia protokolo išrašą Skyriaus socialinių išmokų specialistui.</w:t>
      </w:r>
    </w:p>
    <w:p w14:paraId="07DCB230" w14:textId="77777777" w:rsidR="00DF4686" w:rsidRPr="00DF4686" w:rsidRDefault="00DF4686" w:rsidP="00DF4686">
      <w:pPr>
        <w:ind w:firstLine="720"/>
        <w:jc w:val="both"/>
      </w:pPr>
      <w:bookmarkStart w:id="17" w:name="_Hlk50722787"/>
      <w:bookmarkEnd w:id="16"/>
      <w:r w:rsidRPr="00DF4686">
        <w:t xml:space="preserve">13. Paslaugų centro atvejo vadybininkai, Atvejo nagrinėjimo komisijoje atlikdami šeimos poreikių pagalbai vertinimą, priima sprendimą dėl </w:t>
      </w:r>
      <w:r w:rsidRPr="00DF4686">
        <w:rPr>
          <w:strike/>
        </w:rPr>
        <w:t>socialinių išmokų</w:t>
      </w:r>
      <w:r w:rsidRPr="00DF4686">
        <w:t xml:space="preserve"> </w:t>
      </w:r>
      <w:r w:rsidRPr="00DF4686">
        <w:rPr>
          <w:b/>
          <w:bCs/>
        </w:rPr>
        <w:t>piniginės socialinės paramos</w:t>
      </w:r>
      <w:r w:rsidRPr="00DF4686">
        <w:t xml:space="preserve"> teikimo, parinkdami teikimo būdus ir per 3 (tris) darbo dienas po posėdžio  pateikia protokolo išrašą Skyriaus socialinių išmokų specialistui</w:t>
      </w:r>
      <w:bookmarkEnd w:id="17"/>
      <w:r w:rsidRPr="00DF4686">
        <w:t>.</w:t>
      </w:r>
    </w:p>
    <w:p w14:paraId="38AC9F06" w14:textId="77777777" w:rsidR="00DF4686" w:rsidRPr="00DF4686" w:rsidRDefault="00DF4686" w:rsidP="00DF4686">
      <w:pPr>
        <w:ind w:firstLine="720"/>
        <w:jc w:val="both"/>
      </w:pPr>
      <w:bookmarkStart w:id="18" w:name="_Hlk50722673"/>
      <w:r w:rsidRPr="00DF4686">
        <w:t>14. Sprendimą dėl išmokos teikimo asmenims, patiriantiems socialinę riziką, būdo priima Pasvalio rajono savivaldybės administracijos direktorius (toliau – Administracijos direktorius) ar jo įgaliotas Skyriaus vedėjas, gavęs Komisijų protokolų išrašus.</w:t>
      </w:r>
    </w:p>
    <w:bookmarkEnd w:id="18"/>
    <w:p w14:paraId="515D7CE0" w14:textId="77777777" w:rsidR="00DF4686" w:rsidRPr="00DF4686" w:rsidRDefault="00DF4686" w:rsidP="00DF4686">
      <w:pPr>
        <w:ind w:firstLine="720"/>
        <w:jc w:val="both"/>
      </w:pPr>
      <w:r w:rsidRPr="00DF4686">
        <w:t>15. Protokolų išrašai ir sprendimas segami asmens bylą.</w:t>
      </w:r>
    </w:p>
    <w:p w14:paraId="0A8C7319" w14:textId="77777777" w:rsidR="00DF4686" w:rsidRPr="00DF4686" w:rsidRDefault="00DF4686" w:rsidP="00DF4686">
      <w:pPr>
        <w:ind w:firstLine="720"/>
        <w:jc w:val="both"/>
      </w:pPr>
      <w:r w:rsidRPr="00DF4686">
        <w:t xml:space="preserve">16. Priėmus sprendimą mokėti už paslaugas jas suteikusioms įstaigoms, atliekant mokėjimo pavedimą iš Skyriaus, asmenys, patiriantys socialinę riziką socialiniam darbuotojui turi pateikti tų įstaigų rekvizitus ir sąskaitas. </w:t>
      </w:r>
    </w:p>
    <w:p w14:paraId="492831C4" w14:textId="77777777" w:rsidR="00DF4686" w:rsidRPr="00DF4686" w:rsidRDefault="00DF4686" w:rsidP="00DF4686">
      <w:pPr>
        <w:ind w:firstLine="720"/>
        <w:jc w:val="both"/>
      </w:pPr>
      <w:r w:rsidRPr="00DF4686">
        <w:t>17. Socialinis darbuotojas, gavęs iš asmenų, patiriančių socialinę riziką, sąskaitas iki to paties mėnesio 5 d. pateikia ją Skyriui.</w:t>
      </w:r>
    </w:p>
    <w:p w14:paraId="260A0213" w14:textId="77777777" w:rsidR="00DF4686" w:rsidRPr="00DF4686" w:rsidRDefault="00DF4686" w:rsidP="00DF4686">
      <w:pPr>
        <w:ind w:firstLine="720"/>
        <w:jc w:val="both"/>
      </w:pPr>
      <w:r w:rsidRPr="00DF4686">
        <w:t>18. Vadovaudamiesi sprendimu, pateiktomis sąskaitomis iš įstaigų, Skyriaus specialistai suformuoja išmokų žiniaraščius įstaigoms, suteikusioms paslaugas.</w:t>
      </w:r>
    </w:p>
    <w:p w14:paraId="68FE4C85" w14:textId="77777777" w:rsidR="00DF4686" w:rsidRPr="00DF4686" w:rsidRDefault="00DF4686" w:rsidP="00DF4686">
      <w:r w:rsidRPr="00DF4686">
        <w:tab/>
        <w:t>19. Savivaldybės administracijos Apskaitos skyriaus specialistas pagal pateiktus žiniaraščius atlieka mokėjimo pavedimus į įstaigas, suteikusias paslaugas.</w:t>
      </w:r>
    </w:p>
    <w:p w14:paraId="7ECA7E4D" w14:textId="77777777" w:rsidR="00DF4686" w:rsidRPr="00DF4686" w:rsidRDefault="00DF4686" w:rsidP="00DF4686"/>
    <w:p w14:paraId="395C5712" w14:textId="77777777" w:rsidR="00DF4686" w:rsidRPr="00DF4686" w:rsidRDefault="00DF4686" w:rsidP="00DF4686"/>
    <w:p w14:paraId="26851433" w14:textId="77777777" w:rsidR="00DF4686" w:rsidRPr="00DF4686" w:rsidRDefault="00DF4686" w:rsidP="00DF4686"/>
    <w:p w14:paraId="5A64A704" w14:textId="77777777" w:rsidR="00DF4686" w:rsidRPr="00DF4686" w:rsidRDefault="00DF4686" w:rsidP="00DF4686">
      <w:pPr>
        <w:jc w:val="center"/>
        <w:rPr>
          <w:b/>
        </w:rPr>
      </w:pPr>
      <w:r w:rsidRPr="00DF4686">
        <w:rPr>
          <w:b/>
        </w:rPr>
        <w:t>IV SKYRIUS</w:t>
      </w:r>
    </w:p>
    <w:p w14:paraId="62683106" w14:textId="77777777" w:rsidR="00DF4686" w:rsidRPr="00DF4686" w:rsidRDefault="00DF4686" w:rsidP="00DF4686">
      <w:pPr>
        <w:jc w:val="center"/>
        <w:rPr>
          <w:b/>
        </w:rPr>
      </w:pPr>
      <w:r w:rsidRPr="00DF4686">
        <w:rPr>
          <w:b/>
        </w:rPr>
        <w:t>ASMENŲ, PATIRIANČIŲ SOCIALINĘ RIZIKĄ, TEISĖS IR PAREIGOS</w:t>
      </w:r>
    </w:p>
    <w:p w14:paraId="522D9496" w14:textId="77777777" w:rsidR="00DF4686" w:rsidRPr="00DF4686" w:rsidRDefault="00DF4686" w:rsidP="00DF4686">
      <w:pPr>
        <w:jc w:val="center"/>
        <w:rPr>
          <w:b/>
        </w:rPr>
      </w:pPr>
    </w:p>
    <w:p w14:paraId="39AA1D6D" w14:textId="77777777" w:rsidR="00DF4686" w:rsidRPr="00DF4686" w:rsidRDefault="00DF4686" w:rsidP="00DF4686">
      <w:pPr>
        <w:jc w:val="both"/>
      </w:pPr>
      <w:r w:rsidRPr="00DF4686">
        <w:tab/>
        <w:t>20. Asmenys, patiriantys socialinę riziką, turi teisę:</w:t>
      </w:r>
    </w:p>
    <w:p w14:paraId="4E37BDC2" w14:textId="77777777" w:rsidR="00DF4686" w:rsidRPr="00DF4686" w:rsidRDefault="00DF4686" w:rsidP="00DF4686">
      <w:pPr>
        <w:ind w:firstLine="720"/>
        <w:jc w:val="both"/>
      </w:pPr>
      <w:r w:rsidRPr="00DF4686">
        <w:t>20.1. dalyvauti Komisijos organizuojamuose posėdžiuose;</w:t>
      </w:r>
    </w:p>
    <w:p w14:paraId="4B77892D" w14:textId="77777777" w:rsidR="00DF4686" w:rsidRPr="00DF4686" w:rsidRDefault="00DF4686" w:rsidP="00DF4686">
      <w:pPr>
        <w:ind w:firstLine="720"/>
        <w:jc w:val="both"/>
      </w:pPr>
      <w:r w:rsidRPr="00DF4686">
        <w:t>20.2. apskųsti Komisijos sprendimą Administracijos direktoriui;</w:t>
      </w:r>
    </w:p>
    <w:p w14:paraId="43D66B0C" w14:textId="77777777" w:rsidR="00DF4686" w:rsidRPr="00DF4686" w:rsidRDefault="00DF4686" w:rsidP="00DF4686">
      <w:pPr>
        <w:ind w:firstLine="720"/>
        <w:jc w:val="both"/>
      </w:pPr>
      <w:r w:rsidRPr="00DF4686">
        <w:t>20.3. kreiptis į Administracijos direktorių dėl socialinio darbuotojo veiksmų, jei jie viršija savo įgaliojimus ar yra neobjektyvūs vertindami situaciją šeimoje;</w:t>
      </w:r>
    </w:p>
    <w:p w14:paraId="13D59430" w14:textId="77777777" w:rsidR="00DF4686" w:rsidRPr="00DF4686" w:rsidRDefault="00DF4686" w:rsidP="00DF4686">
      <w:pPr>
        <w:ind w:firstLine="720"/>
        <w:jc w:val="both"/>
      </w:pPr>
      <w:r w:rsidRPr="00DF4686">
        <w:t>20.4. kreiptis į socialinį darbuotoją, Komisiją dėl išmokų teikimo formos ir būdo pakeitimo iš vienos nepiniginės formos į kitą nepiniginę formą arba dėl išmokų mokėjimo pinigine forma, pateikdamas argumentuotus įrodymus, kad išmokos bus naudojamos pagal paskirtį.</w:t>
      </w:r>
    </w:p>
    <w:p w14:paraId="03A2AD57" w14:textId="77777777" w:rsidR="00DF4686" w:rsidRPr="00DF4686" w:rsidRDefault="00DF4686" w:rsidP="00DF4686">
      <w:pPr>
        <w:ind w:firstLine="720"/>
        <w:jc w:val="both"/>
      </w:pPr>
      <w:r w:rsidRPr="00DF4686">
        <w:t>21. Asmenys, patiriantys socialinę riziką, privalo:</w:t>
      </w:r>
    </w:p>
    <w:p w14:paraId="12E0830D" w14:textId="77777777" w:rsidR="00DF4686" w:rsidRPr="00DF4686" w:rsidRDefault="00DF4686" w:rsidP="00DF4686">
      <w:pPr>
        <w:ind w:firstLine="720"/>
        <w:jc w:val="both"/>
      </w:pPr>
      <w:r w:rsidRPr="00DF4686">
        <w:t xml:space="preserve">21.1. gautą </w:t>
      </w:r>
      <w:r w:rsidRPr="00DF4686">
        <w:rPr>
          <w:strike/>
        </w:rPr>
        <w:t>išmokas</w:t>
      </w:r>
      <w:r w:rsidRPr="00DF4686">
        <w:t xml:space="preserve"> </w:t>
      </w:r>
      <w:r w:rsidRPr="00DF4686">
        <w:rPr>
          <w:b/>
          <w:bCs/>
        </w:rPr>
        <w:t>piniginę socialinę paramą</w:t>
      </w:r>
      <w:r w:rsidRPr="00DF4686">
        <w:t xml:space="preserve"> naudoti pagal paskirtį; </w:t>
      </w:r>
    </w:p>
    <w:p w14:paraId="4A105626" w14:textId="77777777" w:rsidR="00DF4686" w:rsidRPr="00DF4686" w:rsidRDefault="00DF4686" w:rsidP="00DF4686">
      <w:pPr>
        <w:ind w:firstLine="720"/>
        <w:jc w:val="both"/>
      </w:pPr>
      <w:r w:rsidRPr="00DF4686">
        <w:t>21.2. užtikrinti šeimoje esančių  vaikų poreikius;</w:t>
      </w:r>
    </w:p>
    <w:p w14:paraId="6FC5D422" w14:textId="77777777" w:rsidR="00DF4686" w:rsidRPr="00DF4686" w:rsidRDefault="00DF4686" w:rsidP="00DF4686">
      <w:pPr>
        <w:ind w:firstLine="720"/>
        <w:jc w:val="both"/>
      </w:pPr>
      <w:r w:rsidRPr="00DF4686">
        <w:t xml:space="preserve">21.3. sudaryti galimybę specialistui ar socialiniam darbuotojui tikrinti šeimos gyvenimo sąlygas ir </w:t>
      </w:r>
      <w:r w:rsidRPr="00DF4686">
        <w:rPr>
          <w:strike/>
        </w:rPr>
        <w:t>išmokų</w:t>
      </w:r>
      <w:r w:rsidRPr="00DF4686">
        <w:t xml:space="preserve"> </w:t>
      </w:r>
      <w:bookmarkStart w:id="19" w:name="_Hlk50723329"/>
      <w:r w:rsidRPr="00DF4686">
        <w:rPr>
          <w:b/>
          <w:bCs/>
        </w:rPr>
        <w:t>piniginės socialinės paramos</w:t>
      </w:r>
      <w:r w:rsidRPr="00DF4686">
        <w:t xml:space="preserve"> </w:t>
      </w:r>
      <w:bookmarkEnd w:id="19"/>
      <w:r w:rsidRPr="00DF4686">
        <w:t>panaudojimo tikslingumą.</w:t>
      </w:r>
    </w:p>
    <w:p w14:paraId="1367FE83" w14:textId="77777777" w:rsidR="00DF4686" w:rsidRPr="00DF4686" w:rsidRDefault="00DF4686" w:rsidP="00DF4686">
      <w:pPr>
        <w:ind w:firstLine="720"/>
        <w:jc w:val="both"/>
      </w:pPr>
    </w:p>
    <w:p w14:paraId="179B9945" w14:textId="77777777" w:rsidR="00DF4686" w:rsidRPr="00DF4686" w:rsidRDefault="00DF4686" w:rsidP="00DF4686">
      <w:pPr>
        <w:jc w:val="center"/>
        <w:rPr>
          <w:b/>
        </w:rPr>
      </w:pPr>
      <w:r w:rsidRPr="00DF4686">
        <w:rPr>
          <w:b/>
        </w:rPr>
        <w:t>V SKYRIUS</w:t>
      </w:r>
    </w:p>
    <w:p w14:paraId="4753AFF4" w14:textId="77777777" w:rsidR="00DF4686" w:rsidRPr="00DF4686" w:rsidRDefault="00DF4686" w:rsidP="00DF4686">
      <w:pPr>
        <w:jc w:val="center"/>
        <w:rPr>
          <w:b/>
        </w:rPr>
      </w:pPr>
      <w:r w:rsidRPr="00DF4686">
        <w:rPr>
          <w:b/>
        </w:rPr>
        <w:t>BAIGIAMOSIOS NUOSTATOS</w:t>
      </w:r>
    </w:p>
    <w:p w14:paraId="7091ECD8" w14:textId="77777777" w:rsidR="00DF4686" w:rsidRPr="00DF4686" w:rsidRDefault="00DF4686" w:rsidP="00DF4686">
      <w:pPr>
        <w:jc w:val="both"/>
        <w:rPr>
          <w:b/>
        </w:rPr>
      </w:pPr>
    </w:p>
    <w:p w14:paraId="29380611" w14:textId="77777777" w:rsidR="00DF4686" w:rsidRPr="00DF4686" w:rsidRDefault="00DF4686" w:rsidP="00DF4686">
      <w:pPr>
        <w:jc w:val="both"/>
      </w:pPr>
      <w:r w:rsidRPr="00DF4686">
        <w:rPr>
          <w:b/>
        </w:rPr>
        <w:tab/>
      </w:r>
      <w:bookmarkStart w:id="20" w:name="_Hlk50723402"/>
      <w:r w:rsidRPr="00DF4686">
        <w:t xml:space="preserve">22. Administracijos direktoriaus ar jo įgalioto Skyriaus vedėjo sprendimas dėl </w:t>
      </w:r>
      <w:r w:rsidRPr="00DF4686">
        <w:rPr>
          <w:strike/>
        </w:rPr>
        <w:t xml:space="preserve">išmokos </w:t>
      </w:r>
      <w:r w:rsidRPr="00DF4686">
        <w:rPr>
          <w:b/>
          <w:bCs/>
        </w:rPr>
        <w:t>piniginės socialinės paramos</w:t>
      </w:r>
      <w:r w:rsidRPr="00DF4686">
        <w:t xml:space="preserve"> skyrimo  gali būti skundžiamas Lietuvos Respublikos administracinių bylų teisenos įstatymo nustatyta tvarka</w:t>
      </w:r>
      <w:bookmarkEnd w:id="20"/>
      <w:r w:rsidRPr="00DF4686">
        <w:t>.</w:t>
      </w:r>
    </w:p>
    <w:p w14:paraId="654D8DB8" w14:textId="77777777" w:rsidR="00DF4686" w:rsidRPr="00DF4686" w:rsidRDefault="00DF4686" w:rsidP="00DF4686">
      <w:pPr>
        <w:ind w:firstLine="720"/>
        <w:jc w:val="both"/>
      </w:pPr>
      <w:r w:rsidRPr="00DF4686">
        <w:t>23. Šis Tvarkos aprašas gali būti pakeistas, pripažintas netekusiu galios Pasvalio rajono savivaldybės tarybos spendimu.</w:t>
      </w:r>
    </w:p>
    <w:p w14:paraId="6B42B9FC" w14:textId="77777777" w:rsidR="00DF4686" w:rsidRPr="00DF4686" w:rsidRDefault="00DF4686" w:rsidP="00DF4686">
      <w:pPr>
        <w:tabs>
          <w:tab w:val="left" w:pos="538"/>
        </w:tabs>
      </w:pPr>
    </w:p>
    <w:p w14:paraId="79E5F932" w14:textId="77777777" w:rsidR="00DF4686" w:rsidRPr="00DF4686" w:rsidRDefault="00DF4686" w:rsidP="00DF4686">
      <w:r w:rsidRPr="00DF4686">
        <w:t>_____________________</w:t>
      </w:r>
    </w:p>
    <w:p w14:paraId="396CDF4A" w14:textId="77777777" w:rsidR="00DF4686" w:rsidRPr="00DF4686" w:rsidRDefault="00DF4686" w:rsidP="00095EB6"/>
    <w:sectPr w:rsidR="00DF4686" w:rsidRPr="00DF4686" w:rsidSect="00FD44F2">
      <w:headerReference w:type="first" r:id="rId10"/>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0FE3A" w14:textId="77777777" w:rsidR="009B180A" w:rsidRDefault="009B180A">
      <w:r>
        <w:separator/>
      </w:r>
    </w:p>
  </w:endnote>
  <w:endnote w:type="continuationSeparator" w:id="0">
    <w:p w14:paraId="5AF8A559" w14:textId="77777777" w:rsidR="009B180A" w:rsidRDefault="009B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4748A" w14:textId="77777777" w:rsidR="009B180A" w:rsidRDefault="009B180A">
      <w:r>
        <w:separator/>
      </w:r>
    </w:p>
  </w:footnote>
  <w:footnote w:type="continuationSeparator" w:id="0">
    <w:p w14:paraId="6E389F94" w14:textId="77777777" w:rsidR="009B180A" w:rsidRDefault="009B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F202" w14:textId="1AC7D7E6" w:rsidR="002D33A9" w:rsidRPr="00C449DC" w:rsidRDefault="00862EC7" w:rsidP="00862EC7">
    <w:pPr>
      <w:pStyle w:val="Antrats"/>
      <w:tabs>
        <w:tab w:val="clear" w:pos="4153"/>
        <w:tab w:val="center" w:pos="5103"/>
      </w:tabs>
      <w:jc w:val="center"/>
      <w:rPr>
        <w:rFonts w:ascii="HelveticaLT" w:hAnsi="HelveticaLT"/>
        <w:b/>
        <w:noProof/>
      </w:rPr>
    </w:pPr>
    <w:r>
      <w:t xml:space="preserve">                                                           </w:t>
    </w:r>
    <w:r w:rsidR="002D33A9" w:rsidRPr="00C449DC">
      <w:rPr>
        <w:rFonts w:ascii="HelveticaLT" w:hAnsi="HelveticaLT"/>
        <w:b/>
        <w:bCs/>
        <w:noProof/>
      </w:rPr>
      <w:t>projektas</w:t>
    </w:r>
  </w:p>
  <w:p w14:paraId="02CC1DD5" w14:textId="4BE02CB1" w:rsidR="002D33A9" w:rsidRPr="00C449DC" w:rsidRDefault="002D33A9" w:rsidP="002D33A9">
    <w:pPr>
      <w:pStyle w:val="Antrats"/>
      <w:jc w:val="center"/>
      <w:rPr>
        <w:rFonts w:ascii="HelveticaLT" w:hAnsi="HelveticaLT"/>
        <w:b/>
        <w:noProof/>
      </w:rPr>
    </w:pPr>
    <w:r>
      <w:rPr>
        <w:rFonts w:ascii="HelveticaLT" w:hAnsi="HelveticaLT"/>
        <w:b/>
        <w:bCs/>
        <w:noProof/>
      </w:rPr>
      <w:tab/>
    </w:r>
    <w:r w:rsidR="002439BA">
      <w:rPr>
        <w:rFonts w:ascii="HelveticaLT" w:hAnsi="HelveticaLT"/>
        <w:b/>
        <w:bCs/>
        <w:noProof/>
      </w:rPr>
      <w:t xml:space="preserve">      </w:t>
    </w:r>
    <w:r w:rsidR="00862EC7">
      <w:rPr>
        <w:rFonts w:ascii="HelveticaLT" w:hAnsi="HelveticaLT"/>
        <w:b/>
        <w:bCs/>
        <w:noProof/>
      </w:rPr>
      <w:t xml:space="preserve">               </w:t>
    </w:r>
    <w:r w:rsidRPr="00C449DC">
      <w:rPr>
        <w:rFonts w:ascii="HelveticaLT" w:hAnsi="HelveticaLT"/>
        <w:b/>
        <w:bCs/>
        <w:noProof/>
      </w:rPr>
      <w:t>reg. Nr. T</w:t>
    </w:r>
    <w:r w:rsidRPr="00C449DC">
      <w:rPr>
        <w:rFonts w:ascii="HelveticaLT" w:hAnsi="HelveticaLT"/>
        <w:b/>
        <w:noProof/>
      </w:rPr>
      <w:t>-</w:t>
    </w:r>
    <w:r w:rsidR="00862EC7">
      <w:rPr>
        <w:rFonts w:ascii="HelveticaLT" w:hAnsi="HelveticaLT"/>
        <w:b/>
        <w:noProof/>
      </w:rPr>
      <w:t>185</w:t>
    </w:r>
  </w:p>
  <w:p w14:paraId="2026D260" w14:textId="58966FE2" w:rsidR="002D33A9" w:rsidRPr="00016E38" w:rsidRDefault="002D33A9" w:rsidP="00016E38">
    <w:pPr>
      <w:pStyle w:val="Antrats"/>
      <w:jc w:val="center"/>
      <w:rPr>
        <w:rFonts w:ascii="HelveticaLT" w:hAnsi="HelveticaLT"/>
        <w:b/>
        <w:noProof/>
      </w:rPr>
    </w:pPr>
    <w:r>
      <w:rPr>
        <w:rFonts w:ascii="HelveticaLT" w:hAnsi="HelveticaLT"/>
        <w:b/>
        <w:noProof/>
      </w:rPr>
      <w:tab/>
    </w:r>
    <w:r>
      <w:rPr>
        <w:rFonts w:ascii="HelveticaLT" w:hAnsi="HelveticaLT"/>
        <w:b/>
        <w:noProof/>
      </w:rPr>
      <w:tab/>
    </w:r>
    <w:r w:rsidRPr="00C449DC">
      <w:rPr>
        <w:rFonts w:ascii="HelveticaLT" w:hAnsi="HelveticaLT"/>
        <w:b/>
        <w:noProof/>
      </w:rPr>
      <w:t>2.</w:t>
    </w:r>
    <w:r w:rsidR="00DD4011">
      <w:rPr>
        <w:rFonts w:ascii="HelveticaLT" w:hAnsi="HelveticaLT"/>
        <w:b/>
        <w:noProof/>
      </w:rPr>
      <w:t xml:space="preserve">27. </w:t>
    </w:r>
    <w:r w:rsidRPr="00C449DC">
      <w:rPr>
        <w:rFonts w:ascii="HelveticaLT" w:hAnsi="HelveticaLT"/>
        <w:b/>
        <w:noProof/>
      </w:rPr>
      <w:t>darbotvarkės klausimas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6C8F" w14:textId="77777777" w:rsidR="00CB4A44" w:rsidRDefault="00CB4A44">
    <w:pPr>
      <w:pStyle w:val="Antrats"/>
      <w:rPr>
        <w:b/>
      </w:rPr>
    </w:pPr>
    <w:r>
      <w:tab/>
    </w:r>
    <w:r>
      <w:tab/>
    </w:r>
  </w:p>
  <w:p w14:paraId="1F6B7002" w14:textId="77777777" w:rsidR="00CB4A44" w:rsidRDefault="00CB4A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BC6CDE"/>
    <w:multiLevelType w:val="hybridMultilevel"/>
    <w:tmpl w:val="1BEC9366"/>
    <w:lvl w:ilvl="0" w:tplc="4E9E7AC8">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D16F2"/>
    <w:multiLevelType w:val="multilevel"/>
    <w:tmpl w:val="4AAC00FA"/>
    <w:lvl w:ilvl="0">
      <w:start w:val="1"/>
      <w:numFmt w:val="decimal"/>
      <w:lvlText w:val="%1."/>
      <w:lvlJc w:val="left"/>
      <w:pPr>
        <w:ind w:left="720" w:hanging="360"/>
      </w:pPr>
      <w:rPr>
        <w:rFonts w:hint="default"/>
      </w:rPr>
    </w:lvl>
    <w:lvl w:ilvl="1">
      <w:start w:val="1"/>
      <w:numFmt w:val="decimal"/>
      <w:isLgl/>
      <w:lvlText w:val="%1.%2."/>
      <w:lvlJc w:val="left"/>
      <w:pPr>
        <w:ind w:left="1504" w:hanging="360"/>
      </w:pPr>
      <w:rPr>
        <w:rFonts w:hint="default"/>
      </w:rPr>
    </w:lvl>
    <w:lvl w:ilvl="2">
      <w:start w:val="1"/>
      <w:numFmt w:val="decimal"/>
      <w:isLgl/>
      <w:lvlText w:val="%1.%2.%3."/>
      <w:lvlJc w:val="left"/>
      <w:pPr>
        <w:ind w:left="2648" w:hanging="720"/>
      </w:pPr>
      <w:rPr>
        <w:rFonts w:hint="default"/>
      </w:rPr>
    </w:lvl>
    <w:lvl w:ilvl="3">
      <w:start w:val="1"/>
      <w:numFmt w:val="decimal"/>
      <w:isLgl/>
      <w:lvlText w:val="%1.%2.%3.%4."/>
      <w:lvlJc w:val="left"/>
      <w:pPr>
        <w:ind w:left="3432" w:hanging="720"/>
      </w:pPr>
      <w:rPr>
        <w:rFonts w:hint="default"/>
      </w:rPr>
    </w:lvl>
    <w:lvl w:ilvl="4">
      <w:start w:val="1"/>
      <w:numFmt w:val="decimal"/>
      <w:isLgl/>
      <w:lvlText w:val="%1.%2.%3.%4.%5."/>
      <w:lvlJc w:val="left"/>
      <w:pPr>
        <w:ind w:left="4576" w:hanging="1080"/>
      </w:pPr>
      <w:rPr>
        <w:rFonts w:hint="default"/>
      </w:rPr>
    </w:lvl>
    <w:lvl w:ilvl="5">
      <w:start w:val="1"/>
      <w:numFmt w:val="decimal"/>
      <w:isLgl/>
      <w:lvlText w:val="%1.%2.%3.%4.%5.%6."/>
      <w:lvlJc w:val="left"/>
      <w:pPr>
        <w:ind w:left="5360" w:hanging="1080"/>
      </w:pPr>
      <w:rPr>
        <w:rFonts w:hint="default"/>
      </w:rPr>
    </w:lvl>
    <w:lvl w:ilvl="6">
      <w:start w:val="1"/>
      <w:numFmt w:val="decimal"/>
      <w:isLgl/>
      <w:lvlText w:val="%1.%2.%3.%4.%5.%6.%7."/>
      <w:lvlJc w:val="left"/>
      <w:pPr>
        <w:ind w:left="6504" w:hanging="1440"/>
      </w:pPr>
      <w:rPr>
        <w:rFonts w:hint="default"/>
      </w:rPr>
    </w:lvl>
    <w:lvl w:ilvl="7">
      <w:start w:val="1"/>
      <w:numFmt w:val="decimal"/>
      <w:isLgl/>
      <w:lvlText w:val="%1.%2.%3.%4.%5.%6.%7.%8."/>
      <w:lvlJc w:val="left"/>
      <w:pPr>
        <w:ind w:left="7288" w:hanging="1440"/>
      </w:pPr>
      <w:rPr>
        <w:rFonts w:hint="default"/>
      </w:rPr>
    </w:lvl>
    <w:lvl w:ilvl="8">
      <w:start w:val="1"/>
      <w:numFmt w:val="decimal"/>
      <w:isLgl/>
      <w:lvlText w:val="%1.%2.%3.%4.%5.%6.%7.%8.%9."/>
      <w:lvlJc w:val="left"/>
      <w:pPr>
        <w:ind w:left="8432" w:hanging="1800"/>
      </w:pPr>
      <w:rPr>
        <w:rFonts w:hint="default"/>
      </w:rPr>
    </w:lvl>
  </w:abstractNum>
  <w:abstractNum w:abstractNumId="7"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1" w15:restartNumberingAfterBreak="0">
    <w:nsid w:val="4CE40E04"/>
    <w:multiLevelType w:val="hybridMultilevel"/>
    <w:tmpl w:val="8F08AE06"/>
    <w:lvl w:ilvl="0" w:tplc="C636AA6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2"/>
  </w:num>
  <w:num w:numId="6">
    <w:abstractNumId w:val="5"/>
  </w:num>
  <w:num w:numId="7">
    <w:abstractNumId w:val="15"/>
  </w:num>
  <w:num w:numId="8">
    <w:abstractNumId w:val="9"/>
  </w:num>
  <w:num w:numId="9">
    <w:abstractNumId w:val="7"/>
  </w:num>
  <w:num w:numId="10">
    <w:abstractNumId w:val="17"/>
  </w:num>
  <w:num w:numId="11">
    <w:abstractNumId w:val="0"/>
  </w:num>
  <w:num w:numId="12">
    <w:abstractNumId w:val="10"/>
  </w:num>
  <w:num w:numId="13">
    <w:abstractNumId w:val="14"/>
  </w:num>
  <w:num w:numId="14">
    <w:abstractNumId w:val="3"/>
  </w:num>
  <w:num w:numId="15">
    <w:abstractNumId w:val="13"/>
  </w:num>
  <w:num w:numId="16">
    <w:abstractNumId w:val="16"/>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771F"/>
    <w:rsid w:val="00016E38"/>
    <w:rsid w:val="00017EAD"/>
    <w:rsid w:val="00032517"/>
    <w:rsid w:val="00033D06"/>
    <w:rsid w:val="00043666"/>
    <w:rsid w:val="00065A3B"/>
    <w:rsid w:val="0007051E"/>
    <w:rsid w:val="0007355A"/>
    <w:rsid w:val="00075571"/>
    <w:rsid w:val="00095EB6"/>
    <w:rsid w:val="000974D0"/>
    <w:rsid w:val="000B00D7"/>
    <w:rsid w:val="000C5C88"/>
    <w:rsid w:val="000D59C6"/>
    <w:rsid w:val="000E206A"/>
    <w:rsid w:val="00103000"/>
    <w:rsid w:val="001102C3"/>
    <w:rsid w:val="001107AE"/>
    <w:rsid w:val="00114406"/>
    <w:rsid w:val="001333C9"/>
    <w:rsid w:val="0014473B"/>
    <w:rsid w:val="00155F06"/>
    <w:rsid w:val="00161B53"/>
    <w:rsid w:val="001665C3"/>
    <w:rsid w:val="00184B6C"/>
    <w:rsid w:val="0019276A"/>
    <w:rsid w:val="00193618"/>
    <w:rsid w:val="001A0DCB"/>
    <w:rsid w:val="001A2771"/>
    <w:rsid w:val="001C35D6"/>
    <w:rsid w:val="001C727A"/>
    <w:rsid w:val="001D3A8F"/>
    <w:rsid w:val="001E4382"/>
    <w:rsid w:val="001F64B5"/>
    <w:rsid w:val="002040E6"/>
    <w:rsid w:val="00231BE6"/>
    <w:rsid w:val="002418CB"/>
    <w:rsid w:val="002439BA"/>
    <w:rsid w:val="002466D9"/>
    <w:rsid w:val="00251396"/>
    <w:rsid w:val="0026590E"/>
    <w:rsid w:val="00265DE7"/>
    <w:rsid w:val="002B5B9F"/>
    <w:rsid w:val="002C6571"/>
    <w:rsid w:val="002D0D9A"/>
    <w:rsid w:val="002D33A9"/>
    <w:rsid w:val="002D44D3"/>
    <w:rsid w:val="002D5251"/>
    <w:rsid w:val="002E558C"/>
    <w:rsid w:val="00306615"/>
    <w:rsid w:val="00313575"/>
    <w:rsid w:val="00313EE5"/>
    <w:rsid w:val="00322EA0"/>
    <w:rsid w:val="00325084"/>
    <w:rsid w:val="00333E18"/>
    <w:rsid w:val="00345F5D"/>
    <w:rsid w:val="0035102A"/>
    <w:rsid w:val="00365C7A"/>
    <w:rsid w:val="003730BC"/>
    <w:rsid w:val="00382CB6"/>
    <w:rsid w:val="00392918"/>
    <w:rsid w:val="003B5018"/>
    <w:rsid w:val="003D6848"/>
    <w:rsid w:val="003D6D34"/>
    <w:rsid w:val="003E3D75"/>
    <w:rsid w:val="003F7DFC"/>
    <w:rsid w:val="00420910"/>
    <w:rsid w:val="004338F9"/>
    <w:rsid w:val="00461AD6"/>
    <w:rsid w:val="00474F10"/>
    <w:rsid w:val="00494510"/>
    <w:rsid w:val="00496533"/>
    <w:rsid w:val="004A6A93"/>
    <w:rsid w:val="004B40CF"/>
    <w:rsid w:val="004B797F"/>
    <w:rsid w:val="004C116A"/>
    <w:rsid w:val="004E2CB3"/>
    <w:rsid w:val="00515BEA"/>
    <w:rsid w:val="005247AF"/>
    <w:rsid w:val="005252D5"/>
    <w:rsid w:val="00586722"/>
    <w:rsid w:val="00591345"/>
    <w:rsid w:val="005B3856"/>
    <w:rsid w:val="005B7B6C"/>
    <w:rsid w:val="005D0397"/>
    <w:rsid w:val="005D0783"/>
    <w:rsid w:val="005D372C"/>
    <w:rsid w:val="005E5DEF"/>
    <w:rsid w:val="005E70F0"/>
    <w:rsid w:val="005F3703"/>
    <w:rsid w:val="005F5350"/>
    <w:rsid w:val="00602752"/>
    <w:rsid w:val="006049FB"/>
    <w:rsid w:val="00612AD6"/>
    <w:rsid w:val="006319C3"/>
    <w:rsid w:val="00634A4D"/>
    <w:rsid w:val="00637C95"/>
    <w:rsid w:val="00646AC5"/>
    <w:rsid w:val="00654411"/>
    <w:rsid w:val="00674D03"/>
    <w:rsid w:val="00694DCF"/>
    <w:rsid w:val="006D4AB8"/>
    <w:rsid w:val="007009A1"/>
    <w:rsid w:val="00717F54"/>
    <w:rsid w:val="00760BD5"/>
    <w:rsid w:val="00761A17"/>
    <w:rsid w:val="0076481B"/>
    <w:rsid w:val="00770648"/>
    <w:rsid w:val="00770F7C"/>
    <w:rsid w:val="007759D7"/>
    <w:rsid w:val="007852DD"/>
    <w:rsid w:val="007A25DA"/>
    <w:rsid w:val="007A3E97"/>
    <w:rsid w:val="007D2F89"/>
    <w:rsid w:val="007D5514"/>
    <w:rsid w:val="007E1530"/>
    <w:rsid w:val="007F76B4"/>
    <w:rsid w:val="0080269E"/>
    <w:rsid w:val="008035B7"/>
    <w:rsid w:val="0080687A"/>
    <w:rsid w:val="0081422A"/>
    <w:rsid w:val="00836AA3"/>
    <w:rsid w:val="008520E7"/>
    <w:rsid w:val="00852ACA"/>
    <w:rsid w:val="00862EC7"/>
    <w:rsid w:val="00865565"/>
    <w:rsid w:val="008A6696"/>
    <w:rsid w:val="008E01E0"/>
    <w:rsid w:val="008E198D"/>
    <w:rsid w:val="008E38EF"/>
    <w:rsid w:val="008F5A67"/>
    <w:rsid w:val="008F6D0E"/>
    <w:rsid w:val="009049B0"/>
    <w:rsid w:val="009073DA"/>
    <w:rsid w:val="00910846"/>
    <w:rsid w:val="009217F2"/>
    <w:rsid w:val="00921D5A"/>
    <w:rsid w:val="00931E2E"/>
    <w:rsid w:val="00932179"/>
    <w:rsid w:val="009341E3"/>
    <w:rsid w:val="00935ABA"/>
    <w:rsid w:val="0094106B"/>
    <w:rsid w:val="00947A5D"/>
    <w:rsid w:val="00957EBE"/>
    <w:rsid w:val="00963E12"/>
    <w:rsid w:val="00964982"/>
    <w:rsid w:val="009719AC"/>
    <w:rsid w:val="0099503F"/>
    <w:rsid w:val="009A4151"/>
    <w:rsid w:val="009A5886"/>
    <w:rsid w:val="009B180A"/>
    <w:rsid w:val="009B6807"/>
    <w:rsid w:val="009C28DA"/>
    <w:rsid w:val="009C44F1"/>
    <w:rsid w:val="009E4719"/>
    <w:rsid w:val="009E6763"/>
    <w:rsid w:val="00A17984"/>
    <w:rsid w:val="00A26FAC"/>
    <w:rsid w:val="00A40BF7"/>
    <w:rsid w:val="00A42A3E"/>
    <w:rsid w:val="00A4378D"/>
    <w:rsid w:val="00A43951"/>
    <w:rsid w:val="00A46D74"/>
    <w:rsid w:val="00A5734B"/>
    <w:rsid w:val="00A61381"/>
    <w:rsid w:val="00A730FD"/>
    <w:rsid w:val="00A82494"/>
    <w:rsid w:val="00A9430D"/>
    <w:rsid w:val="00A95BB6"/>
    <w:rsid w:val="00A97B0F"/>
    <w:rsid w:val="00AA4A4D"/>
    <w:rsid w:val="00AA4D4C"/>
    <w:rsid w:val="00AB5186"/>
    <w:rsid w:val="00AB5B3F"/>
    <w:rsid w:val="00AB71C9"/>
    <w:rsid w:val="00AC0EDC"/>
    <w:rsid w:val="00AC378D"/>
    <w:rsid w:val="00AD4E31"/>
    <w:rsid w:val="00B0222C"/>
    <w:rsid w:val="00B0267F"/>
    <w:rsid w:val="00B11732"/>
    <w:rsid w:val="00B27617"/>
    <w:rsid w:val="00B34346"/>
    <w:rsid w:val="00B37AA3"/>
    <w:rsid w:val="00B502D2"/>
    <w:rsid w:val="00B63BF8"/>
    <w:rsid w:val="00B84999"/>
    <w:rsid w:val="00BD150D"/>
    <w:rsid w:val="00BF1A3F"/>
    <w:rsid w:val="00C00853"/>
    <w:rsid w:val="00C010E9"/>
    <w:rsid w:val="00C238A9"/>
    <w:rsid w:val="00C30656"/>
    <w:rsid w:val="00C33F04"/>
    <w:rsid w:val="00C347B1"/>
    <w:rsid w:val="00C35240"/>
    <w:rsid w:val="00C36167"/>
    <w:rsid w:val="00C50EE2"/>
    <w:rsid w:val="00C56F65"/>
    <w:rsid w:val="00C6588F"/>
    <w:rsid w:val="00C67DBB"/>
    <w:rsid w:val="00C733AE"/>
    <w:rsid w:val="00C775F7"/>
    <w:rsid w:val="00C8762C"/>
    <w:rsid w:val="00C9319D"/>
    <w:rsid w:val="00C93F51"/>
    <w:rsid w:val="00C94075"/>
    <w:rsid w:val="00CA5CAE"/>
    <w:rsid w:val="00CB4A44"/>
    <w:rsid w:val="00CB603B"/>
    <w:rsid w:val="00CB70C6"/>
    <w:rsid w:val="00CC0229"/>
    <w:rsid w:val="00CC3FCA"/>
    <w:rsid w:val="00CC5535"/>
    <w:rsid w:val="00CE3663"/>
    <w:rsid w:val="00CE7006"/>
    <w:rsid w:val="00CE7B47"/>
    <w:rsid w:val="00CF0153"/>
    <w:rsid w:val="00CF2CA9"/>
    <w:rsid w:val="00CF4178"/>
    <w:rsid w:val="00D0791F"/>
    <w:rsid w:val="00D2417F"/>
    <w:rsid w:val="00D305F8"/>
    <w:rsid w:val="00D40910"/>
    <w:rsid w:val="00D57CD8"/>
    <w:rsid w:val="00D64C37"/>
    <w:rsid w:val="00D7418F"/>
    <w:rsid w:val="00D744AB"/>
    <w:rsid w:val="00DC1878"/>
    <w:rsid w:val="00DC7191"/>
    <w:rsid w:val="00DD071C"/>
    <w:rsid w:val="00DD345C"/>
    <w:rsid w:val="00DD4011"/>
    <w:rsid w:val="00DD46B8"/>
    <w:rsid w:val="00DE61CA"/>
    <w:rsid w:val="00DF3DA3"/>
    <w:rsid w:val="00DF4686"/>
    <w:rsid w:val="00DF62C3"/>
    <w:rsid w:val="00DF677E"/>
    <w:rsid w:val="00E1137C"/>
    <w:rsid w:val="00E85155"/>
    <w:rsid w:val="00E94C6F"/>
    <w:rsid w:val="00EA4E46"/>
    <w:rsid w:val="00EB535D"/>
    <w:rsid w:val="00EE1AA2"/>
    <w:rsid w:val="00EE39DC"/>
    <w:rsid w:val="00EE601D"/>
    <w:rsid w:val="00F05782"/>
    <w:rsid w:val="00F07174"/>
    <w:rsid w:val="00F266B9"/>
    <w:rsid w:val="00F26935"/>
    <w:rsid w:val="00F31B12"/>
    <w:rsid w:val="00F36E16"/>
    <w:rsid w:val="00F5075D"/>
    <w:rsid w:val="00F55A48"/>
    <w:rsid w:val="00F62E5B"/>
    <w:rsid w:val="00F7082E"/>
    <w:rsid w:val="00F73595"/>
    <w:rsid w:val="00FD44F2"/>
    <w:rsid w:val="00FE28D7"/>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85984B"/>
  <w15:docId w15:val="{5D9ED3B4-7DFE-470A-AFB8-01F2216F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095E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 Diagrama,Char,Diagrama,Diagrama Diagrama Diagrama Diagrama,Diagrama Diagrama Diagrama Diagrama Diagrama Diagrama Diagrama,Diagrama Diagrama Diagrama Diagrama Diagrama,Diagrama Diagrama Diagrama"/>
    <w:basedOn w:val="prastasis"/>
    <w:link w:val="AntratsDiagrama"/>
    <w:rsid w:val="00C6588F"/>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table" w:styleId="Lentelstinklelis">
    <w:name w:val="Table Grid"/>
    <w:basedOn w:val="prastojilentel"/>
    <w:uiPriority w:val="39"/>
    <w:locked/>
    <w:rsid w:val="009A41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semiHidden/>
    <w:rsid w:val="00095EB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300885096">
      <w:bodyDiv w:val="1"/>
      <w:marLeft w:val="0"/>
      <w:marRight w:val="0"/>
      <w:marTop w:val="0"/>
      <w:marBottom w:val="0"/>
      <w:divBdr>
        <w:top w:val="none" w:sz="0" w:space="0" w:color="auto"/>
        <w:left w:val="none" w:sz="0" w:space="0" w:color="auto"/>
        <w:bottom w:val="none" w:sz="0" w:space="0" w:color="auto"/>
        <w:right w:val="none" w:sz="0" w:space="0" w:color="auto"/>
      </w:divBdr>
      <w:divsChild>
        <w:div w:id="1108309897">
          <w:marLeft w:val="0"/>
          <w:marRight w:val="0"/>
          <w:marTop w:val="0"/>
          <w:marBottom w:val="0"/>
          <w:divBdr>
            <w:top w:val="none" w:sz="0" w:space="0" w:color="auto"/>
            <w:left w:val="none" w:sz="0" w:space="0" w:color="auto"/>
            <w:bottom w:val="none" w:sz="0" w:space="0" w:color="auto"/>
            <w:right w:val="none" w:sz="0" w:space="0" w:color="auto"/>
          </w:divBdr>
        </w:div>
        <w:div w:id="2033997768">
          <w:marLeft w:val="0"/>
          <w:marRight w:val="0"/>
          <w:marTop w:val="0"/>
          <w:marBottom w:val="0"/>
          <w:divBdr>
            <w:top w:val="none" w:sz="0" w:space="0" w:color="auto"/>
            <w:left w:val="none" w:sz="0" w:space="0" w:color="auto"/>
            <w:bottom w:val="none" w:sz="0" w:space="0" w:color="auto"/>
            <w:right w:val="none" w:sz="0" w:space="0" w:color="auto"/>
          </w:divBdr>
        </w:div>
        <w:div w:id="704477636">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6240916">
      <w:bodyDiv w:val="1"/>
      <w:marLeft w:val="0"/>
      <w:marRight w:val="0"/>
      <w:marTop w:val="0"/>
      <w:marBottom w:val="0"/>
      <w:divBdr>
        <w:top w:val="none" w:sz="0" w:space="0" w:color="auto"/>
        <w:left w:val="none" w:sz="0" w:space="0" w:color="auto"/>
        <w:bottom w:val="none" w:sz="0" w:space="0" w:color="auto"/>
        <w:right w:val="none" w:sz="0" w:space="0" w:color="auto"/>
      </w:divBdr>
      <w:divsChild>
        <w:div w:id="30228695">
          <w:marLeft w:val="0"/>
          <w:marRight w:val="0"/>
          <w:marTop w:val="0"/>
          <w:marBottom w:val="0"/>
          <w:divBdr>
            <w:top w:val="none" w:sz="0" w:space="0" w:color="auto"/>
            <w:left w:val="none" w:sz="0" w:space="0" w:color="auto"/>
            <w:bottom w:val="none" w:sz="0" w:space="0" w:color="auto"/>
            <w:right w:val="none" w:sz="0" w:space="0" w:color="auto"/>
          </w:divBdr>
        </w:div>
        <w:div w:id="16390523">
          <w:marLeft w:val="0"/>
          <w:marRight w:val="0"/>
          <w:marTop w:val="0"/>
          <w:marBottom w:val="0"/>
          <w:divBdr>
            <w:top w:val="none" w:sz="0" w:space="0" w:color="auto"/>
            <w:left w:val="none" w:sz="0" w:space="0" w:color="auto"/>
            <w:bottom w:val="none" w:sz="0" w:space="0" w:color="auto"/>
            <w:right w:val="none" w:sz="0" w:space="0" w:color="auto"/>
          </w:divBdr>
        </w:div>
        <w:div w:id="526915838">
          <w:marLeft w:val="0"/>
          <w:marRight w:val="0"/>
          <w:marTop w:val="0"/>
          <w:marBottom w:val="0"/>
          <w:divBdr>
            <w:top w:val="none" w:sz="0" w:space="0" w:color="auto"/>
            <w:left w:val="none" w:sz="0" w:space="0" w:color="auto"/>
            <w:bottom w:val="none" w:sz="0" w:space="0" w:color="auto"/>
            <w:right w:val="none" w:sz="0" w:space="0" w:color="auto"/>
          </w:divBdr>
        </w:div>
        <w:div w:id="1579287847">
          <w:marLeft w:val="0"/>
          <w:marRight w:val="0"/>
          <w:marTop w:val="0"/>
          <w:marBottom w:val="0"/>
          <w:divBdr>
            <w:top w:val="none" w:sz="0" w:space="0" w:color="auto"/>
            <w:left w:val="none" w:sz="0" w:space="0" w:color="auto"/>
            <w:bottom w:val="none" w:sz="0" w:space="0" w:color="auto"/>
            <w:right w:val="none" w:sz="0" w:space="0" w:color="auto"/>
          </w:divBdr>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5986580">
      <w:bodyDiv w:val="1"/>
      <w:marLeft w:val="0"/>
      <w:marRight w:val="0"/>
      <w:marTop w:val="0"/>
      <w:marBottom w:val="0"/>
      <w:divBdr>
        <w:top w:val="none" w:sz="0" w:space="0" w:color="auto"/>
        <w:left w:val="none" w:sz="0" w:space="0" w:color="auto"/>
        <w:bottom w:val="none" w:sz="0" w:space="0" w:color="auto"/>
        <w:right w:val="none" w:sz="0" w:space="0" w:color="auto"/>
      </w:divBdr>
      <w:divsChild>
        <w:div w:id="1415593269">
          <w:marLeft w:val="0"/>
          <w:marRight w:val="0"/>
          <w:marTop w:val="0"/>
          <w:marBottom w:val="0"/>
          <w:divBdr>
            <w:top w:val="none" w:sz="0" w:space="0" w:color="auto"/>
            <w:left w:val="none" w:sz="0" w:space="0" w:color="auto"/>
            <w:bottom w:val="none" w:sz="0" w:space="0" w:color="auto"/>
            <w:right w:val="none" w:sz="0" w:space="0" w:color="auto"/>
          </w:divBdr>
        </w:div>
      </w:divsChild>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09199350">
      <w:bodyDiv w:val="1"/>
      <w:marLeft w:val="0"/>
      <w:marRight w:val="0"/>
      <w:marTop w:val="0"/>
      <w:marBottom w:val="0"/>
      <w:divBdr>
        <w:top w:val="none" w:sz="0" w:space="0" w:color="auto"/>
        <w:left w:val="none" w:sz="0" w:space="0" w:color="auto"/>
        <w:bottom w:val="none" w:sz="0" w:space="0" w:color="auto"/>
        <w:right w:val="none" w:sz="0" w:space="0" w:color="auto"/>
      </w:divBdr>
      <w:divsChild>
        <w:div w:id="993413337">
          <w:marLeft w:val="0"/>
          <w:marRight w:val="0"/>
          <w:marTop w:val="0"/>
          <w:marBottom w:val="0"/>
          <w:divBdr>
            <w:top w:val="none" w:sz="0" w:space="0" w:color="auto"/>
            <w:left w:val="none" w:sz="0" w:space="0" w:color="auto"/>
            <w:bottom w:val="none" w:sz="0" w:space="0" w:color="auto"/>
            <w:right w:val="none" w:sz="0" w:space="0" w:color="auto"/>
          </w:divBdr>
        </w:div>
        <w:div w:id="1515075809">
          <w:marLeft w:val="0"/>
          <w:marRight w:val="0"/>
          <w:marTop w:val="0"/>
          <w:marBottom w:val="0"/>
          <w:divBdr>
            <w:top w:val="none" w:sz="0" w:space="0" w:color="auto"/>
            <w:left w:val="none" w:sz="0" w:space="0" w:color="auto"/>
            <w:bottom w:val="none" w:sz="0" w:space="0" w:color="auto"/>
            <w:right w:val="none" w:sz="0" w:space="0" w:color="auto"/>
          </w:divBdr>
        </w:div>
        <w:div w:id="889918708">
          <w:marLeft w:val="0"/>
          <w:marRight w:val="0"/>
          <w:marTop w:val="0"/>
          <w:marBottom w:val="0"/>
          <w:divBdr>
            <w:top w:val="none" w:sz="0" w:space="0" w:color="auto"/>
            <w:left w:val="none" w:sz="0" w:space="0" w:color="auto"/>
            <w:bottom w:val="none" w:sz="0" w:space="0" w:color="auto"/>
            <w:right w:val="none" w:sz="0" w:space="0" w:color="auto"/>
          </w:divBdr>
        </w:div>
      </w:divsChild>
    </w:div>
    <w:div w:id="200654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actas/Litlex/LL.DLL?Tekstas=1&amp;Id=93363&amp;BF=4&amp;TikTxt=1&amp;LLKompId=11856354&amp;LLKompTest=07748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C61FF-0CF8-4F52-BB97-111492D6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2461</Words>
  <Characters>18179</Characters>
  <Application>Microsoft Office Word</Application>
  <DocSecurity>0</DocSecurity>
  <Lines>151</Lines>
  <Paragraphs>41</Paragraphs>
  <ScaleCrop>false</ScaleCrop>
  <HeadingPairs>
    <vt:vector size="4" baseType="variant">
      <vt:variant>
        <vt:lpstr>Pavadinimas</vt:lpstr>
      </vt:variant>
      <vt:variant>
        <vt:i4>1</vt:i4>
      </vt:variant>
      <vt:variant>
        <vt:lpstr>Antraštės</vt:lpstr>
      </vt:variant>
      <vt:variant>
        <vt:i4>3</vt:i4>
      </vt:variant>
    </vt:vector>
  </HeadingPairs>
  <TitlesOfParts>
    <vt:vector size="4" baseType="lpstr">
      <vt:lpstr>Lietuvos Respublikos Sveikatos apsaugos ministerijai</vt:lpstr>
      <vt:lpstr>    DĖL PASVALIO RAJONO SAVIVALDYBĖS TARYBOS 2018 M. RUGSĖJO 26 D. SPRENDIMO T1-204 </vt:lpstr>
      <vt:lpstr>    DĖL „PASVALIO RAJONO SAVIVALDYBĖS TARYBOS 2018 M. RUGSĖJO 26 D. SPRENDIMO T1-204</vt:lpstr>
      <vt:lpstr>    PINIGINĖS SOCIALINĖS PARAMOS TEIKIMO BENDRAI GYVENANTIEMS AR VIENIEMS GYVENANTIE</vt:lpstr>
    </vt:vector>
  </TitlesOfParts>
  <Company>Pasvalio raj. savivaldybė</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2020-09-04T07:23:00Z</cp:lastPrinted>
  <dcterms:created xsi:type="dcterms:W3CDTF">2020-09-16T06:47:00Z</dcterms:created>
  <dcterms:modified xsi:type="dcterms:W3CDTF">2020-09-17T08:29:00Z</dcterms:modified>
</cp:coreProperties>
</file>