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8D24" w14:textId="77777777" w:rsidR="00977A89" w:rsidRPr="0040787D" w:rsidRDefault="00AB1838" w:rsidP="00E75B90">
      <w:pPr>
        <w:tabs>
          <w:tab w:val="left" w:pos="720"/>
        </w:tabs>
        <w:rPr>
          <w:szCs w:val="24"/>
        </w:rPr>
      </w:pPr>
      <w:r>
        <w:rPr>
          <w:noProof/>
          <w:szCs w:val="24"/>
          <w:lang w:eastAsia="lt-LT"/>
        </w:rPr>
        <mc:AlternateContent>
          <mc:Choice Requires="wps">
            <w:drawing>
              <wp:anchor distT="0" distB="0" distL="114300" distR="114300" simplePos="0" relativeHeight="251657728" behindDoc="0" locked="0" layoutInCell="1" allowOverlap="1" wp14:anchorId="5CC49FE2" wp14:editId="7E367E4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CFF071C" w14:textId="77777777" w:rsidR="00977A89" w:rsidRDefault="00977A89">
                            <w:pPr>
                              <w:rPr>
                                <w:b/>
                              </w:rPr>
                            </w:pPr>
                            <w:r>
                              <w:rPr>
                                <w:b/>
                                <w:bCs/>
                              </w:rPr>
                              <w:t>projektas</w:t>
                            </w:r>
                          </w:p>
                          <w:p w14:paraId="5EC0B79A" w14:textId="16AD145C" w:rsidR="00977A89" w:rsidRDefault="00977A89">
                            <w:pPr>
                              <w:rPr>
                                <w:b/>
                              </w:rPr>
                            </w:pPr>
                            <w:r>
                              <w:rPr>
                                <w:b/>
                                <w:bCs/>
                              </w:rPr>
                              <w:t>reg. Nr. T</w:t>
                            </w:r>
                            <w:r>
                              <w:rPr>
                                <w:b/>
                              </w:rPr>
                              <w:t>-</w:t>
                            </w:r>
                            <w:r w:rsidR="005C5EAF">
                              <w:rPr>
                                <w:b/>
                              </w:rPr>
                              <w:t>187</w:t>
                            </w:r>
                          </w:p>
                          <w:p w14:paraId="225087A8" w14:textId="32927F19" w:rsidR="00977A89" w:rsidRDefault="00977A89">
                            <w:pPr>
                              <w:rPr>
                                <w:b/>
                              </w:rPr>
                            </w:pPr>
                            <w:r>
                              <w:rPr>
                                <w:b/>
                              </w:rPr>
                              <w:t>2.</w:t>
                            </w:r>
                            <w:r w:rsidR="0034646C">
                              <w:rPr>
                                <w:b/>
                              </w:rPr>
                              <w:t>28.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9FE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CFF071C" w14:textId="77777777" w:rsidR="00977A89" w:rsidRDefault="00977A89">
                      <w:pPr>
                        <w:rPr>
                          <w:b/>
                        </w:rPr>
                      </w:pPr>
                      <w:r>
                        <w:rPr>
                          <w:b/>
                          <w:bCs/>
                        </w:rPr>
                        <w:t>projektas</w:t>
                      </w:r>
                    </w:p>
                    <w:p w14:paraId="5EC0B79A" w14:textId="16AD145C" w:rsidR="00977A89" w:rsidRDefault="00977A89">
                      <w:pPr>
                        <w:rPr>
                          <w:b/>
                        </w:rPr>
                      </w:pPr>
                      <w:r>
                        <w:rPr>
                          <w:b/>
                          <w:bCs/>
                        </w:rPr>
                        <w:t>reg. Nr. T</w:t>
                      </w:r>
                      <w:r>
                        <w:rPr>
                          <w:b/>
                        </w:rPr>
                        <w:t>-</w:t>
                      </w:r>
                      <w:r w:rsidR="005C5EAF">
                        <w:rPr>
                          <w:b/>
                        </w:rPr>
                        <w:t>187</w:t>
                      </w:r>
                    </w:p>
                    <w:p w14:paraId="225087A8" w14:textId="32927F19" w:rsidR="00977A89" w:rsidRDefault="00977A89">
                      <w:pPr>
                        <w:rPr>
                          <w:b/>
                        </w:rPr>
                      </w:pPr>
                      <w:r>
                        <w:rPr>
                          <w:b/>
                        </w:rPr>
                        <w:t>2.</w:t>
                      </w:r>
                      <w:r w:rsidR="0034646C">
                        <w:rPr>
                          <w:b/>
                        </w:rPr>
                        <w:t>28.</w:t>
                      </w:r>
                      <w:r>
                        <w:rPr>
                          <w:b/>
                        </w:rPr>
                        <w:t xml:space="preserve"> darbotvarkės klausimas</w:t>
                      </w:r>
                    </w:p>
                  </w:txbxContent>
                </v:textbox>
              </v:shape>
            </w:pict>
          </mc:Fallback>
        </mc:AlternateContent>
      </w:r>
    </w:p>
    <w:p w14:paraId="40A87D2A" w14:textId="77777777" w:rsidR="00977A89" w:rsidRPr="0040787D" w:rsidRDefault="00977A89" w:rsidP="00E75B90">
      <w:pPr>
        <w:pStyle w:val="Antrats"/>
        <w:tabs>
          <w:tab w:val="left" w:pos="720"/>
        </w:tabs>
        <w:jc w:val="center"/>
        <w:rPr>
          <w:b/>
          <w:bCs/>
          <w:caps/>
          <w:szCs w:val="24"/>
        </w:rPr>
      </w:pPr>
      <w:bookmarkStart w:id="0" w:name="Institucija"/>
      <w:r w:rsidRPr="0040787D">
        <w:rPr>
          <w:b/>
          <w:bCs/>
          <w:caps/>
          <w:szCs w:val="24"/>
        </w:rPr>
        <w:t>Pasvalio rajono savivaldybės taryba</w:t>
      </w:r>
      <w:bookmarkEnd w:id="0"/>
    </w:p>
    <w:p w14:paraId="1AD67AFE" w14:textId="77777777" w:rsidR="00977A89" w:rsidRPr="0040787D" w:rsidRDefault="00977A89" w:rsidP="00E75B90">
      <w:pPr>
        <w:tabs>
          <w:tab w:val="left" w:pos="720"/>
        </w:tabs>
        <w:rPr>
          <w:szCs w:val="24"/>
        </w:rPr>
      </w:pPr>
    </w:p>
    <w:p w14:paraId="313927BC" w14:textId="77777777" w:rsidR="00977A89" w:rsidRPr="0040787D" w:rsidRDefault="00977A89" w:rsidP="00E75B90">
      <w:pPr>
        <w:tabs>
          <w:tab w:val="left" w:pos="720"/>
        </w:tabs>
        <w:jc w:val="center"/>
        <w:rPr>
          <w:b/>
          <w:caps/>
          <w:szCs w:val="24"/>
        </w:rPr>
      </w:pPr>
      <w:bookmarkStart w:id="1" w:name="Forma"/>
      <w:r w:rsidRPr="0040787D">
        <w:rPr>
          <w:b/>
          <w:caps/>
          <w:szCs w:val="24"/>
        </w:rPr>
        <w:t>Sprendimas</w:t>
      </w:r>
      <w:bookmarkEnd w:id="1"/>
    </w:p>
    <w:p w14:paraId="78B61961" w14:textId="2785D7C8" w:rsidR="008D3BC7" w:rsidRDefault="00977A89" w:rsidP="00C11445">
      <w:pPr>
        <w:tabs>
          <w:tab w:val="center" w:pos="4153"/>
          <w:tab w:val="right" w:pos="8306"/>
        </w:tabs>
        <w:jc w:val="center"/>
        <w:rPr>
          <w:b/>
        </w:rPr>
      </w:pPr>
      <w:bookmarkStart w:id="2" w:name="_Hlk50977105"/>
      <w:bookmarkStart w:id="3" w:name="Pavadinimas"/>
      <w:r w:rsidRPr="008D3BC7">
        <w:rPr>
          <w:b/>
          <w:bCs/>
          <w:caps/>
          <w:szCs w:val="24"/>
        </w:rPr>
        <w:t xml:space="preserve">Dėl </w:t>
      </w:r>
      <w:r w:rsidR="00A73C2F" w:rsidRPr="008D3BC7">
        <w:rPr>
          <w:b/>
          <w:bCs/>
          <w:szCs w:val="24"/>
        </w:rPr>
        <w:t>PASVALIO RAJONO SAVIVALDYBĖS</w:t>
      </w:r>
      <w:r w:rsidR="008D3BC7" w:rsidRPr="008D3BC7">
        <w:rPr>
          <w:b/>
          <w:bCs/>
          <w:szCs w:val="24"/>
        </w:rPr>
        <w:t xml:space="preserve"> TARYBOS 2015 M. VASARIO 19 D.</w:t>
      </w:r>
      <w:r w:rsidR="00C11445">
        <w:rPr>
          <w:b/>
          <w:bCs/>
          <w:szCs w:val="24"/>
        </w:rPr>
        <w:t xml:space="preserve"> </w:t>
      </w:r>
      <w:r w:rsidR="008D3BC7" w:rsidRPr="008D3BC7">
        <w:rPr>
          <w:b/>
          <w:bCs/>
          <w:szCs w:val="24"/>
        </w:rPr>
        <w:t>SPRENDIMO NR. T1-12 ,,</w:t>
      </w:r>
      <w:r w:rsidR="008D3BC7" w:rsidRPr="008D3BC7">
        <w:rPr>
          <w:b/>
          <w:caps/>
        </w:rPr>
        <w:t xml:space="preserve">Dėl </w:t>
      </w:r>
      <w:r w:rsidR="008D3BC7" w:rsidRPr="008D3BC7">
        <w:rPr>
          <w:b/>
        </w:rPr>
        <w:t xml:space="preserve">PINIGINĖS SOCIALINĖS PARAMOS NEPASITURINTIEMS GYVENTOJAMS TEIKIMO PASVALIO RAJONO SAVIVALDYBĖJE TVARKOS APRAŠO </w:t>
      </w:r>
      <w:r w:rsidR="008D3BC7">
        <w:rPr>
          <w:b/>
        </w:rPr>
        <w:t>PATVIRTINIMO“ PAKEITIMO</w:t>
      </w:r>
    </w:p>
    <w:bookmarkEnd w:id="2"/>
    <w:p w14:paraId="6A13D916" w14:textId="77777777" w:rsidR="00977A89" w:rsidRPr="0040787D" w:rsidRDefault="00977A89" w:rsidP="00E75B90">
      <w:pPr>
        <w:tabs>
          <w:tab w:val="left" w:pos="720"/>
        </w:tabs>
        <w:jc w:val="center"/>
        <w:rPr>
          <w:b/>
          <w:bCs/>
          <w:color w:val="000000"/>
          <w:szCs w:val="24"/>
        </w:rPr>
      </w:pPr>
    </w:p>
    <w:p w14:paraId="167C18F5" w14:textId="77777777" w:rsidR="00977A89" w:rsidRPr="0040787D" w:rsidRDefault="00977A89" w:rsidP="00E75B90">
      <w:pPr>
        <w:tabs>
          <w:tab w:val="left" w:pos="720"/>
        </w:tabs>
        <w:jc w:val="center"/>
        <w:rPr>
          <w:szCs w:val="24"/>
        </w:rPr>
      </w:pPr>
      <w:bookmarkStart w:id="4" w:name="Data"/>
      <w:bookmarkEnd w:id="3"/>
      <w:r w:rsidRPr="0040787D">
        <w:rPr>
          <w:szCs w:val="24"/>
        </w:rPr>
        <w:t>20</w:t>
      </w:r>
      <w:r w:rsidR="00A73C2F" w:rsidRPr="0040787D">
        <w:rPr>
          <w:szCs w:val="24"/>
        </w:rPr>
        <w:t>20</w:t>
      </w:r>
      <w:r w:rsidRPr="0040787D">
        <w:rPr>
          <w:szCs w:val="24"/>
        </w:rPr>
        <w:t xml:space="preserve"> m. </w:t>
      </w:r>
      <w:r w:rsidR="00421699">
        <w:rPr>
          <w:szCs w:val="24"/>
        </w:rPr>
        <w:t>rugsėjo</w:t>
      </w:r>
      <w:r w:rsidRPr="0040787D">
        <w:rPr>
          <w:color w:val="FF0000"/>
          <w:szCs w:val="24"/>
        </w:rPr>
        <w:t xml:space="preserve">    </w:t>
      </w:r>
      <w:r w:rsidRPr="0040787D">
        <w:rPr>
          <w:szCs w:val="24"/>
        </w:rPr>
        <w:t xml:space="preserve"> d. </w:t>
      </w:r>
      <w:bookmarkEnd w:id="4"/>
      <w:r w:rsidRPr="0040787D">
        <w:rPr>
          <w:szCs w:val="24"/>
        </w:rPr>
        <w:tab/>
        <w:t xml:space="preserve">Nr. </w:t>
      </w:r>
      <w:bookmarkStart w:id="5" w:name="Nr"/>
      <w:r w:rsidRPr="0040787D">
        <w:rPr>
          <w:szCs w:val="24"/>
        </w:rPr>
        <w:t>T1-</w:t>
      </w:r>
    </w:p>
    <w:bookmarkEnd w:id="5"/>
    <w:p w14:paraId="31D61B10" w14:textId="77777777" w:rsidR="00977A89" w:rsidRPr="0040787D" w:rsidRDefault="00977A89" w:rsidP="00E75B90">
      <w:pPr>
        <w:tabs>
          <w:tab w:val="left" w:pos="720"/>
        </w:tabs>
        <w:jc w:val="center"/>
        <w:rPr>
          <w:szCs w:val="24"/>
        </w:rPr>
      </w:pPr>
      <w:r w:rsidRPr="0040787D">
        <w:rPr>
          <w:szCs w:val="24"/>
        </w:rPr>
        <w:t>Pasvalys</w:t>
      </w:r>
    </w:p>
    <w:p w14:paraId="7DD90728" w14:textId="77777777" w:rsidR="00977A89" w:rsidRPr="0040787D" w:rsidRDefault="00977A89" w:rsidP="00E75B90">
      <w:pPr>
        <w:pStyle w:val="Antrats"/>
        <w:tabs>
          <w:tab w:val="clear" w:pos="4153"/>
          <w:tab w:val="clear" w:pos="8306"/>
          <w:tab w:val="left" w:pos="720"/>
        </w:tabs>
        <w:rPr>
          <w:szCs w:val="24"/>
        </w:rPr>
      </w:pPr>
    </w:p>
    <w:p w14:paraId="09F47B47" w14:textId="77777777" w:rsidR="00977A89" w:rsidRPr="0040787D" w:rsidRDefault="00977A89" w:rsidP="00E75B90">
      <w:pPr>
        <w:pStyle w:val="Antrats"/>
        <w:tabs>
          <w:tab w:val="clear" w:pos="4153"/>
          <w:tab w:val="clear" w:pos="8306"/>
          <w:tab w:val="left" w:pos="720"/>
        </w:tabs>
        <w:rPr>
          <w:szCs w:val="24"/>
        </w:rPr>
        <w:sectPr w:rsidR="00977A89" w:rsidRPr="0040787D">
          <w:headerReference w:type="first" r:id="rId8"/>
          <w:pgSz w:w="11906" w:h="16838" w:code="9"/>
          <w:pgMar w:top="1134" w:right="567" w:bottom="1134" w:left="1701" w:header="964" w:footer="567" w:gutter="0"/>
          <w:cols w:space="1296"/>
          <w:titlePg/>
        </w:sectPr>
      </w:pPr>
    </w:p>
    <w:p w14:paraId="0329FC15" w14:textId="7BC72953" w:rsidR="00977A89" w:rsidRPr="0040787D" w:rsidRDefault="00977A89" w:rsidP="00E75B90">
      <w:pPr>
        <w:tabs>
          <w:tab w:val="left" w:pos="720"/>
        </w:tabs>
        <w:ind w:firstLine="851"/>
        <w:jc w:val="both"/>
        <w:rPr>
          <w:szCs w:val="24"/>
        </w:rPr>
      </w:pPr>
      <w:bookmarkStart w:id="6" w:name="_Hlk51070067"/>
      <w:r w:rsidRPr="0040787D">
        <w:rPr>
          <w:szCs w:val="24"/>
        </w:rPr>
        <w:t xml:space="preserve">Vadovaudamasi Lietuvos Respublikos vietos savivaldos įstatymo </w:t>
      </w:r>
      <w:r w:rsidR="00D926B7">
        <w:rPr>
          <w:szCs w:val="24"/>
        </w:rPr>
        <w:t>18 straipsnio 1 dalimi</w:t>
      </w:r>
      <w:r w:rsidR="00C63D69">
        <w:rPr>
          <w:szCs w:val="24"/>
        </w:rPr>
        <w:t xml:space="preserve">, </w:t>
      </w:r>
      <w:r w:rsidR="00D840B7" w:rsidRPr="0040787D">
        <w:rPr>
          <w:szCs w:val="24"/>
        </w:rPr>
        <w:t xml:space="preserve">Lietuvos Respublikos </w:t>
      </w:r>
      <w:r w:rsidR="00421699">
        <w:rPr>
          <w:szCs w:val="24"/>
        </w:rPr>
        <w:t>piniginės socialinės paramos nepasiturintiems gyventojam įstatymo 11</w:t>
      </w:r>
      <w:r w:rsidR="00D840B7" w:rsidRPr="0040787D">
        <w:rPr>
          <w:szCs w:val="24"/>
        </w:rPr>
        <w:t xml:space="preserve"> straipsnio </w:t>
      </w:r>
      <w:r w:rsidR="00421699">
        <w:rPr>
          <w:szCs w:val="24"/>
        </w:rPr>
        <w:t>3</w:t>
      </w:r>
      <w:r w:rsidR="00D840B7" w:rsidRPr="0040787D">
        <w:rPr>
          <w:szCs w:val="24"/>
        </w:rPr>
        <w:t xml:space="preserve"> dalimi</w:t>
      </w:r>
      <w:r w:rsidRPr="0040787D">
        <w:rPr>
          <w:szCs w:val="24"/>
        </w:rPr>
        <w:t xml:space="preserve">, </w:t>
      </w:r>
      <w:r w:rsidR="00C63D69">
        <w:rPr>
          <w:szCs w:val="24"/>
        </w:rPr>
        <w:t xml:space="preserve">atsižvelgdama į </w:t>
      </w:r>
      <w:r w:rsidR="008509B9">
        <w:t>VĮ Valstybinių miškų urėdij</w:t>
      </w:r>
      <w:r w:rsidR="00791331">
        <w:t>os</w:t>
      </w:r>
      <w:r w:rsidR="008509B9">
        <w:t xml:space="preserve"> Panevėžio ir Biržų regioninių padalinių </w:t>
      </w:r>
      <w:r w:rsidR="008509B9">
        <w:rPr>
          <w:szCs w:val="24"/>
        </w:rPr>
        <w:t>nurodytas kieto kuro (malkų) kainas</w:t>
      </w:r>
      <w:r w:rsidR="00C63D69">
        <w:rPr>
          <w:szCs w:val="24"/>
        </w:rPr>
        <w:t xml:space="preserve">, </w:t>
      </w:r>
      <w:r w:rsidRPr="0040787D">
        <w:rPr>
          <w:szCs w:val="24"/>
        </w:rPr>
        <w:t xml:space="preserve">Pasvalio rajono savivaldybės taryba  </w:t>
      </w:r>
      <w:r w:rsidRPr="00421699">
        <w:rPr>
          <w:spacing w:val="20"/>
          <w:szCs w:val="24"/>
        </w:rPr>
        <w:t>nusprendžia</w:t>
      </w:r>
      <w:bookmarkEnd w:id="6"/>
      <w:r w:rsidR="00D840B7" w:rsidRPr="0040787D">
        <w:rPr>
          <w:szCs w:val="24"/>
        </w:rPr>
        <w:t>:</w:t>
      </w:r>
    </w:p>
    <w:p w14:paraId="7CB86853" w14:textId="42013046" w:rsidR="00D840B7" w:rsidRDefault="00D840B7" w:rsidP="00421699">
      <w:pPr>
        <w:tabs>
          <w:tab w:val="left" w:pos="720"/>
        </w:tabs>
        <w:ind w:firstLine="720"/>
        <w:jc w:val="both"/>
        <w:rPr>
          <w:szCs w:val="24"/>
          <w:lang w:eastAsia="ar-SA"/>
        </w:rPr>
      </w:pPr>
      <w:r w:rsidRPr="0040787D">
        <w:rPr>
          <w:szCs w:val="24"/>
          <w:lang w:eastAsia="ar-SA"/>
        </w:rPr>
        <w:t xml:space="preserve">1. </w:t>
      </w:r>
      <w:r w:rsidR="00421699">
        <w:rPr>
          <w:szCs w:val="24"/>
          <w:lang w:eastAsia="ar-SA"/>
        </w:rPr>
        <w:t>Pakeisti Piniginės socialinės paramos nepasiturintiems gyventojams teikimo Pasvalio rajono savivaldybėje tvarkos apraš</w:t>
      </w:r>
      <w:r w:rsidR="00AB1838">
        <w:rPr>
          <w:szCs w:val="24"/>
          <w:lang w:eastAsia="ar-SA"/>
        </w:rPr>
        <w:t>ą</w:t>
      </w:r>
      <w:r w:rsidR="00421699">
        <w:rPr>
          <w:szCs w:val="24"/>
          <w:lang w:eastAsia="ar-SA"/>
        </w:rPr>
        <w:t>, patvirtint</w:t>
      </w:r>
      <w:r w:rsidR="00AB1838">
        <w:rPr>
          <w:szCs w:val="24"/>
          <w:lang w:eastAsia="ar-SA"/>
        </w:rPr>
        <w:t>ą</w:t>
      </w:r>
      <w:r w:rsidR="00421699">
        <w:rPr>
          <w:szCs w:val="24"/>
          <w:lang w:eastAsia="ar-SA"/>
        </w:rPr>
        <w:t xml:space="preserve"> Pasvalio rajono savivaldybės tarybos 2015 m. vasario 19 d. sprendimu Nr. T1-12 ,,Dėl piniginės socialinės paramos nepasiturintiems gyventojams teikimo Pasvalio rajono savivaldybėje tvarkos aprašo patvirtinimo</w:t>
      </w:r>
      <w:r w:rsidR="008D3BC7">
        <w:rPr>
          <w:szCs w:val="24"/>
          <w:lang w:eastAsia="ar-SA"/>
        </w:rPr>
        <w:t>“</w:t>
      </w:r>
      <w:r w:rsidR="00421699">
        <w:rPr>
          <w:szCs w:val="24"/>
          <w:lang w:eastAsia="ar-SA"/>
        </w:rPr>
        <w:t xml:space="preserve"> (su visais aktualiais pakeitimais)</w:t>
      </w:r>
      <w:r w:rsidR="00C63D69">
        <w:rPr>
          <w:szCs w:val="24"/>
          <w:lang w:eastAsia="ar-SA"/>
        </w:rPr>
        <w:t xml:space="preserve"> (toliau – Aprašas)</w:t>
      </w:r>
      <w:r w:rsidR="008D3BC7">
        <w:rPr>
          <w:szCs w:val="24"/>
          <w:lang w:eastAsia="ar-SA"/>
        </w:rPr>
        <w:t>:</w:t>
      </w:r>
    </w:p>
    <w:p w14:paraId="498728EC" w14:textId="77777777" w:rsidR="00C63D69" w:rsidRDefault="008D3BC7" w:rsidP="008D3BC7">
      <w:pPr>
        <w:tabs>
          <w:tab w:val="left" w:pos="720"/>
        </w:tabs>
        <w:ind w:firstLine="720"/>
        <w:jc w:val="both"/>
        <w:rPr>
          <w:rFonts w:eastAsia="SimSun"/>
          <w:szCs w:val="24"/>
          <w:lang w:eastAsia="zh-CN"/>
        </w:rPr>
      </w:pPr>
      <w:r>
        <w:rPr>
          <w:rFonts w:eastAsia="SimSun"/>
          <w:szCs w:val="24"/>
          <w:lang w:eastAsia="zh-CN"/>
        </w:rPr>
        <w:t xml:space="preserve">1.1. </w:t>
      </w:r>
      <w:r w:rsidR="00C63D69">
        <w:rPr>
          <w:rFonts w:eastAsia="SimSun"/>
          <w:szCs w:val="24"/>
          <w:lang w:eastAsia="zh-CN"/>
        </w:rPr>
        <w:t xml:space="preserve">pakeisti Aprašo </w:t>
      </w:r>
      <w:r>
        <w:rPr>
          <w:rFonts w:eastAsia="SimSun"/>
          <w:szCs w:val="24"/>
          <w:lang w:eastAsia="zh-CN"/>
        </w:rPr>
        <w:t>17 punktą ir jį išdėstyti taip</w:t>
      </w:r>
      <w:r w:rsidR="007E3D99">
        <w:rPr>
          <w:rFonts w:eastAsia="SimSun"/>
          <w:szCs w:val="24"/>
          <w:lang w:eastAsia="zh-CN"/>
        </w:rPr>
        <w:t>:</w:t>
      </w:r>
      <w:r>
        <w:rPr>
          <w:rFonts w:eastAsia="SimSun"/>
          <w:szCs w:val="24"/>
          <w:lang w:eastAsia="zh-CN"/>
        </w:rPr>
        <w:t xml:space="preserve"> </w:t>
      </w:r>
    </w:p>
    <w:p w14:paraId="6139BE5F" w14:textId="41D065E0" w:rsidR="008D3BC7" w:rsidRDefault="008D3BC7" w:rsidP="008D3BC7">
      <w:pPr>
        <w:tabs>
          <w:tab w:val="left" w:pos="720"/>
        </w:tabs>
        <w:ind w:firstLine="720"/>
        <w:jc w:val="both"/>
        <w:rPr>
          <w:rFonts w:eastAsia="SimSun"/>
          <w:szCs w:val="24"/>
          <w:lang w:eastAsia="zh-CN"/>
        </w:rPr>
      </w:pPr>
      <w:r>
        <w:rPr>
          <w:rFonts w:eastAsia="SimSun"/>
          <w:szCs w:val="24"/>
          <w:lang w:eastAsia="zh-CN"/>
        </w:rPr>
        <w:t>,,17. Kai būstui šildyti naudojamas kietasis ar kitoks kuras, kurio suvartojimas kiekvieną mėnesį nenustatomas apskaitos prietaisu, kompensacijos skiriamos šildymo sezono laikotarpiu. Prašymai dėl kompensacijų už būsto šildymą priimami nuo lapkričio 1 d.“</w:t>
      </w:r>
      <w:r w:rsidR="00C63D69">
        <w:rPr>
          <w:rFonts w:eastAsia="SimSun"/>
          <w:szCs w:val="24"/>
          <w:lang w:eastAsia="zh-CN"/>
        </w:rPr>
        <w:t>;</w:t>
      </w:r>
    </w:p>
    <w:p w14:paraId="7F493E24" w14:textId="77777777" w:rsidR="00C63D69" w:rsidRDefault="008D3BC7" w:rsidP="008D3BC7">
      <w:pPr>
        <w:ind w:firstLine="720"/>
        <w:jc w:val="both"/>
        <w:rPr>
          <w:rFonts w:eastAsia="SimSun"/>
          <w:szCs w:val="24"/>
          <w:lang w:eastAsia="zh-CN"/>
        </w:rPr>
      </w:pPr>
      <w:r>
        <w:rPr>
          <w:rFonts w:eastAsia="SimSun"/>
          <w:szCs w:val="24"/>
          <w:lang w:eastAsia="zh-CN"/>
        </w:rPr>
        <w:t xml:space="preserve">1.2. </w:t>
      </w:r>
      <w:r w:rsidR="00C63D69">
        <w:rPr>
          <w:rFonts w:eastAsia="SimSun"/>
          <w:szCs w:val="24"/>
          <w:lang w:eastAsia="zh-CN"/>
        </w:rPr>
        <w:t xml:space="preserve">pakeisti Aprašo </w:t>
      </w:r>
      <w:r>
        <w:rPr>
          <w:rFonts w:eastAsia="SimSun"/>
          <w:szCs w:val="24"/>
          <w:lang w:eastAsia="zh-CN"/>
        </w:rPr>
        <w:t>32.8 punktą ir jį išdėstyti taip</w:t>
      </w:r>
      <w:r w:rsidR="007E3D99">
        <w:rPr>
          <w:rFonts w:eastAsia="SimSun"/>
          <w:szCs w:val="24"/>
          <w:lang w:eastAsia="zh-CN"/>
        </w:rPr>
        <w:t>:</w:t>
      </w:r>
      <w:r>
        <w:rPr>
          <w:rFonts w:eastAsia="SimSun"/>
          <w:szCs w:val="24"/>
          <w:lang w:eastAsia="zh-CN"/>
        </w:rPr>
        <w:t xml:space="preserve"> </w:t>
      </w:r>
    </w:p>
    <w:p w14:paraId="37E1E00B" w14:textId="2588C356" w:rsidR="008D3BC7" w:rsidRDefault="008D3BC7" w:rsidP="008D3BC7">
      <w:pPr>
        <w:ind w:firstLine="720"/>
        <w:jc w:val="both"/>
      </w:pPr>
      <w:r>
        <w:rPr>
          <w:rFonts w:eastAsia="SimSun"/>
          <w:szCs w:val="24"/>
          <w:lang w:eastAsia="zh-CN"/>
        </w:rPr>
        <w:t xml:space="preserve">,,32.8. </w:t>
      </w:r>
      <w:r>
        <w:t>paruošia asmenų, kurių būstas šildomas ir karštas vanduo ruošiamas naudojant kurą, kurio suvartojimas apskaitos prietaisu kiekvieną mėnesį nenustatomas (kietasis kuras, dujos ir kt.) pažymas ir apskaičiuoja kompensacijų dydžius. Kai būstui šildyti ir karštam vandeniui ruošti naudojamas kietasis ar kitoks kuras, kompensacijos skaičiuojamos vadovaujantis Pasvalio rajono</w:t>
      </w:r>
      <w:r w:rsidR="00C11445">
        <w:t xml:space="preserve"> savivaldybės</w:t>
      </w:r>
      <w:r>
        <w:t xml:space="preserve"> tarybos sprendimu patvirtinta kuro kaina, 1 kubinio metro kaina be pristatymo – 30,00 Eur (įskaitant PVM);“.</w:t>
      </w:r>
    </w:p>
    <w:p w14:paraId="6F5CCE4D" w14:textId="77777777" w:rsidR="00A44BF9" w:rsidRDefault="00A44BF9" w:rsidP="008D3BC7">
      <w:pPr>
        <w:ind w:firstLine="720"/>
        <w:jc w:val="both"/>
        <w:rPr>
          <w:szCs w:val="24"/>
        </w:rPr>
      </w:pPr>
      <w:r>
        <w:t>2. Sprendimas įsigalioja nuo 2020 m. spalio 1 d.</w:t>
      </w:r>
    </w:p>
    <w:p w14:paraId="566344AD" w14:textId="77777777" w:rsidR="00977A89" w:rsidRPr="0040787D" w:rsidRDefault="00977A89" w:rsidP="00E75B90">
      <w:pPr>
        <w:pStyle w:val="Antrats"/>
        <w:tabs>
          <w:tab w:val="left" w:pos="720"/>
        </w:tabs>
        <w:ind w:firstLine="720"/>
        <w:jc w:val="both"/>
        <w:rPr>
          <w:szCs w:val="24"/>
        </w:rPr>
      </w:pPr>
      <w:bookmarkStart w:id="7" w:name="part_1ff97af946934153a437c3f9fb148211"/>
      <w:bookmarkEnd w:id="7"/>
      <w:r w:rsidRPr="0040787D">
        <w:rPr>
          <w:szCs w:val="24"/>
        </w:rPr>
        <w:tab/>
      </w:r>
      <w:r w:rsidRPr="0040787D">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394E7F7C" w14:textId="77777777" w:rsidR="00977A89" w:rsidRPr="0040787D" w:rsidRDefault="00977A89" w:rsidP="00E75B90">
      <w:pPr>
        <w:tabs>
          <w:tab w:val="left" w:pos="720"/>
        </w:tabs>
        <w:jc w:val="both"/>
        <w:rPr>
          <w:szCs w:val="24"/>
        </w:rPr>
      </w:pPr>
    </w:p>
    <w:p w14:paraId="4FF14A10" w14:textId="77777777" w:rsidR="00977A89" w:rsidRPr="0040787D" w:rsidRDefault="00977A89" w:rsidP="00E75B90">
      <w:pPr>
        <w:pStyle w:val="Antrats"/>
        <w:tabs>
          <w:tab w:val="clear" w:pos="4153"/>
          <w:tab w:val="clear" w:pos="8306"/>
          <w:tab w:val="left" w:pos="720"/>
        </w:tabs>
        <w:jc w:val="both"/>
        <w:rPr>
          <w:szCs w:val="24"/>
        </w:rPr>
      </w:pPr>
    </w:p>
    <w:p w14:paraId="76B32E03"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Savivaldybės meras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p>
    <w:p w14:paraId="7F6E32CF" w14:textId="72E122CE" w:rsidR="00977A89" w:rsidRPr="0040787D" w:rsidRDefault="00977A89" w:rsidP="00E75B90">
      <w:pPr>
        <w:pStyle w:val="Antrats"/>
        <w:tabs>
          <w:tab w:val="clear" w:pos="4153"/>
          <w:tab w:val="clear" w:pos="8306"/>
          <w:tab w:val="left" w:pos="720"/>
        </w:tabs>
        <w:rPr>
          <w:szCs w:val="24"/>
        </w:rPr>
      </w:pPr>
    </w:p>
    <w:p w14:paraId="41A03060"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Parengė</w:t>
      </w:r>
    </w:p>
    <w:p w14:paraId="396CB269" w14:textId="77777777" w:rsidR="00977A89" w:rsidRPr="0040787D" w:rsidRDefault="005D1715" w:rsidP="00E75B90">
      <w:pPr>
        <w:pStyle w:val="Antrats"/>
        <w:tabs>
          <w:tab w:val="clear" w:pos="4153"/>
          <w:tab w:val="clear" w:pos="8306"/>
          <w:tab w:val="left" w:pos="720"/>
        </w:tabs>
        <w:jc w:val="both"/>
        <w:rPr>
          <w:szCs w:val="24"/>
        </w:rPr>
      </w:pPr>
      <w:r>
        <w:rPr>
          <w:szCs w:val="24"/>
        </w:rPr>
        <w:t>Socialinės paramos ir sveikatos skyriaus vyriausioji specialistė</w:t>
      </w:r>
    </w:p>
    <w:p w14:paraId="1A053054" w14:textId="77777777" w:rsidR="00977A89" w:rsidRDefault="005D1715" w:rsidP="00E75B90">
      <w:pPr>
        <w:pStyle w:val="Antrats"/>
        <w:tabs>
          <w:tab w:val="clear" w:pos="4153"/>
          <w:tab w:val="clear" w:pos="8306"/>
          <w:tab w:val="left" w:pos="720"/>
        </w:tabs>
        <w:jc w:val="both"/>
        <w:rPr>
          <w:szCs w:val="24"/>
        </w:rPr>
      </w:pPr>
      <w:r>
        <w:rPr>
          <w:szCs w:val="24"/>
        </w:rPr>
        <w:t>Nijolė Grincevičienė</w:t>
      </w:r>
    </w:p>
    <w:p w14:paraId="45B86296" w14:textId="77777777" w:rsidR="00977A89" w:rsidRPr="0040787D" w:rsidRDefault="00D840B7" w:rsidP="00E75B90">
      <w:pPr>
        <w:pStyle w:val="Antrats"/>
        <w:tabs>
          <w:tab w:val="clear" w:pos="4153"/>
          <w:tab w:val="clear" w:pos="8306"/>
          <w:tab w:val="left" w:pos="720"/>
        </w:tabs>
        <w:jc w:val="both"/>
        <w:rPr>
          <w:szCs w:val="24"/>
        </w:rPr>
      </w:pPr>
      <w:r w:rsidRPr="0040787D">
        <w:rPr>
          <w:szCs w:val="24"/>
        </w:rPr>
        <w:t>2020-</w:t>
      </w:r>
      <w:r w:rsidR="00382B22">
        <w:rPr>
          <w:szCs w:val="24"/>
        </w:rPr>
        <w:t>09-14</w:t>
      </w:r>
      <w:r w:rsidR="00977A89" w:rsidRPr="0040787D">
        <w:rPr>
          <w:szCs w:val="24"/>
        </w:rPr>
        <w:t xml:space="preserve"> </w:t>
      </w:r>
    </w:p>
    <w:p w14:paraId="4DAAE125" w14:textId="62C1C472" w:rsidR="00977A89" w:rsidRPr="0040787D" w:rsidRDefault="00977A89" w:rsidP="00E75B90">
      <w:pPr>
        <w:pStyle w:val="Antrats"/>
        <w:tabs>
          <w:tab w:val="clear" w:pos="4153"/>
          <w:tab w:val="clear" w:pos="8306"/>
          <w:tab w:val="left" w:pos="720"/>
        </w:tabs>
        <w:jc w:val="both"/>
        <w:rPr>
          <w:szCs w:val="24"/>
        </w:rPr>
      </w:pPr>
      <w:r w:rsidRPr="0040787D">
        <w:rPr>
          <w:szCs w:val="24"/>
        </w:rPr>
        <w:t>Suderinta DVS Nr. RTS-</w:t>
      </w:r>
      <w:r w:rsidR="00C11445">
        <w:rPr>
          <w:szCs w:val="24"/>
        </w:rPr>
        <w:t>196</w:t>
      </w:r>
    </w:p>
    <w:p w14:paraId="2F8C1B50" w14:textId="77777777" w:rsidR="00421699" w:rsidRPr="0040787D" w:rsidRDefault="00977A89" w:rsidP="00421699">
      <w:pPr>
        <w:tabs>
          <w:tab w:val="left" w:pos="720"/>
        </w:tabs>
        <w:ind w:left="5670"/>
        <w:jc w:val="both"/>
        <w:rPr>
          <w:szCs w:val="24"/>
        </w:rPr>
      </w:pPr>
      <w:r w:rsidRPr="0040787D">
        <w:rPr>
          <w:szCs w:val="24"/>
        </w:rPr>
        <w:br w:type="page"/>
      </w:r>
      <w:r w:rsidR="00421699" w:rsidRPr="0040787D">
        <w:rPr>
          <w:szCs w:val="24"/>
        </w:rPr>
        <w:lastRenderedPageBreak/>
        <w:t xml:space="preserve"> </w:t>
      </w:r>
    </w:p>
    <w:p w14:paraId="2D00A1DB" w14:textId="77777777" w:rsidR="00977A89" w:rsidRPr="0040787D" w:rsidRDefault="00977A89" w:rsidP="00E84FE8">
      <w:pPr>
        <w:tabs>
          <w:tab w:val="left" w:pos="720"/>
        </w:tabs>
        <w:rPr>
          <w:b/>
          <w:szCs w:val="24"/>
        </w:rPr>
      </w:pPr>
      <w:r w:rsidRPr="0040787D">
        <w:rPr>
          <w:szCs w:val="24"/>
        </w:rPr>
        <w:t>Pasvalio rajono savivaldybės tarybai</w:t>
      </w:r>
    </w:p>
    <w:p w14:paraId="0C4E2794" w14:textId="77777777" w:rsidR="00977A89" w:rsidRPr="0040787D" w:rsidRDefault="00977A89" w:rsidP="00E75B90">
      <w:pPr>
        <w:tabs>
          <w:tab w:val="left" w:pos="720"/>
        </w:tabs>
        <w:jc w:val="center"/>
        <w:rPr>
          <w:b/>
          <w:szCs w:val="24"/>
        </w:rPr>
      </w:pPr>
    </w:p>
    <w:p w14:paraId="2D510427" w14:textId="77777777" w:rsidR="00977A89" w:rsidRPr="0040787D" w:rsidRDefault="00977A89" w:rsidP="00E75B90">
      <w:pPr>
        <w:tabs>
          <w:tab w:val="left" w:pos="720"/>
        </w:tabs>
        <w:jc w:val="center"/>
        <w:rPr>
          <w:b/>
          <w:bCs/>
          <w:caps/>
          <w:szCs w:val="24"/>
        </w:rPr>
      </w:pPr>
      <w:r w:rsidRPr="0040787D">
        <w:rPr>
          <w:b/>
          <w:szCs w:val="24"/>
        </w:rPr>
        <w:t>AIŠKINAMASIS  RAŠTAS</w:t>
      </w:r>
    </w:p>
    <w:p w14:paraId="1819062A" w14:textId="77777777" w:rsidR="00382B22" w:rsidRDefault="00382B22" w:rsidP="00382B22">
      <w:pPr>
        <w:tabs>
          <w:tab w:val="center" w:pos="4153"/>
          <w:tab w:val="right" w:pos="8306"/>
        </w:tabs>
        <w:jc w:val="center"/>
        <w:rPr>
          <w:b/>
        </w:rPr>
      </w:pPr>
      <w:r w:rsidRPr="008D3BC7">
        <w:rPr>
          <w:b/>
          <w:bCs/>
          <w:caps/>
          <w:szCs w:val="24"/>
        </w:rPr>
        <w:t xml:space="preserve">Dėl </w:t>
      </w:r>
      <w:r w:rsidRPr="008D3BC7">
        <w:rPr>
          <w:b/>
          <w:bCs/>
          <w:szCs w:val="24"/>
        </w:rPr>
        <w:t>PASVALIO RAJONO SAVIVALDYBĖS TARYBOS 2015 M. VASARIO 19 D. SPRENDIMO NR. T1-12 ,,</w:t>
      </w:r>
      <w:r w:rsidRPr="008D3BC7">
        <w:rPr>
          <w:b/>
          <w:caps/>
        </w:rPr>
        <w:t xml:space="preserve">Dėl </w:t>
      </w:r>
      <w:r w:rsidRPr="008D3BC7">
        <w:rPr>
          <w:b/>
        </w:rPr>
        <w:t xml:space="preserve"> PINIGINĖS SOCIALINĖS PARAMOS NEPASITURINTIEMS GYVENTOJAMS TEIKIMO PASVALIO RAJONO SAVIVALDYBĖJE TVARKOS APRAŠO  </w:t>
      </w:r>
      <w:r>
        <w:rPr>
          <w:b/>
        </w:rPr>
        <w:t>PATVIRTINIMO“ PAKEITIMO</w:t>
      </w:r>
    </w:p>
    <w:p w14:paraId="130E435D" w14:textId="77777777" w:rsidR="00977A89" w:rsidRPr="0040787D" w:rsidRDefault="00FD5B7A" w:rsidP="00E75B90">
      <w:pPr>
        <w:tabs>
          <w:tab w:val="left" w:pos="720"/>
        </w:tabs>
        <w:jc w:val="center"/>
        <w:rPr>
          <w:szCs w:val="24"/>
        </w:rPr>
      </w:pPr>
      <w:r w:rsidRPr="0040787D">
        <w:rPr>
          <w:szCs w:val="24"/>
        </w:rPr>
        <w:t>2020-</w:t>
      </w:r>
      <w:r w:rsidR="00382B22">
        <w:rPr>
          <w:szCs w:val="24"/>
        </w:rPr>
        <w:t>09-14</w:t>
      </w:r>
    </w:p>
    <w:p w14:paraId="253B12EA" w14:textId="77777777" w:rsidR="00977A89" w:rsidRPr="0040787D" w:rsidRDefault="00977A89" w:rsidP="00E75B90">
      <w:pPr>
        <w:tabs>
          <w:tab w:val="left" w:pos="720"/>
        </w:tabs>
        <w:jc w:val="center"/>
        <w:rPr>
          <w:szCs w:val="24"/>
        </w:rPr>
      </w:pPr>
      <w:r w:rsidRPr="0040787D">
        <w:rPr>
          <w:szCs w:val="24"/>
        </w:rPr>
        <w:t>Pasvalys</w:t>
      </w:r>
    </w:p>
    <w:p w14:paraId="66516376" w14:textId="77777777" w:rsidR="00977A89" w:rsidRPr="0040787D" w:rsidRDefault="00977A89" w:rsidP="00E75B90">
      <w:pPr>
        <w:tabs>
          <w:tab w:val="left" w:pos="720"/>
        </w:tabs>
        <w:jc w:val="center"/>
        <w:rPr>
          <w:b/>
          <w:szCs w:val="24"/>
        </w:rPr>
      </w:pPr>
    </w:p>
    <w:p w14:paraId="5B619882" w14:textId="77777777" w:rsidR="00977A89" w:rsidRPr="0040787D" w:rsidRDefault="00977A89" w:rsidP="00874D1E">
      <w:pPr>
        <w:pStyle w:val="Antrats"/>
        <w:numPr>
          <w:ilvl w:val="0"/>
          <w:numId w:val="20"/>
        </w:numPr>
        <w:tabs>
          <w:tab w:val="clear" w:pos="4153"/>
          <w:tab w:val="clear" w:pos="8306"/>
          <w:tab w:val="left" w:pos="720"/>
        </w:tabs>
        <w:jc w:val="both"/>
        <w:rPr>
          <w:szCs w:val="24"/>
        </w:rPr>
      </w:pPr>
      <w:r w:rsidRPr="0040787D">
        <w:rPr>
          <w:b/>
          <w:szCs w:val="24"/>
        </w:rPr>
        <w:t>Problemos esmė.</w:t>
      </w:r>
      <w:r w:rsidRPr="0040787D">
        <w:rPr>
          <w:szCs w:val="24"/>
        </w:rPr>
        <w:t xml:space="preserve"> </w:t>
      </w:r>
    </w:p>
    <w:p w14:paraId="4A24899E" w14:textId="35388CD1" w:rsidR="00175801" w:rsidRDefault="00874D1E" w:rsidP="00175801">
      <w:pPr>
        <w:pStyle w:val="Antrats"/>
        <w:tabs>
          <w:tab w:val="clear" w:pos="4153"/>
          <w:tab w:val="clear" w:pos="8306"/>
          <w:tab w:val="left" w:pos="720"/>
        </w:tabs>
        <w:jc w:val="both"/>
        <w:rPr>
          <w:szCs w:val="24"/>
        </w:rPr>
      </w:pPr>
      <w:r w:rsidRPr="0040787D">
        <w:rPr>
          <w:szCs w:val="24"/>
        </w:rPr>
        <w:tab/>
        <w:t>Šiuo sprendimo projek</w:t>
      </w:r>
      <w:r w:rsidR="00175801">
        <w:rPr>
          <w:szCs w:val="24"/>
        </w:rPr>
        <w:t>to t</w:t>
      </w:r>
      <w:r w:rsidR="00175801">
        <w:t xml:space="preserve">ikslas – nustatyti vidutinę </w:t>
      </w:r>
      <w:r w:rsidR="00335481">
        <w:t>kieto kuro (</w:t>
      </w:r>
      <w:r w:rsidR="00175801">
        <w:t>malkų</w:t>
      </w:r>
      <w:r w:rsidR="00335481">
        <w:t>)</w:t>
      </w:r>
      <w:r w:rsidR="00175801">
        <w:t xml:space="preserve"> kainą, taikomą būsto šildymo ir karšto vandens išlaidų kompensacijoms apskaičiuoti</w:t>
      </w:r>
      <w:r w:rsidR="00335481">
        <w:rPr>
          <w:b/>
          <w:bCs/>
          <w:szCs w:val="24"/>
        </w:rPr>
        <w:t xml:space="preserve"> </w:t>
      </w:r>
      <w:r w:rsidR="00175801" w:rsidRPr="00175801">
        <w:rPr>
          <w:szCs w:val="24"/>
        </w:rPr>
        <w:t>bei</w:t>
      </w:r>
      <w:r w:rsidR="00FE3D59">
        <w:rPr>
          <w:szCs w:val="24"/>
        </w:rPr>
        <w:t xml:space="preserve"> patikslinti, kaip nurodyta </w:t>
      </w:r>
      <w:r w:rsidR="00FE3D59" w:rsidRPr="0040787D">
        <w:rPr>
          <w:szCs w:val="24"/>
        </w:rPr>
        <w:t xml:space="preserve">Lietuvos Respublikos </w:t>
      </w:r>
      <w:r w:rsidR="00FE3D59">
        <w:rPr>
          <w:szCs w:val="24"/>
        </w:rPr>
        <w:t>piniginės socialinės paramos nepasiturintiems gyventojam įstatyme,</w:t>
      </w:r>
      <w:r w:rsidR="00175801" w:rsidRPr="00175801">
        <w:rPr>
          <w:szCs w:val="24"/>
        </w:rPr>
        <w:t xml:space="preserve"> k</w:t>
      </w:r>
      <w:r w:rsidR="00175801">
        <w:rPr>
          <w:szCs w:val="24"/>
        </w:rPr>
        <w:t>o</w:t>
      </w:r>
      <w:r w:rsidR="00175801" w:rsidRPr="00175801">
        <w:rPr>
          <w:szCs w:val="24"/>
        </w:rPr>
        <w:t>mpensacijos</w:t>
      </w:r>
      <w:r w:rsidR="00D9530C">
        <w:rPr>
          <w:szCs w:val="24"/>
        </w:rPr>
        <w:t>, k</w:t>
      </w:r>
      <w:r w:rsidR="00D9530C">
        <w:rPr>
          <w:rFonts w:eastAsia="SimSun"/>
          <w:szCs w:val="24"/>
          <w:lang w:eastAsia="zh-CN"/>
        </w:rPr>
        <w:t>ai būstui šildyti naudojamas kietasis ar kitoks kuras, kurio suvartojimas kiekvieną mėnesį nenustatomas apskaitos prietaisu,</w:t>
      </w:r>
      <w:r w:rsidR="00175801" w:rsidRPr="00175801">
        <w:rPr>
          <w:szCs w:val="24"/>
        </w:rPr>
        <w:t xml:space="preserve"> teikimo laikotarpį</w:t>
      </w:r>
      <w:r w:rsidR="00175801">
        <w:rPr>
          <w:szCs w:val="24"/>
        </w:rPr>
        <w:t>.</w:t>
      </w:r>
    </w:p>
    <w:p w14:paraId="4CB4D540" w14:textId="77777777" w:rsidR="00977A89" w:rsidRPr="0040787D" w:rsidRDefault="00175801" w:rsidP="00175801">
      <w:pPr>
        <w:pStyle w:val="Antrats"/>
        <w:tabs>
          <w:tab w:val="clear" w:pos="4153"/>
          <w:tab w:val="clear" w:pos="8306"/>
          <w:tab w:val="left" w:pos="720"/>
        </w:tabs>
        <w:jc w:val="both"/>
        <w:rPr>
          <w:b/>
          <w:bCs/>
          <w:szCs w:val="24"/>
        </w:rPr>
      </w:pPr>
      <w:r>
        <w:rPr>
          <w:b/>
          <w:bCs/>
          <w:szCs w:val="24"/>
        </w:rPr>
        <w:tab/>
      </w:r>
      <w:r w:rsidR="00977A89" w:rsidRPr="0040787D">
        <w:rPr>
          <w:b/>
          <w:bCs/>
          <w:szCs w:val="24"/>
        </w:rPr>
        <w:t>2. Kokios siūlomos naujos teisinio reguliavimo nuostatos ir kokių  rezultatų laukiama.</w:t>
      </w:r>
    </w:p>
    <w:p w14:paraId="5065DBAE" w14:textId="02BE82A8" w:rsidR="007E3D99" w:rsidRDefault="00175801" w:rsidP="007E3D99">
      <w:pPr>
        <w:pStyle w:val="Pagrindinistekstas"/>
        <w:tabs>
          <w:tab w:val="left" w:pos="720"/>
        </w:tabs>
        <w:ind w:firstLine="720"/>
        <w:jc w:val="both"/>
      </w:pPr>
      <w:r>
        <w:t>Siekdama nustatyti vidutinę kietojo kuro (malkų) kainą, pagal kurią apskaičiuojamos kompensacijos už būsto šildymą ir karštam vandeniui ruošti, Pasvalio rajono savivaldybės administracija atliko kietojo kuro (malkų) kainų analizę VĮ Valstybinių miškų urėdij</w:t>
      </w:r>
      <w:r w:rsidR="00791331">
        <w:t>os</w:t>
      </w:r>
      <w:r>
        <w:t xml:space="preserve"> Panevėžio ir Biržų regionini</w:t>
      </w:r>
      <w:r w:rsidR="00D9530C">
        <w:t>uose</w:t>
      </w:r>
      <w:r>
        <w:t xml:space="preserve"> padalin</w:t>
      </w:r>
      <w:r w:rsidR="007E3D99">
        <w:t>iuose</w:t>
      </w:r>
      <w:r>
        <w:t xml:space="preserve">. Atsižvelgiant į gautą informaciją, siūloma </w:t>
      </w:r>
      <w:r w:rsidR="007E3D99">
        <w:t>Pasvalio rajono</w:t>
      </w:r>
      <w:r>
        <w:t xml:space="preserve"> savivaldybės tarybos sprendimu patvirtinti vidutinę malkų kainą, taikomą būsto šildymo ir karšto vandens išlaidų kompensacijoms apskaičiuoti – </w:t>
      </w:r>
      <w:r w:rsidR="007E3D99">
        <w:t>30</w:t>
      </w:r>
      <w:r>
        <w:t>,</w:t>
      </w:r>
      <w:r w:rsidR="007E3D99">
        <w:t>00</w:t>
      </w:r>
      <w:r>
        <w:t xml:space="preserve"> Eur </w:t>
      </w:r>
      <w:r w:rsidR="007E3D99">
        <w:t xml:space="preserve">(su PVM) </w:t>
      </w:r>
      <w:r>
        <w:t>už kubinį metrą</w:t>
      </w:r>
      <w:r w:rsidR="007E3D99">
        <w:t xml:space="preserve"> be pristatymo</w:t>
      </w:r>
      <w:r>
        <w:t xml:space="preserve">. </w:t>
      </w:r>
    </w:p>
    <w:p w14:paraId="6EA97D79" w14:textId="77777777" w:rsidR="00977A89" w:rsidRDefault="00977A89" w:rsidP="00D25677">
      <w:pPr>
        <w:pStyle w:val="Pagrindinistekstas"/>
        <w:tabs>
          <w:tab w:val="left" w:pos="720"/>
        </w:tabs>
        <w:ind w:firstLine="720"/>
        <w:rPr>
          <w:szCs w:val="24"/>
        </w:rPr>
      </w:pPr>
      <w:r w:rsidRPr="0040787D">
        <w:rPr>
          <w:b/>
          <w:szCs w:val="24"/>
        </w:rPr>
        <w:t>3. Skaičiavimai, išlaidų sąmatos, finansavimo šaltiniai</w:t>
      </w:r>
      <w:r w:rsidRPr="0040787D">
        <w:rPr>
          <w:szCs w:val="24"/>
        </w:rPr>
        <w:t xml:space="preserve">. </w:t>
      </w:r>
      <w:r w:rsidR="00175801">
        <w:t>Kietojo kuro kompensacijos mokamos iš savivaldybės biudžeto lėšų, skirtų kompensacijoms mokėti.</w:t>
      </w:r>
    </w:p>
    <w:p w14:paraId="773F6DEF" w14:textId="77777777" w:rsidR="00977A89" w:rsidRPr="0040787D" w:rsidRDefault="00977A89" w:rsidP="00E75B90">
      <w:pPr>
        <w:tabs>
          <w:tab w:val="left" w:pos="720"/>
        </w:tabs>
        <w:ind w:firstLine="731"/>
        <w:jc w:val="both"/>
        <w:rPr>
          <w:szCs w:val="24"/>
        </w:rPr>
      </w:pPr>
      <w:r w:rsidRPr="0040787D">
        <w:rPr>
          <w:b/>
          <w:bCs/>
          <w:szCs w:val="24"/>
        </w:rPr>
        <w:t xml:space="preserve">4. Numatomo teisinio reguliavimo poveikio vertinimo rezultatai galimos neigiamos priimto sprendimo pasekmės ir kokių priemonių reikėtų imtis, kad tokių pasekmių būtų išvengta. </w:t>
      </w:r>
      <w:r w:rsidRPr="0040787D">
        <w:rPr>
          <w:szCs w:val="24"/>
        </w:rPr>
        <w:t>Priėmus sprendimo  projektą, neigiamų pasekmių nenumatoma.</w:t>
      </w:r>
    </w:p>
    <w:p w14:paraId="57696814" w14:textId="77777777" w:rsidR="00977A89" w:rsidRPr="0040787D" w:rsidRDefault="00977A89" w:rsidP="00E75B90">
      <w:pPr>
        <w:tabs>
          <w:tab w:val="left" w:pos="720"/>
        </w:tabs>
        <w:ind w:firstLine="731"/>
        <w:jc w:val="both"/>
        <w:rPr>
          <w:bCs/>
          <w:szCs w:val="24"/>
        </w:rPr>
      </w:pPr>
      <w:r w:rsidRPr="0040787D">
        <w:rPr>
          <w:b/>
          <w:bCs/>
          <w:szCs w:val="24"/>
        </w:rPr>
        <w:t xml:space="preserve">5. Jeigu sprendimui  įgyvendinti reikia įgyvendinamųjų teisės aktų, – kas ir kada juos turėtų priimti – </w:t>
      </w:r>
      <w:r w:rsidRPr="0040787D">
        <w:rPr>
          <w:bCs/>
          <w:szCs w:val="24"/>
        </w:rPr>
        <w:t>nereikia.</w:t>
      </w:r>
    </w:p>
    <w:p w14:paraId="01CAA3A8" w14:textId="77777777" w:rsidR="00977A89" w:rsidRPr="0040787D" w:rsidRDefault="00977A89" w:rsidP="00E75B90">
      <w:pPr>
        <w:tabs>
          <w:tab w:val="left" w:pos="720"/>
        </w:tabs>
        <w:ind w:firstLine="720"/>
        <w:jc w:val="both"/>
        <w:rPr>
          <w:b/>
          <w:szCs w:val="24"/>
        </w:rPr>
      </w:pPr>
      <w:r w:rsidRPr="0040787D">
        <w:rPr>
          <w:b/>
          <w:szCs w:val="24"/>
        </w:rPr>
        <w:t xml:space="preserve">6. Sprendimo projekto iniciatoriai. </w:t>
      </w:r>
      <w:r w:rsidRPr="0040787D">
        <w:rPr>
          <w:szCs w:val="24"/>
        </w:rPr>
        <w:t xml:space="preserve">Pasvalio rajono savivaldybės administracijos </w:t>
      </w:r>
      <w:r w:rsidR="0090547B">
        <w:rPr>
          <w:szCs w:val="24"/>
        </w:rPr>
        <w:t>Socialinės paramos ir sveikatos</w:t>
      </w:r>
      <w:r w:rsidRPr="0040787D">
        <w:rPr>
          <w:szCs w:val="24"/>
        </w:rPr>
        <w:t xml:space="preserve"> skyrius.</w:t>
      </w:r>
    </w:p>
    <w:p w14:paraId="55F51615" w14:textId="77777777" w:rsidR="00977A89" w:rsidRPr="0040787D" w:rsidRDefault="00977A89" w:rsidP="00E75B90">
      <w:pPr>
        <w:tabs>
          <w:tab w:val="left" w:pos="720"/>
        </w:tabs>
        <w:ind w:firstLine="731"/>
        <w:jc w:val="both"/>
        <w:rPr>
          <w:b/>
          <w:szCs w:val="24"/>
        </w:rPr>
      </w:pPr>
      <w:r w:rsidRPr="0040787D">
        <w:rPr>
          <w:b/>
          <w:szCs w:val="24"/>
        </w:rPr>
        <w:t>7</w:t>
      </w:r>
      <w:r w:rsidRPr="0040787D">
        <w:rPr>
          <w:b/>
          <w:bCs/>
          <w:szCs w:val="24"/>
        </w:rPr>
        <w:t xml:space="preserve">. Sprendimo projekto rengimo metu gauti specialistų vertinimai ir išvados. </w:t>
      </w:r>
    </w:p>
    <w:p w14:paraId="365D0A5C" w14:textId="77777777" w:rsidR="00977A89" w:rsidRPr="0040787D" w:rsidRDefault="00977A89" w:rsidP="00E75B90">
      <w:pPr>
        <w:pStyle w:val="Pagrindinistekstas11"/>
        <w:tabs>
          <w:tab w:val="left" w:pos="720"/>
        </w:tabs>
        <w:ind w:firstLine="720"/>
        <w:rPr>
          <w:rFonts w:ascii="Times New Roman" w:hAnsi="Times New Roman"/>
          <w:sz w:val="24"/>
          <w:szCs w:val="24"/>
          <w:lang w:val="lt-LT"/>
        </w:rPr>
      </w:pPr>
      <w:r w:rsidRPr="0040787D">
        <w:rPr>
          <w:rFonts w:ascii="Times New Roman" w:hAnsi="Times New Roman"/>
          <w:bCs/>
          <w:sz w:val="24"/>
          <w:szCs w:val="24"/>
          <w:lang w:val="lt-LT"/>
        </w:rPr>
        <w:t>Sprendimo projektui pritarta.</w:t>
      </w:r>
    </w:p>
    <w:p w14:paraId="2A633707" w14:textId="77777777" w:rsidR="00977A89" w:rsidRPr="0040787D" w:rsidRDefault="00977A89" w:rsidP="00E75B90">
      <w:pPr>
        <w:tabs>
          <w:tab w:val="left" w:pos="720"/>
        </w:tabs>
        <w:rPr>
          <w:szCs w:val="24"/>
        </w:rPr>
      </w:pPr>
    </w:p>
    <w:p w14:paraId="3B42C596" w14:textId="77777777" w:rsidR="00977A89" w:rsidRPr="0040787D" w:rsidRDefault="00977A89" w:rsidP="00E75B90">
      <w:pPr>
        <w:tabs>
          <w:tab w:val="left" w:pos="720"/>
        </w:tabs>
        <w:rPr>
          <w:szCs w:val="24"/>
        </w:rPr>
      </w:pPr>
    </w:p>
    <w:p w14:paraId="0BA2CE42" w14:textId="77777777" w:rsidR="00977A89" w:rsidRPr="0040787D" w:rsidRDefault="00977A89" w:rsidP="00E75B90">
      <w:pPr>
        <w:tabs>
          <w:tab w:val="left" w:pos="720"/>
        </w:tabs>
        <w:rPr>
          <w:szCs w:val="24"/>
        </w:rPr>
      </w:pPr>
    </w:p>
    <w:p w14:paraId="7FCF6761" w14:textId="77777777" w:rsidR="005D1715" w:rsidRDefault="00382B22" w:rsidP="00E75B90">
      <w:pPr>
        <w:pStyle w:val="Antrats"/>
        <w:tabs>
          <w:tab w:val="clear" w:pos="4153"/>
          <w:tab w:val="clear" w:pos="8306"/>
          <w:tab w:val="left" w:pos="720"/>
        </w:tabs>
        <w:rPr>
          <w:szCs w:val="24"/>
        </w:rPr>
      </w:pPr>
      <w:r>
        <w:rPr>
          <w:szCs w:val="24"/>
        </w:rPr>
        <w:t>Socialinės paramos ir sveikatos skyriaus</w:t>
      </w:r>
      <w:r w:rsidR="005D1715">
        <w:rPr>
          <w:szCs w:val="24"/>
        </w:rPr>
        <w:t xml:space="preserve"> </w:t>
      </w:r>
      <w:r w:rsidR="005D1715">
        <w:rPr>
          <w:szCs w:val="24"/>
        </w:rPr>
        <w:tab/>
      </w:r>
      <w:r w:rsidR="005D1715">
        <w:rPr>
          <w:szCs w:val="24"/>
        </w:rPr>
        <w:tab/>
      </w:r>
      <w:r w:rsidR="005D1715">
        <w:rPr>
          <w:szCs w:val="24"/>
        </w:rPr>
        <w:tab/>
      </w:r>
      <w:r w:rsidR="005D1715">
        <w:rPr>
          <w:szCs w:val="24"/>
        </w:rPr>
        <w:tab/>
        <w:t>Nijolė Grincevičienė</w:t>
      </w:r>
    </w:p>
    <w:p w14:paraId="52BDF749" w14:textId="77777777" w:rsidR="00977A89" w:rsidRPr="0040787D" w:rsidRDefault="005D1715" w:rsidP="00E75B90">
      <w:pPr>
        <w:pStyle w:val="Antrats"/>
        <w:tabs>
          <w:tab w:val="clear" w:pos="4153"/>
          <w:tab w:val="clear" w:pos="8306"/>
          <w:tab w:val="left" w:pos="720"/>
        </w:tabs>
        <w:rPr>
          <w:szCs w:val="24"/>
        </w:rPr>
      </w:pPr>
      <w:r>
        <w:rPr>
          <w:szCs w:val="24"/>
        </w:rPr>
        <w:t>vyriausioji</w:t>
      </w:r>
      <w:r w:rsidR="00382B22">
        <w:rPr>
          <w:szCs w:val="24"/>
        </w:rPr>
        <w:t xml:space="preserve"> </w:t>
      </w:r>
      <w:r>
        <w:rPr>
          <w:szCs w:val="24"/>
        </w:rPr>
        <w:t>specialistė</w:t>
      </w:r>
      <w:r w:rsidR="00382B22">
        <w:rPr>
          <w:szCs w:val="24"/>
        </w:rPr>
        <w:tab/>
      </w:r>
      <w:r w:rsidR="00382B22">
        <w:rPr>
          <w:szCs w:val="24"/>
        </w:rPr>
        <w:tab/>
      </w:r>
      <w:r w:rsidR="00D9530C">
        <w:rPr>
          <w:szCs w:val="24"/>
        </w:rPr>
        <w:tab/>
      </w:r>
    </w:p>
    <w:sectPr w:rsidR="00977A89" w:rsidRPr="0040787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97CDA" w14:textId="77777777" w:rsidR="004C6380" w:rsidRDefault="004C6380">
      <w:r>
        <w:separator/>
      </w:r>
    </w:p>
  </w:endnote>
  <w:endnote w:type="continuationSeparator" w:id="0">
    <w:p w14:paraId="5BD08618" w14:textId="77777777" w:rsidR="004C6380" w:rsidRDefault="004C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954DA" w14:textId="77777777" w:rsidR="004C6380" w:rsidRDefault="004C6380">
      <w:r>
        <w:separator/>
      </w:r>
    </w:p>
  </w:footnote>
  <w:footnote w:type="continuationSeparator" w:id="0">
    <w:p w14:paraId="3E84CD7D" w14:textId="77777777" w:rsidR="004C6380" w:rsidRDefault="004C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1987A" w14:textId="77777777" w:rsidR="00977A89" w:rsidRDefault="00977A89">
    <w:pPr>
      <w:pStyle w:val="Antrats"/>
      <w:rPr>
        <w:b/>
      </w:rPr>
    </w:pPr>
    <w:r>
      <w:tab/>
    </w:r>
    <w:r>
      <w:tab/>
      <w:t xml:space="preserve">   </w:t>
    </w:r>
  </w:p>
  <w:p w14:paraId="10538612"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E47EC6"/>
    <w:multiLevelType w:val="hybridMultilevel"/>
    <w:tmpl w:val="872AEBB6"/>
    <w:lvl w:ilvl="0" w:tplc="C49E91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6"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
  </w:num>
  <w:num w:numId="6">
    <w:abstractNumId w:val="7"/>
  </w:num>
  <w:num w:numId="7">
    <w:abstractNumId w:val="15"/>
  </w:num>
  <w:num w:numId="8">
    <w:abstractNumId w:val="5"/>
  </w:num>
  <w:num w:numId="9">
    <w:abstractNumId w:val="10"/>
  </w:num>
  <w:num w:numId="10">
    <w:abstractNumId w:val="18"/>
  </w:num>
  <w:num w:numId="11">
    <w:abstractNumId w:val="1"/>
  </w:num>
  <w:num w:numId="12">
    <w:abstractNumId w:val="8"/>
  </w:num>
  <w:num w:numId="13">
    <w:abstractNumId w:val="17"/>
  </w:num>
  <w:num w:numId="14">
    <w:abstractNumId w:val="13"/>
  </w:num>
  <w:num w:numId="15">
    <w:abstractNumId w:val="4"/>
  </w:num>
  <w:num w:numId="16">
    <w:abstractNumId w:val="0"/>
  </w:num>
  <w:num w:numId="17">
    <w:abstractNumId w:val="9"/>
  </w:num>
  <w:num w:numId="18">
    <w:abstractNumId w:val="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133C"/>
    <w:rsid w:val="000033ED"/>
    <w:rsid w:val="00017EAD"/>
    <w:rsid w:val="00023E44"/>
    <w:rsid w:val="00024256"/>
    <w:rsid w:val="0004110E"/>
    <w:rsid w:val="00046AD3"/>
    <w:rsid w:val="00055754"/>
    <w:rsid w:val="0006168E"/>
    <w:rsid w:val="0006273F"/>
    <w:rsid w:val="00065A3B"/>
    <w:rsid w:val="0007479C"/>
    <w:rsid w:val="00077799"/>
    <w:rsid w:val="000A0199"/>
    <w:rsid w:val="000A16BF"/>
    <w:rsid w:val="000A4C32"/>
    <w:rsid w:val="000B00D7"/>
    <w:rsid w:val="000B67C7"/>
    <w:rsid w:val="000C08F3"/>
    <w:rsid w:val="000C5C88"/>
    <w:rsid w:val="000F0172"/>
    <w:rsid w:val="0010474B"/>
    <w:rsid w:val="001102C3"/>
    <w:rsid w:val="001107AE"/>
    <w:rsid w:val="00123C1E"/>
    <w:rsid w:val="001327BF"/>
    <w:rsid w:val="00166A21"/>
    <w:rsid w:val="00170054"/>
    <w:rsid w:val="00175801"/>
    <w:rsid w:val="00175D80"/>
    <w:rsid w:val="00177946"/>
    <w:rsid w:val="00180EF4"/>
    <w:rsid w:val="0018112A"/>
    <w:rsid w:val="00184B6C"/>
    <w:rsid w:val="00185F8E"/>
    <w:rsid w:val="00186208"/>
    <w:rsid w:val="00187C57"/>
    <w:rsid w:val="00192454"/>
    <w:rsid w:val="00193274"/>
    <w:rsid w:val="00193618"/>
    <w:rsid w:val="001956FA"/>
    <w:rsid w:val="001A0DCB"/>
    <w:rsid w:val="001A2CED"/>
    <w:rsid w:val="001A3753"/>
    <w:rsid w:val="001B1C29"/>
    <w:rsid w:val="001B24E5"/>
    <w:rsid w:val="001B2C87"/>
    <w:rsid w:val="001B39E1"/>
    <w:rsid w:val="001B72F4"/>
    <w:rsid w:val="001C60F4"/>
    <w:rsid w:val="001D0227"/>
    <w:rsid w:val="001D3E28"/>
    <w:rsid w:val="001E717E"/>
    <w:rsid w:val="002164D0"/>
    <w:rsid w:val="00221616"/>
    <w:rsid w:val="00231BE6"/>
    <w:rsid w:val="002337E4"/>
    <w:rsid w:val="0023617E"/>
    <w:rsid w:val="0024405F"/>
    <w:rsid w:val="002466D9"/>
    <w:rsid w:val="00253BAA"/>
    <w:rsid w:val="002611F1"/>
    <w:rsid w:val="002653A6"/>
    <w:rsid w:val="002844FE"/>
    <w:rsid w:val="00290DA9"/>
    <w:rsid w:val="00294194"/>
    <w:rsid w:val="00295F73"/>
    <w:rsid w:val="002A1C19"/>
    <w:rsid w:val="002A2037"/>
    <w:rsid w:val="002B02DD"/>
    <w:rsid w:val="002B5388"/>
    <w:rsid w:val="002C6571"/>
    <w:rsid w:val="002E225A"/>
    <w:rsid w:val="002E4AA8"/>
    <w:rsid w:val="002E4C78"/>
    <w:rsid w:val="00300F8B"/>
    <w:rsid w:val="00301421"/>
    <w:rsid w:val="00312BF1"/>
    <w:rsid w:val="00313EE5"/>
    <w:rsid w:val="003205D7"/>
    <w:rsid w:val="003231E9"/>
    <w:rsid w:val="00325084"/>
    <w:rsid w:val="00332448"/>
    <w:rsid w:val="00333E18"/>
    <w:rsid w:val="00335481"/>
    <w:rsid w:val="00345F5D"/>
    <w:rsid w:val="0034646C"/>
    <w:rsid w:val="0037012C"/>
    <w:rsid w:val="0037468B"/>
    <w:rsid w:val="00377E22"/>
    <w:rsid w:val="003817CE"/>
    <w:rsid w:val="00382B22"/>
    <w:rsid w:val="00386F4B"/>
    <w:rsid w:val="003942FB"/>
    <w:rsid w:val="00394A08"/>
    <w:rsid w:val="003A2995"/>
    <w:rsid w:val="003A54CC"/>
    <w:rsid w:val="003A7CD3"/>
    <w:rsid w:val="003B4B5E"/>
    <w:rsid w:val="003B5018"/>
    <w:rsid w:val="003C0CFC"/>
    <w:rsid w:val="003C337F"/>
    <w:rsid w:val="003D1303"/>
    <w:rsid w:val="003D23FC"/>
    <w:rsid w:val="003D3312"/>
    <w:rsid w:val="003D6D34"/>
    <w:rsid w:val="003E175E"/>
    <w:rsid w:val="003F6C30"/>
    <w:rsid w:val="003F79D7"/>
    <w:rsid w:val="0040787D"/>
    <w:rsid w:val="00411A9A"/>
    <w:rsid w:val="00416A64"/>
    <w:rsid w:val="00421699"/>
    <w:rsid w:val="00421E62"/>
    <w:rsid w:val="00430AA4"/>
    <w:rsid w:val="004335D0"/>
    <w:rsid w:val="0043392C"/>
    <w:rsid w:val="0044330D"/>
    <w:rsid w:val="00445AF7"/>
    <w:rsid w:val="00464A97"/>
    <w:rsid w:val="00467EB0"/>
    <w:rsid w:val="00474F10"/>
    <w:rsid w:val="004803FC"/>
    <w:rsid w:val="00490566"/>
    <w:rsid w:val="00490BDB"/>
    <w:rsid w:val="00496533"/>
    <w:rsid w:val="004A0238"/>
    <w:rsid w:val="004A139B"/>
    <w:rsid w:val="004A256B"/>
    <w:rsid w:val="004A3CE5"/>
    <w:rsid w:val="004B08F4"/>
    <w:rsid w:val="004C1994"/>
    <w:rsid w:val="004C6380"/>
    <w:rsid w:val="004D7D59"/>
    <w:rsid w:val="004E2CB3"/>
    <w:rsid w:val="004E3697"/>
    <w:rsid w:val="004F765F"/>
    <w:rsid w:val="00503A18"/>
    <w:rsid w:val="0051532D"/>
    <w:rsid w:val="005172CE"/>
    <w:rsid w:val="005259DE"/>
    <w:rsid w:val="00530244"/>
    <w:rsid w:val="005417E5"/>
    <w:rsid w:val="005707B2"/>
    <w:rsid w:val="0058105F"/>
    <w:rsid w:val="00582BE4"/>
    <w:rsid w:val="005839C7"/>
    <w:rsid w:val="005855CB"/>
    <w:rsid w:val="00591CCA"/>
    <w:rsid w:val="00593E79"/>
    <w:rsid w:val="005A0792"/>
    <w:rsid w:val="005A14B5"/>
    <w:rsid w:val="005A4CCE"/>
    <w:rsid w:val="005B289F"/>
    <w:rsid w:val="005C27B1"/>
    <w:rsid w:val="005C4F78"/>
    <w:rsid w:val="005C5EAF"/>
    <w:rsid w:val="005D1715"/>
    <w:rsid w:val="005D372C"/>
    <w:rsid w:val="005F4258"/>
    <w:rsid w:val="005F5350"/>
    <w:rsid w:val="00603645"/>
    <w:rsid w:val="00610208"/>
    <w:rsid w:val="006111D0"/>
    <w:rsid w:val="00612E43"/>
    <w:rsid w:val="00614159"/>
    <w:rsid w:val="00614FE5"/>
    <w:rsid w:val="00622211"/>
    <w:rsid w:val="00624F19"/>
    <w:rsid w:val="0062788D"/>
    <w:rsid w:val="00631D7C"/>
    <w:rsid w:val="00637B78"/>
    <w:rsid w:val="00637C95"/>
    <w:rsid w:val="00643479"/>
    <w:rsid w:val="00646AC5"/>
    <w:rsid w:val="00657B86"/>
    <w:rsid w:val="00674D03"/>
    <w:rsid w:val="00681E72"/>
    <w:rsid w:val="00682C21"/>
    <w:rsid w:val="0068498A"/>
    <w:rsid w:val="006B0304"/>
    <w:rsid w:val="006B79D4"/>
    <w:rsid w:val="006C26CF"/>
    <w:rsid w:val="006C2CD5"/>
    <w:rsid w:val="006C4AD6"/>
    <w:rsid w:val="006F0509"/>
    <w:rsid w:val="006F1554"/>
    <w:rsid w:val="006F368B"/>
    <w:rsid w:val="006F686A"/>
    <w:rsid w:val="007009A1"/>
    <w:rsid w:val="0070492D"/>
    <w:rsid w:val="00712E4A"/>
    <w:rsid w:val="00713922"/>
    <w:rsid w:val="007146AB"/>
    <w:rsid w:val="00717F54"/>
    <w:rsid w:val="00725513"/>
    <w:rsid w:val="00725C03"/>
    <w:rsid w:val="007261EB"/>
    <w:rsid w:val="00733280"/>
    <w:rsid w:val="00736078"/>
    <w:rsid w:val="00760BD5"/>
    <w:rsid w:val="0076481B"/>
    <w:rsid w:val="00766254"/>
    <w:rsid w:val="0077238F"/>
    <w:rsid w:val="00774AF2"/>
    <w:rsid w:val="007759D7"/>
    <w:rsid w:val="00777B86"/>
    <w:rsid w:val="007836B1"/>
    <w:rsid w:val="00784965"/>
    <w:rsid w:val="007852DD"/>
    <w:rsid w:val="00790902"/>
    <w:rsid w:val="00791331"/>
    <w:rsid w:val="007A18E1"/>
    <w:rsid w:val="007A3E97"/>
    <w:rsid w:val="007A680D"/>
    <w:rsid w:val="007B05A5"/>
    <w:rsid w:val="007B06D8"/>
    <w:rsid w:val="007D5514"/>
    <w:rsid w:val="007E3D99"/>
    <w:rsid w:val="007E4E81"/>
    <w:rsid w:val="007F5C6A"/>
    <w:rsid w:val="008035B0"/>
    <w:rsid w:val="0082723E"/>
    <w:rsid w:val="00836AA3"/>
    <w:rsid w:val="00837113"/>
    <w:rsid w:val="008509B9"/>
    <w:rsid w:val="008520E7"/>
    <w:rsid w:val="00853B2D"/>
    <w:rsid w:val="00865385"/>
    <w:rsid w:val="00865BD2"/>
    <w:rsid w:val="00874D1E"/>
    <w:rsid w:val="00884E52"/>
    <w:rsid w:val="00885A08"/>
    <w:rsid w:val="008863B4"/>
    <w:rsid w:val="00894BD9"/>
    <w:rsid w:val="00894CF4"/>
    <w:rsid w:val="00896E65"/>
    <w:rsid w:val="008A70F0"/>
    <w:rsid w:val="008A7147"/>
    <w:rsid w:val="008B4647"/>
    <w:rsid w:val="008B7B82"/>
    <w:rsid w:val="008C2DFD"/>
    <w:rsid w:val="008D3BC7"/>
    <w:rsid w:val="008E2A7F"/>
    <w:rsid w:val="008F3C28"/>
    <w:rsid w:val="008F5A67"/>
    <w:rsid w:val="0090389F"/>
    <w:rsid w:val="00903966"/>
    <w:rsid w:val="0090547B"/>
    <w:rsid w:val="009073DA"/>
    <w:rsid w:val="009217F2"/>
    <w:rsid w:val="0093097E"/>
    <w:rsid w:val="00931E2E"/>
    <w:rsid w:val="0093371A"/>
    <w:rsid w:val="0094106B"/>
    <w:rsid w:val="009423E3"/>
    <w:rsid w:val="00952CA0"/>
    <w:rsid w:val="00954C05"/>
    <w:rsid w:val="00955E31"/>
    <w:rsid w:val="00956033"/>
    <w:rsid w:val="00956FE3"/>
    <w:rsid w:val="00963584"/>
    <w:rsid w:val="00965932"/>
    <w:rsid w:val="00977A89"/>
    <w:rsid w:val="009A2406"/>
    <w:rsid w:val="009A4ACF"/>
    <w:rsid w:val="009B2AC9"/>
    <w:rsid w:val="009B762B"/>
    <w:rsid w:val="009D552B"/>
    <w:rsid w:val="009F7973"/>
    <w:rsid w:val="00A07216"/>
    <w:rsid w:val="00A119F7"/>
    <w:rsid w:val="00A1503D"/>
    <w:rsid w:val="00A20F33"/>
    <w:rsid w:val="00A239AC"/>
    <w:rsid w:val="00A23F27"/>
    <w:rsid w:val="00A41AFE"/>
    <w:rsid w:val="00A41C3E"/>
    <w:rsid w:val="00A42A3E"/>
    <w:rsid w:val="00A44BF9"/>
    <w:rsid w:val="00A45B0F"/>
    <w:rsid w:val="00A56C3B"/>
    <w:rsid w:val="00A61381"/>
    <w:rsid w:val="00A6742D"/>
    <w:rsid w:val="00A73C2F"/>
    <w:rsid w:val="00A73E1E"/>
    <w:rsid w:val="00A74429"/>
    <w:rsid w:val="00A8475C"/>
    <w:rsid w:val="00A85E05"/>
    <w:rsid w:val="00A95BB6"/>
    <w:rsid w:val="00A97B0F"/>
    <w:rsid w:val="00AA2949"/>
    <w:rsid w:val="00AA3931"/>
    <w:rsid w:val="00AA4A4D"/>
    <w:rsid w:val="00AB1838"/>
    <w:rsid w:val="00AB5186"/>
    <w:rsid w:val="00AB5B3F"/>
    <w:rsid w:val="00AC2FDA"/>
    <w:rsid w:val="00AC500F"/>
    <w:rsid w:val="00AC6C20"/>
    <w:rsid w:val="00AD293C"/>
    <w:rsid w:val="00AD31D0"/>
    <w:rsid w:val="00AD7388"/>
    <w:rsid w:val="00AE390C"/>
    <w:rsid w:val="00AF2EBD"/>
    <w:rsid w:val="00B03B30"/>
    <w:rsid w:val="00B03F51"/>
    <w:rsid w:val="00B0550C"/>
    <w:rsid w:val="00B13C39"/>
    <w:rsid w:val="00B146CF"/>
    <w:rsid w:val="00B14B7C"/>
    <w:rsid w:val="00B150DB"/>
    <w:rsid w:val="00B25CA4"/>
    <w:rsid w:val="00B26D6E"/>
    <w:rsid w:val="00B27617"/>
    <w:rsid w:val="00B31A06"/>
    <w:rsid w:val="00B34346"/>
    <w:rsid w:val="00B349DF"/>
    <w:rsid w:val="00B37777"/>
    <w:rsid w:val="00B502D2"/>
    <w:rsid w:val="00B526C2"/>
    <w:rsid w:val="00B6182F"/>
    <w:rsid w:val="00B62683"/>
    <w:rsid w:val="00B62C6F"/>
    <w:rsid w:val="00B63BF8"/>
    <w:rsid w:val="00B6614D"/>
    <w:rsid w:val="00B71413"/>
    <w:rsid w:val="00B90065"/>
    <w:rsid w:val="00B91D4F"/>
    <w:rsid w:val="00B932B0"/>
    <w:rsid w:val="00B97F13"/>
    <w:rsid w:val="00BA5DC3"/>
    <w:rsid w:val="00BA6972"/>
    <w:rsid w:val="00BA704B"/>
    <w:rsid w:val="00BB22AA"/>
    <w:rsid w:val="00BC2AFE"/>
    <w:rsid w:val="00BC46B8"/>
    <w:rsid w:val="00BD2190"/>
    <w:rsid w:val="00BD47F4"/>
    <w:rsid w:val="00BE1194"/>
    <w:rsid w:val="00BE20A9"/>
    <w:rsid w:val="00BE2904"/>
    <w:rsid w:val="00BF1DAC"/>
    <w:rsid w:val="00C010E9"/>
    <w:rsid w:val="00C11445"/>
    <w:rsid w:val="00C1526C"/>
    <w:rsid w:val="00C238A9"/>
    <w:rsid w:val="00C330AB"/>
    <w:rsid w:val="00C3363E"/>
    <w:rsid w:val="00C37F27"/>
    <w:rsid w:val="00C528CB"/>
    <w:rsid w:val="00C56F65"/>
    <w:rsid w:val="00C61DCD"/>
    <w:rsid w:val="00C63D69"/>
    <w:rsid w:val="00C647A1"/>
    <w:rsid w:val="00C6588F"/>
    <w:rsid w:val="00C6745A"/>
    <w:rsid w:val="00C70241"/>
    <w:rsid w:val="00C733AE"/>
    <w:rsid w:val="00C74812"/>
    <w:rsid w:val="00C75338"/>
    <w:rsid w:val="00C82C31"/>
    <w:rsid w:val="00C82E3D"/>
    <w:rsid w:val="00CA7124"/>
    <w:rsid w:val="00CC47B1"/>
    <w:rsid w:val="00CC5535"/>
    <w:rsid w:val="00CD1124"/>
    <w:rsid w:val="00CF1BD1"/>
    <w:rsid w:val="00CF22C7"/>
    <w:rsid w:val="00D01A57"/>
    <w:rsid w:val="00D25677"/>
    <w:rsid w:val="00D25A2C"/>
    <w:rsid w:val="00D40910"/>
    <w:rsid w:val="00D43620"/>
    <w:rsid w:val="00D45E6C"/>
    <w:rsid w:val="00D467FB"/>
    <w:rsid w:val="00D4706A"/>
    <w:rsid w:val="00D60EAB"/>
    <w:rsid w:val="00D64C37"/>
    <w:rsid w:val="00D70C79"/>
    <w:rsid w:val="00D72016"/>
    <w:rsid w:val="00D7418F"/>
    <w:rsid w:val="00D7559B"/>
    <w:rsid w:val="00D840B7"/>
    <w:rsid w:val="00D926B7"/>
    <w:rsid w:val="00D94184"/>
    <w:rsid w:val="00D945F0"/>
    <w:rsid w:val="00D9530C"/>
    <w:rsid w:val="00DA006A"/>
    <w:rsid w:val="00DB7106"/>
    <w:rsid w:val="00DC350B"/>
    <w:rsid w:val="00DD071C"/>
    <w:rsid w:val="00DD370E"/>
    <w:rsid w:val="00DE74E1"/>
    <w:rsid w:val="00DF11CB"/>
    <w:rsid w:val="00DF129B"/>
    <w:rsid w:val="00DF2E3A"/>
    <w:rsid w:val="00DF4578"/>
    <w:rsid w:val="00E1058B"/>
    <w:rsid w:val="00E13D58"/>
    <w:rsid w:val="00E334AD"/>
    <w:rsid w:val="00E42E26"/>
    <w:rsid w:val="00E43D5E"/>
    <w:rsid w:val="00E75B90"/>
    <w:rsid w:val="00E84FE8"/>
    <w:rsid w:val="00E8566F"/>
    <w:rsid w:val="00E9365F"/>
    <w:rsid w:val="00E97B27"/>
    <w:rsid w:val="00EA760B"/>
    <w:rsid w:val="00EE1AA2"/>
    <w:rsid w:val="00EF0ED7"/>
    <w:rsid w:val="00EF2C0A"/>
    <w:rsid w:val="00EF5948"/>
    <w:rsid w:val="00F03BC4"/>
    <w:rsid w:val="00F04AF5"/>
    <w:rsid w:val="00F13A43"/>
    <w:rsid w:val="00F266B9"/>
    <w:rsid w:val="00F35E2F"/>
    <w:rsid w:val="00F36E16"/>
    <w:rsid w:val="00F5093A"/>
    <w:rsid w:val="00F5097C"/>
    <w:rsid w:val="00F54D25"/>
    <w:rsid w:val="00F66634"/>
    <w:rsid w:val="00F66BD1"/>
    <w:rsid w:val="00F67879"/>
    <w:rsid w:val="00F73EAD"/>
    <w:rsid w:val="00F76509"/>
    <w:rsid w:val="00F91ED4"/>
    <w:rsid w:val="00FA4BAF"/>
    <w:rsid w:val="00FA7983"/>
    <w:rsid w:val="00FB0219"/>
    <w:rsid w:val="00FC09E3"/>
    <w:rsid w:val="00FC5BA8"/>
    <w:rsid w:val="00FD44F2"/>
    <w:rsid w:val="00FD5B7A"/>
    <w:rsid w:val="00FD7272"/>
    <w:rsid w:val="00FE38F7"/>
    <w:rsid w:val="00FE3D59"/>
    <w:rsid w:val="00FE5BEF"/>
    <w:rsid w:val="00FE7D6D"/>
    <w:rsid w:val="00FF24F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D55D1"/>
  <w15:docId w15:val="{1EAC91BD-2464-4F17-B0AE-5C3B7E3F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F501-57D1-4D1B-921D-3B8CAA86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4084</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2020-01-30T11:44:00Z</cp:lastPrinted>
  <dcterms:created xsi:type="dcterms:W3CDTF">2020-09-16T11:34:00Z</dcterms:created>
  <dcterms:modified xsi:type="dcterms:W3CDTF">2020-09-17T08:29:00Z</dcterms:modified>
</cp:coreProperties>
</file>