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CD6E" w14:textId="77777777" w:rsidR="005868D2" w:rsidRDefault="00AF4391">
      <w:r>
        <w:rPr>
          <w:noProof/>
          <w:lang w:eastAsia="lt-LT"/>
        </w:rPr>
        <mc:AlternateContent>
          <mc:Choice Requires="wps">
            <w:drawing>
              <wp:anchor distT="0" distB="0" distL="114300" distR="114300" simplePos="0" relativeHeight="251658240" behindDoc="0" locked="0" layoutInCell="1" allowOverlap="1" wp14:anchorId="604E6038" wp14:editId="39CE1D5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906402" w14:textId="77777777" w:rsidR="005868D2" w:rsidRDefault="005868D2">
                            <w:pPr>
                              <w:rPr>
                                <w:b/>
                              </w:rPr>
                            </w:pPr>
                            <w:r>
                              <w:rPr>
                                <w:b/>
                                <w:bCs/>
                              </w:rPr>
                              <w:t>projektas</w:t>
                            </w:r>
                          </w:p>
                          <w:p w14:paraId="58597997" w14:textId="511EDEB1" w:rsidR="005868D2" w:rsidRDefault="005868D2">
                            <w:pPr>
                              <w:rPr>
                                <w:b/>
                              </w:rPr>
                            </w:pPr>
                            <w:r>
                              <w:rPr>
                                <w:b/>
                                <w:bCs/>
                              </w:rPr>
                              <w:t>reg. Nr. T</w:t>
                            </w:r>
                            <w:r>
                              <w:rPr>
                                <w:b/>
                              </w:rPr>
                              <w:t>-</w:t>
                            </w:r>
                            <w:r w:rsidR="00CC79BF">
                              <w:rPr>
                                <w:b/>
                              </w:rPr>
                              <w:t>103</w:t>
                            </w:r>
                          </w:p>
                          <w:p w14:paraId="7B9A8007" w14:textId="5FC04A12" w:rsidR="005868D2" w:rsidRDefault="005868D2">
                            <w:pPr>
                              <w:rPr>
                                <w:b/>
                              </w:rPr>
                            </w:pPr>
                            <w:r>
                              <w:rPr>
                                <w:b/>
                              </w:rPr>
                              <w:t>2.</w:t>
                            </w:r>
                            <w:r w:rsidR="00AB7645">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E603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2906402" w14:textId="77777777" w:rsidR="005868D2" w:rsidRDefault="005868D2">
                      <w:pPr>
                        <w:rPr>
                          <w:b/>
                        </w:rPr>
                      </w:pPr>
                      <w:r>
                        <w:rPr>
                          <w:b/>
                          <w:bCs/>
                        </w:rPr>
                        <w:t>projektas</w:t>
                      </w:r>
                    </w:p>
                    <w:p w14:paraId="58597997" w14:textId="511EDEB1" w:rsidR="005868D2" w:rsidRDefault="005868D2">
                      <w:pPr>
                        <w:rPr>
                          <w:b/>
                        </w:rPr>
                      </w:pPr>
                      <w:r>
                        <w:rPr>
                          <w:b/>
                          <w:bCs/>
                        </w:rPr>
                        <w:t>reg. Nr. T</w:t>
                      </w:r>
                      <w:r>
                        <w:rPr>
                          <w:b/>
                        </w:rPr>
                        <w:t>-</w:t>
                      </w:r>
                      <w:r w:rsidR="00CC79BF">
                        <w:rPr>
                          <w:b/>
                        </w:rPr>
                        <w:t>103</w:t>
                      </w:r>
                    </w:p>
                    <w:p w14:paraId="7B9A8007" w14:textId="5FC04A12" w:rsidR="005868D2" w:rsidRDefault="005868D2">
                      <w:pPr>
                        <w:rPr>
                          <w:b/>
                        </w:rPr>
                      </w:pPr>
                      <w:r>
                        <w:rPr>
                          <w:b/>
                        </w:rPr>
                        <w:t>2.</w:t>
                      </w:r>
                      <w:r w:rsidR="00AB7645">
                        <w:rPr>
                          <w:b/>
                        </w:rPr>
                        <w:t>17.</w:t>
                      </w:r>
                      <w:r>
                        <w:rPr>
                          <w:b/>
                        </w:rPr>
                        <w:t xml:space="preserve"> darbotvarkės klausimas</w:t>
                      </w:r>
                    </w:p>
                  </w:txbxContent>
                </v:textbox>
              </v:shape>
            </w:pict>
          </mc:Fallback>
        </mc:AlternateContent>
      </w:r>
    </w:p>
    <w:p w14:paraId="4834C6A2" w14:textId="77777777" w:rsidR="005868D2" w:rsidRDefault="005868D2">
      <w:pPr>
        <w:pStyle w:val="Antrats"/>
        <w:jc w:val="center"/>
        <w:rPr>
          <w:b/>
          <w:bCs/>
          <w:caps/>
          <w:sz w:val="26"/>
        </w:rPr>
      </w:pPr>
      <w:bookmarkStart w:id="0" w:name="Institucija"/>
      <w:r>
        <w:rPr>
          <w:b/>
          <w:bCs/>
          <w:caps/>
          <w:sz w:val="26"/>
        </w:rPr>
        <w:t>Pasvalio rajono savivaldybės taryba</w:t>
      </w:r>
      <w:bookmarkEnd w:id="0"/>
    </w:p>
    <w:p w14:paraId="2BB50E3E" w14:textId="77777777" w:rsidR="005868D2" w:rsidRDefault="005868D2"/>
    <w:p w14:paraId="5BF02EBF" w14:textId="77777777" w:rsidR="005868D2" w:rsidRDefault="005868D2">
      <w:pPr>
        <w:jc w:val="center"/>
        <w:rPr>
          <w:b/>
          <w:caps/>
        </w:rPr>
      </w:pPr>
      <w:bookmarkStart w:id="1" w:name="Forma"/>
      <w:r>
        <w:rPr>
          <w:b/>
          <w:caps/>
        </w:rPr>
        <w:t>Sprendimas</w:t>
      </w:r>
      <w:bookmarkEnd w:id="1"/>
    </w:p>
    <w:p w14:paraId="283E4781" w14:textId="77777777" w:rsidR="0004177F" w:rsidRDefault="0004177F" w:rsidP="0004177F">
      <w:pPr>
        <w:overflowPunct w:val="0"/>
        <w:ind w:firstLine="62"/>
        <w:jc w:val="center"/>
        <w:rPr>
          <w:b/>
          <w:caps/>
          <w:szCs w:val="24"/>
        </w:rPr>
      </w:pPr>
      <w:bookmarkStart w:id="2" w:name="Data"/>
      <w:r>
        <w:rPr>
          <w:b/>
          <w:caps/>
          <w:szCs w:val="24"/>
        </w:rPr>
        <w:t>dėl nuompinigių už</w:t>
      </w:r>
      <w:r w:rsidR="006F16E7">
        <w:rPr>
          <w:b/>
          <w:caps/>
          <w:szCs w:val="24"/>
        </w:rPr>
        <w:t xml:space="preserve"> PASVALIO</w:t>
      </w:r>
      <w:r>
        <w:rPr>
          <w:b/>
          <w:caps/>
          <w:szCs w:val="24"/>
        </w:rPr>
        <w:t xml:space="preserve"> rajono savivaldybės ilgalaikio ir trumpalaikio materialIojo turto nuomą skaičiavimo t</w:t>
      </w:r>
      <w:r w:rsidR="007C16A8">
        <w:rPr>
          <w:b/>
          <w:caps/>
          <w:szCs w:val="24"/>
        </w:rPr>
        <w:t>AISYKLIŲ</w:t>
      </w:r>
      <w:r>
        <w:rPr>
          <w:b/>
          <w:caps/>
          <w:szCs w:val="24"/>
        </w:rPr>
        <w:t xml:space="preserve"> patvirtinimo </w:t>
      </w:r>
    </w:p>
    <w:p w14:paraId="7849EBD6" w14:textId="77777777" w:rsidR="0004177F" w:rsidRDefault="0004177F" w:rsidP="0004177F">
      <w:pPr>
        <w:overflowPunct w:val="0"/>
        <w:jc w:val="center"/>
      </w:pPr>
    </w:p>
    <w:p w14:paraId="46E977FD" w14:textId="77777777" w:rsidR="005868D2" w:rsidRDefault="005868D2">
      <w:pPr>
        <w:jc w:val="center"/>
      </w:pPr>
      <w:r>
        <w:t>20</w:t>
      </w:r>
      <w:r w:rsidR="006F0235">
        <w:t>2</w:t>
      </w:r>
      <w:r w:rsidR="00C4699D">
        <w:t>1</w:t>
      </w:r>
      <w:r>
        <w:t xml:space="preserve"> m. </w:t>
      </w:r>
      <w:r w:rsidR="00DE1142">
        <w:t>gegužės</w:t>
      </w:r>
      <w:r>
        <w:t xml:space="preserve"> </w:t>
      </w:r>
      <w:r w:rsidR="002E34DB">
        <w:t xml:space="preserve">   </w:t>
      </w:r>
      <w:r>
        <w:t xml:space="preserve">d. </w:t>
      </w:r>
      <w:bookmarkEnd w:id="2"/>
      <w:r>
        <w:t xml:space="preserve">Nr. </w:t>
      </w:r>
      <w:bookmarkStart w:id="3" w:name="Nr"/>
      <w:r>
        <w:t>T1-</w:t>
      </w:r>
    </w:p>
    <w:bookmarkEnd w:id="3"/>
    <w:p w14:paraId="05ACF982" w14:textId="77777777" w:rsidR="005868D2" w:rsidRDefault="005868D2">
      <w:pPr>
        <w:jc w:val="center"/>
      </w:pPr>
      <w:r>
        <w:t>Pasvalys</w:t>
      </w:r>
    </w:p>
    <w:p w14:paraId="2CBB5D47" w14:textId="77777777" w:rsidR="005868D2" w:rsidRDefault="005868D2" w:rsidP="002E34DB">
      <w:pPr>
        <w:pStyle w:val="Antrats"/>
        <w:tabs>
          <w:tab w:val="clear" w:pos="4153"/>
          <w:tab w:val="clear" w:pos="8306"/>
        </w:tabs>
        <w:jc w:val="both"/>
      </w:pPr>
    </w:p>
    <w:p w14:paraId="2AF64728" w14:textId="77777777" w:rsidR="005868D2" w:rsidRPr="009E7FFB" w:rsidRDefault="00DE1142" w:rsidP="002E34DB">
      <w:pPr>
        <w:pStyle w:val="Pagrindiniotekstotrauka"/>
        <w:spacing w:after="0"/>
        <w:ind w:left="0" w:firstLine="709"/>
        <w:jc w:val="both"/>
        <w:rPr>
          <w:spacing w:val="40"/>
        </w:rPr>
      </w:pPr>
      <w:r>
        <w:t>Vadovaudamasi Lietuvos Respublikos vietos savivaldos įstatymo 16 straipsnio 2 dalies 26 punktu, Lietuvos Respublikos valstybės ir savivaldybių turto valdymo, naudojimo ir disponavimo juo įstatymo 15 straipsnio 6 dalimi</w:t>
      </w:r>
      <w:r w:rsidR="005868D2" w:rsidRPr="009E7FFB">
        <w:t xml:space="preserve">, Pasvalio rajono savivaldybės taryba </w:t>
      </w:r>
      <w:r w:rsidR="005868D2" w:rsidRPr="009E7FFB">
        <w:rPr>
          <w:spacing w:val="40"/>
        </w:rPr>
        <w:t>nusprendžia</w:t>
      </w:r>
    </w:p>
    <w:p w14:paraId="4514A59E" w14:textId="77777777" w:rsidR="007C16A8" w:rsidRDefault="007C16A8" w:rsidP="002E34DB">
      <w:pPr>
        <w:overflowPunct w:val="0"/>
        <w:ind w:firstLine="709"/>
        <w:jc w:val="both"/>
      </w:pPr>
      <w:bookmarkStart w:id="4" w:name="_Hlk67321790"/>
      <w:r>
        <w:t xml:space="preserve">patvirtinti Nuompinigių už Pasvalio rajono savivaldybės ilgalaikio ir trumpalaikio materialiojo turto nuomą skaičiavimo taisykles (pridedama). </w:t>
      </w:r>
    </w:p>
    <w:bookmarkEnd w:id="4"/>
    <w:p w14:paraId="4422814E" w14:textId="77777777" w:rsidR="007C16A8" w:rsidRPr="00703FBF" w:rsidRDefault="007C16A8" w:rsidP="002E34DB">
      <w:pPr>
        <w:ind w:firstLine="709"/>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sidR="00EE6142">
        <w:rPr>
          <w:color w:val="000000"/>
          <w:szCs w:val="24"/>
        </w:rPr>
        <w:t>.</w:t>
      </w:r>
    </w:p>
    <w:p w14:paraId="7AC75E2E" w14:textId="77777777" w:rsidR="005868D2" w:rsidRDefault="005868D2" w:rsidP="00F64B2C">
      <w:pPr>
        <w:pStyle w:val="Pagrindiniotekstotrauka"/>
        <w:spacing w:after="0"/>
        <w:ind w:left="284" w:firstLine="709"/>
        <w:jc w:val="both"/>
      </w:pPr>
    </w:p>
    <w:p w14:paraId="4D750A8A" w14:textId="77777777" w:rsidR="00C4699D" w:rsidRDefault="00C4699D" w:rsidP="00CF66E1">
      <w:pPr>
        <w:pStyle w:val="Antrats"/>
        <w:tabs>
          <w:tab w:val="clear" w:pos="4153"/>
          <w:tab w:val="clear" w:pos="8306"/>
        </w:tabs>
        <w:jc w:val="both"/>
      </w:pPr>
    </w:p>
    <w:p w14:paraId="1E22257B" w14:textId="77777777" w:rsidR="005868D2" w:rsidRDefault="005868D2" w:rsidP="00CF66E1">
      <w:pPr>
        <w:pStyle w:val="Antrats"/>
        <w:tabs>
          <w:tab w:val="clear" w:pos="4153"/>
          <w:tab w:val="clear" w:pos="8306"/>
        </w:tabs>
        <w:jc w:val="both"/>
      </w:pPr>
      <w:r>
        <w:t xml:space="preserve">Savivaldybės meras </w:t>
      </w:r>
      <w:r>
        <w:tab/>
      </w:r>
      <w:r>
        <w:tab/>
      </w:r>
      <w:r>
        <w:tab/>
      </w:r>
      <w:r>
        <w:tab/>
      </w:r>
      <w:r>
        <w:tab/>
      </w:r>
      <w:r>
        <w:tab/>
      </w:r>
      <w:r>
        <w:tab/>
      </w:r>
      <w:r>
        <w:tab/>
      </w:r>
    </w:p>
    <w:p w14:paraId="1F048EE4" w14:textId="77777777" w:rsidR="005868D2" w:rsidRDefault="005868D2" w:rsidP="00CF66E1">
      <w:pPr>
        <w:pStyle w:val="Antrats"/>
        <w:tabs>
          <w:tab w:val="clear" w:pos="4153"/>
          <w:tab w:val="clear" w:pos="8306"/>
        </w:tabs>
        <w:jc w:val="both"/>
      </w:pPr>
    </w:p>
    <w:p w14:paraId="0CEA84F1" w14:textId="77777777" w:rsidR="008D4D95" w:rsidRDefault="008D4D95" w:rsidP="00CF66E1">
      <w:pPr>
        <w:pStyle w:val="Antrats"/>
        <w:tabs>
          <w:tab w:val="clear" w:pos="4153"/>
          <w:tab w:val="clear" w:pos="8306"/>
        </w:tabs>
        <w:jc w:val="both"/>
        <w:rPr>
          <w:sz w:val="22"/>
          <w:szCs w:val="22"/>
        </w:rPr>
      </w:pPr>
    </w:p>
    <w:p w14:paraId="1BFAC94D" w14:textId="77777777" w:rsidR="008D4D95" w:rsidRDefault="008D4D95" w:rsidP="00CF66E1">
      <w:pPr>
        <w:pStyle w:val="Antrats"/>
        <w:tabs>
          <w:tab w:val="clear" w:pos="4153"/>
          <w:tab w:val="clear" w:pos="8306"/>
        </w:tabs>
        <w:jc w:val="both"/>
        <w:rPr>
          <w:sz w:val="22"/>
          <w:szCs w:val="22"/>
        </w:rPr>
      </w:pPr>
    </w:p>
    <w:p w14:paraId="7F0947D7" w14:textId="77777777" w:rsidR="005868D2" w:rsidRPr="00222837" w:rsidRDefault="005868D2" w:rsidP="00CF66E1">
      <w:pPr>
        <w:pStyle w:val="Antrats"/>
        <w:tabs>
          <w:tab w:val="clear" w:pos="4153"/>
          <w:tab w:val="clear" w:pos="8306"/>
        </w:tabs>
        <w:jc w:val="both"/>
        <w:rPr>
          <w:sz w:val="22"/>
          <w:szCs w:val="22"/>
        </w:rPr>
      </w:pPr>
      <w:r w:rsidRPr="00222837">
        <w:rPr>
          <w:sz w:val="22"/>
          <w:szCs w:val="22"/>
        </w:rPr>
        <w:t>Parengė</w:t>
      </w:r>
    </w:p>
    <w:p w14:paraId="2215FE24" w14:textId="77777777" w:rsidR="005868D2" w:rsidRPr="00222837" w:rsidRDefault="005868D2" w:rsidP="00CF66E1">
      <w:pPr>
        <w:pStyle w:val="Antrats"/>
        <w:tabs>
          <w:tab w:val="clear" w:pos="4153"/>
          <w:tab w:val="clear" w:pos="8306"/>
        </w:tabs>
        <w:jc w:val="both"/>
        <w:rPr>
          <w:sz w:val="22"/>
          <w:szCs w:val="22"/>
        </w:rPr>
      </w:pPr>
      <w:r>
        <w:rPr>
          <w:sz w:val="22"/>
          <w:szCs w:val="22"/>
        </w:rPr>
        <w:t>Strateginio planavimo ir investicijų skyriaus</w:t>
      </w:r>
    </w:p>
    <w:p w14:paraId="40C36872" w14:textId="77777777" w:rsidR="005868D2" w:rsidRPr="00222837" w:rsidRDefault="005868D2" w:rsidP="00CF66E1">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sidR="003250A7">
        <w:rPr>
          <w:sz w:val="22"/>
          <w:szCs w:val="22"/>
        </w:rPr>
        <w:t xml:space="preserve"> </w:t>
      </w:r>
      <w:r w:rsidRPr="00222837">
        <w:rPr>
          <w:sz w:val="22"/>
          <w:szCs w:val="22"/>
        </w:rPr>
        <w:t>Antanavičienė</w:t>
      </w:r>
    </w:p>
    <w:p w14:paraId="238AAE30" w14:textId="77777777" w:rsidR="005868D2" w:rsidRDefault="005868D2" w:rsidP="00CF66E1">
      <w:pPr>
        <w:pStyle w:val="Antrats"/>
        <w:tabs>
          <w:tab w:val="clear" w:pos="4153"/>
          <w:tab w:val="clear" w:pos="8306"/>
        </w:tabs>
        <w:jc w:val="both"/>
        <w:rPr>
          <w:sz w:val="22"/>
          <w:szCs w:val="22"/>
        </w:rPr>
      </w:pPr>
    </w:p>
    <w:p w14:paraId="1A4939F0" w14:textId="77777777" w:rsidR="005868D2" w:rsidRPr="00222837" w:rsidRDefault="005868D2" w:rsidP="00CF66E1">
      <w:pPr>
        <w:pStyle w:val="Antrats"/>
        <w:tabs>
          <w:tab w:val="clear" w:pos="4153"/>
          <w:tab w:val="clear" w:pos="8306"/>
        </w:tabs>
        <w:jc w:val="both"/>
        <w:rPr>
          <w:sz w:val="22"/>
          <w:szCs w:val="22"/>
        </w:rPr>
      </w:pPr>
      <w:r>
        <w:rPr>
          <w:sz w:val="22"/>
          <w:szCs w:val="22"/>
        </w:rPr>
        <w:t>20</w:t>
      </w:r>
      <w:r w:rsidR="004F4CA3">
        <w:rPr>
          <w:sz w:val="22"/>
          <w:szCs w:val="22"/>
        </w:rPr>
        <w:t>2</w:t>
      </w:r>
      <w:r w:rsidR="003D4805">
        <w:rPr>
          <w:sz w:val="22"/>
          <w:szCs w:val="22"/>
        </w:rPr>
        <w:t>1</w:t>
      </w:r>
      <w:r>
        <w:rPr>
          <w:sz w:val="22"/>
          <w:szCs w:val="22"/>
        </w:rPr>
        <w:t>-0</w:t>
      </w:r>
      <w:r w:rsidR="003D4805">
        <w:rPr>
          <w:sz w:val="22"/>
          <w:szCs w:val="22"/>
        </w:rPr>
        <w:t>5</w:t>
      </w:r>
      <w:r>
        <w:rPr>
          <w:sz w:val="22"/>
          <w:szCs w:val="22"/>
        </w:rPr>
        <w:t>-</w:t>
      </w:r>
      <w:r w:rsidR="00B27107">
        <w:rPr>
          <w:sz w:val="22"/>
          <w:szCs w:val="22"/>
        </w:rPr>
        <w:t>0</w:t>
      </w:r>
      <w:r w:rsidR="003D4805">
        <w:rPr>
          <w:sz w:val="22"/>
          <w:szCs w:val="22"/>
        </w:rPr>
        <w:t>6</w:t>
      </w:r>
      <w:r w:rsidRPr="00222837">
        <w:rPr>
          <w:sz w:val="22"/>
          <w:szCs w:val="22"/>
        </w:rPr>
        <w:t xml:space="preserve"> tel. (8 451) 54 114</w:t>
      </w:r>
    </w:p>
    <w:p w14:paraId="06405F25" w14:textId="77777777" w:rsidR="005868D2" w:rsidRPr="00222837" w:rsidRDefault="005868D2" w:rsidP="00CF66E1">
      <w:pPr>
        <w:pStyle w:val="Antrats"/>
        <w:tabs>
          <w:tab w:val="clear" w:pos="4153"/>
          <w:tab w:val="clear" w:pos="8306"/>
        </w:tabs>
        <w:jc w:val="both"/>
        <w:rPr>
          <w:sz w:val="22"/>
          <w:szCs w:val="22"/>
        </w:rPr>
      </w:pPr>
    </w:p>
    <w:p w14:paraId="6E8EAF55" w14:textId="77777777" w:rsidR="005868D2" w:rsidRDefault="005868D2" w:rsidP="00CF66E1">
      <w:pPr>
        <w:pStyle w:val="Antrats"/>
        <w:tabs>
          <w:tab w:val="clear" w:pos="4153"/>
          <w:tab w:val="clear" w:pos="8306"/>
        </w:tabs>
        <w:jc w:val="both"/>
        <w:rPr>
          <w:sz w:val="22"/>
          <w:szCs w:val="22"/>
        </w:rPr>
      </w:pPr>
      <w:r w:rsidRPr="00222837">
        <w:rPr>
          <w:sz w:val="22"/>
          <w:szCs w:val="22"/>
        </w:rPr>
        <w:t>Suderinta DVS Nr. RTS-</w:t>
      </w:r>
    </w:p>
    <w:p w14:paraId="72E9461D" w14:textId="77777777" w:rsidR="0004177F" w:rsidRDefault="0004177F" w:rsidP="00CF66E1">
      <w:pPr>
        <w:pStyle w:val="Antrats"/>
        <w:tabs>
          <w:tab w:val="clear" w:pos="4153"/>
          <w:tab w:val="clear" w:pos="8306"/>
        </w:tabs>
        <w:jc w:val="both"/>
        <w:rPr>
          <w:sz w:val="22"/>
          <w:szCs w:val="22"/>
        </w:rPr>
      </w:pPr>
    </w:p>
    <w:p w14:paraId="7A33B8A6" w14:textId="77777777" w:rsidR="0004177F" w:rsidRDefault="0004177F" w:rsidP="00CF66E1">
      <w:pPr>
        <w:pStyle w:val="Antrats"/>
        <w:tabs>
          <w:tab w:val="clear" w:pos="4153"/>
          <w:tab w:val="clear" w:pos="8306"/>
        </w:tabs>
        <w:jc w:val="both"/>
        <w:rPr>
          <w:sz w:val="22"/>
          <w:szCs w:val="22"/>
        </w:rPr>
      </w:pPr>
    </w:p>
    <w:p w14:paraId="2D3FAAB9" w14:textId="77777777" w:rsidR="0004177F" w:rsidRDefault="0004177F" w:rsidP="00CF66E1">
      <w:pPr>
        <w:pStyle w:val="Antrats"/>
        <w:tabs>
          <w:tab w:val="clear" w:pos="4153"/>
          <w:tab w:val="clear" w:pos="8306"/>
        </w:tabs>
        <w:jc w:val="both"/>
        <w:rPr>
          <w:sz w:val="22"/>
          <w:szCs w:val="22"/>
        </w:rPr>
      </w:pPr>
    </w:p>
    <w:p w14:paraId="7E853CC4" w14:textId="77777777" w:rsidR="0004177F" w:rsidRDefault="0004177F" w:rsidP="00CF66E1">
      <w:pPr>
        <w:pStyle w:val="Antrats"/>
        <w:tabs>
          <w:tab w:val="clear" w:pos="4153"/>
          <w:tab w:val="clear" w:pos="8306"/>
        </w:tabs>
        <w:jc w:val="both"/>
        <w:rPr>
          <w:sz w:val="22"/>
          <w:szCs w:val="22"/>
        </w:rPr>
      </w:pPr>
    </w:p>
    <w:p w14:paraId="587928EF" w14:textId="77777777" w:rsidR="003D4805" w:rsidRDefault="003D4805" w:rsidP="0004177F">
      <w:pPr>
        <w:shd w:val="clear" w:color="000000" w:fill="auto"/>
        <w:ind w:firstLine="5022"/>
        <w:rPr>
          <w:szCs w:val="24"/>
        </w:rPr>
      </w:pPr>
    </w:p>
    <w:p w14:paraId="3B242ADF" w14:textId="77777777" w:rsidR="003D4805" w:rsidRDefault="003D4805" w:rsidP="0004177F">
      <w:pPr>
        <w:shd w:val="clear" w:color="000000" w:fill="auto"/>
        <w:ind w:firstLine="5022"/>
        <w:rPr>
          <w:szCs w:val="24"/>
        </w:rPr>
      </w:pPr>
    </w:p>
    <w:p w14:paraId="758D82E0" w14:textId="77777777" w:rsidR="003D4805" w:rsidRDefault="003D4805" w:rsidP="0004177F">
      <w:pPr>
        <w:shd w:val="clear" w:color="000000" w:fill="auto"/>
        <w:ind w:firstLine="5022"/>
        <w:rPr>
          <w:szCs w:val="24"/>
        </w:rPr>
      </w:pPr>
    </w:p>
    <w:p w14:paraId="50E2D1B9" w14:textId="77777777" w:rsidR="003D4805" w:rsidRDefault="003D4805" w:rsidP="0004177F">
      <w:pPr>
        <w:shd w:val="clear" w:color="000000" w:fill="auto"/>
        <w:ind w:firstLine="5022"/>
        <w:rPr>
          <w:szCs w:val="24"/>
        </w:rPr>
      </w:pPr>
    </w:p>
    <w:p w14:paraId="289473E9" w14:textId="77777777" w:rsidR="003D4805" w:rsidRDefault="003D4805" w:rsidP="0004177F">
      <w:pPr>
        <w:shd w:val="clear" w:color="000000" w:fill="auto"/>
        <w:ind w:firstLine="5022"/>
        <w:rPr>
          <w:szCs w:val="24"/>
        </w:rPr>
      </w:pPr>
    </w:p>
    <w:p w14:paraId="622F72FB" w14:textId="77777777" w:rsidR="003D4805" w:rsidRDefault="003D4805" w:rsidP="0004177F">
      <w:pPr>
        <w:shd w:val="clear" w:color="000000" w:fill="auto"/>
        <w:ind w:firstLine="5022"/>
        <w:rPr>
          <w:szCs w:val="24"/>
        </w:rPr>
      </w:pPr>
    </w:p>
    <w:p w14:paraId="515AF002" w14:textId="77777777" w:rsidR="003D4805" w:rsidRDefault="003D4805" w:rsidP="0004177F">
      <w:pPr>
        <w:shd w:val="clear" w:color="000000" w:fill="auto"/>
        <w:ind w:firstLine="5022"/>
        <w:rPr>
          <w:szCs w:val="24"/>
        </w:rPr>
      </w:pPr>
    </w:p>
    <w:p w14:paraId="28B65AFD" w14:textId="77777777" w:rsidR="003D4805" w:rsidRDefault="003D4805" w:rsidP="0004177F">
      <w:pPr>
        <w:shd w:val="clear" w:color="000000" w:fill="auto"/>
        <w:ind w:firstLine="5022"/>
        <w:rPr>
          <w:szCs w:val="24"/>
        </w:rPr>
      </w:pPr>
    </w:p>
    <w:p w14:paraId="76CD62B7" w14:textId="77777777" w:rsidR="003D4805" w:rsidRDefault="003D4805" w:rsidP="0004177F">
      <w:pPr>
        <w:shd w:val="clear" w:color="000000" w:fill="auto"/>
        <w:ind w:firstLine="5022"/>
        <w:rPr>
          <w:szCs w:val="24"/>
        </w:rPr>
      </w:pPr>
    </w:p>
    <w:p w14:paraId="4050F945" w14:textId="77777777" w:rsidR="003D4805" w:rsidRDefault="003D4805" w:rsidP="0004177F">
      <w:pPr>
        <w:shd w:val="clear" w:color="000000" w:fill="auto"/>
        <w:ind w:firstLine="5022"/>
        <w:rPr>
          <w:szCs w:val="24"/>
        </w:rPr>
      </w:pPr>
    </w:p>
    <w:p w14:paraId="7D77B064" w14:textId="28520983" w:rsidR="003D4805" w:rsidRDefault="003D4805" w:rsidP="0004177F">
      <w:pPr>
        <w:shd w:val="clear" w:color="000000" w:fill="auto"/>
        <w:ind w:firstLine="5022"/>
        <w:rPr>
          <w:szCs w:val="24"/>
        </w:rPr>
      </w:pPr>
    </w:p>
    <w:p w14:paraId="6E43BEEE" w14:textId="77777777" w:rsidR="00CC79BF" w:rsidRDefault="00CC79BF" w:rsidP="0004177F">
      <w:pPr>
        <w:shd w:val="clear" w:color="000000" w:fill="auto"/>
        <w:ind w:firstLine="5022"/>
        <w:rPr>
          <w:szCs w:val="24"/>
        </w:rPr>
      </w:pPr>
    </w:p>
    <w:p w14:paraId="73B6F4D8" w14:textId="77777777" w:rsidR="0004177F" w:rsidRDefault="0004177F" w:rsidP="0004177F">
      <w:pPr>
        <w:shd w:val="clear" w:color="000000" w:fill="auto"/>
        <w:ind w:firstLine="5022"/>
        <w:rPr>
          <w:szCs w:val="24"/>
        </w:rPr>
      </w:pPr>
      <w:r>
        <w:rPr>
          <w:szCs w:val="24"/>
        </w:rPr>
        <w:lastRenderedPageBreak/>
        <w:t>PATVIRTINTA</w:t>
      </w:r>
    </w:p>
    <w:p w14:paraId="4CDC00DF" w14:textId="77777777" w:rsidR="0004177F" w:rsidRDefault="003D4805" w:rsidP="0004177F">
      <w:pPr>
        <w:shd w:val="clear" w:color="000000" w:fill="auto"/>
        <w:ind w:firstLine="5022"/>
        <w:rPr>
          <w:szCs w:val="24"/>
        </w:rPr>
      </w:pPr>
      <w:r>
        <w:rPr>
          <w:szCs w:val="24"/>
        </w:rPr>
        <w:t>Pasvalio</w:t>
      </w:r>
      <w:r w:rsidR="0004177F">
        <w:rPr>
          <w:szCs w:val="24"/>
        </w:rPr>
        <w:t xml:space="preserve"> rajono savivaldybės tarybos</w:t>
      </w:r>
    </w:p>
    <w:p w14:paraId="2F1A5556" w14:textId="77777777" w:rsidR="0004177F" w:rsidRDefault="003D4805" w:rsidP="0004177F">
      <w:pPr>
        <w:shd w:val="clear" w:color="000000" w:fill="auto"/>
        <w:ind w:firstLine="4960"/>
        <w:rPr>
          <w:szCs w:val="24"/>
        </w:rPr>
      </w:pPr>
      <w:r>
        <w:rPr>
          <w:szCs w:val="24"/>
        </w:rPr>
        <w:t xml:space="preserve"> </w:t>
      </w:r>
      <w:r w:rsidR="0004177F">
        <w:rPr>
          <w:szCs w:val="24"/>
        </w:rPr>
        <w:t>20</w:t>
      </w:r>
      <w:r>
        <w:rPr>
          <w:szCs w:val="24"/>
        </w:rPr>
        <w:t>21</w:t>
      </w:r>
      <w:r w:rsidR="0004177F">
        <w:rPr>
          <w:szCs w:val="24"/>
        </w:rPr>
        <w:t xml:space="preserve"> m. g</w:t>
      </w:r>
      <w:r>
        <w:rPr>
          <w:szCs w:val="24"/>
        </w:rPr>
        <w:t xml:space="preserve">egužės   </w:t>
      </w:r>
      <w:r w:rsidR="0004177F">
        <w:rPr>
          <w:szCs w:val="24"/>
        </w:rPr>
        <w:t xml:space="preserve"> d. sprendimu Nr.</w:t>
      </w:r>
      <w:r>
        <w:rPr>
          <w:szCs w:val="24"/>
        </w:rPr>
        <w:t xml:space="preserve"> </w:t>
      </w:r>
      <w:r w:rsidR="0004177F">
        <w:rPr>
          <w:szCs w:val="24"/>
        </w:rPr>
        <w:t>T</w:t>
      </w:r>
      <w:r>
        <w:rPr>
          <w:szCs w:val="24"/>
        </w:rPr>
        <w:t>1</w:t>
      </w:r>
      <w:r w:rsidR="0004177F">
        <w:rPr>
          <w:szCs w:val="24"/>
        </w:rPr>
        <w:t>-</w:t>
      </w:r>
    </w:p>
    <w:p w14:paraId="2048946B" w14:textId="77777777" w:rsidR="0004177F" w:rsidRDefault="0004177F" w:rsidP="0004177F">
      <w:pPr>
        <w:shd w:val="clear" w:color="000000" w:fill="auto"/>
        <w:ind w:firstLine="720"/>
        <w:jc w:val="both"/>
        <w:rPr>
          <w:i/>
          <w:sz w:val="16"/>
          <w:szCs w:val="24"/>
        </w:rPr>
      </w:pPr>
    </w:p>
    <w:p w14:paraId="1B728DFD" w14:textId="77777777" w:rsidR="002E34DB" w:rsidRDefault="002E34DB" w:rsidP="0004177F">
      <w:pPr>
        <w:shd w:val="clear" w:color="000000" w:fill="auto"/>
        <w:jc w:val="center"/>
        <w:rPr>
          <w:b/>
          <w:szCs w:val="24"/>
        </w:rPr>
      </w:pPr>
    </w:p>
    <w:p w14:paraId="14BDD078" w14:textId="77777777" w:rsidR="0004177F" w:rsidRDefault="0004177F" w:rsidP="0004177F">
      <w:pPr>
        <w:shd w:val="clear" w:color="000000" w:fill="auto"/>
        <w:jc w:val="center"/>
        <w:rPr>
          <w:b/>
          <w:szCs w:val="24"/>
        </w:rPr>
      </w:pPr>
      <w:r>
        <w:rPr>
          <w:b/>
          <w:szCs w:val="24"/>
        </w:rPr>
        <w:t xml:space="preserve">NUOMPINIGIŲ UŽ </w:t>
      </w:r>
      <w:r w:rsidR="003D4805">
        <w:rPr>
          <w:b/>
          <w:szCs w:val="24"/>
        </w:rPr>
        <w:t>PASVALIO</w:t>
      </w:r>
      <w:r>
        <w:rPr>
          <w:b/>
          <w:szCs w:val="24"/>
        </w:rPr>
        <w:t xml:space="preserve"> RAJONO SAVIVALDYBĖS ILGALAIKIO IR TRUMPALAIKIO MATERIALIOJO TURTO NUOMĄ SKAIČIAVIMO TA</w:t>
      </w:r>
      <w:r w:rsidR="003D4805">
        <w:rPr>
          <w:b/>
          <w:szCs w:val="24"/>
        </w:rPr>
        <w:t>ISYKLĖS</w:t>
      </w:r>
    </w:p>
    <w:p w14:paraId="50F34FDA" w14:textId="77777777" w:rsidR="0004177F" w:rsidRDefault="0004177F" w:rsidP="0004177F">
      <w:pPr>
        <w:shd w:val="clear" w:color="000000" w:fill="auto"/>
        <w:jc w:val="center"/>
        <w:rPr>
          <w:szCs w:val="24"/>
        </w:rPr>
      </w:pPr>
    </w:p>
    <w:p w14:paraId="214B4A3E" w14:textId="77777777" w:rsidR="0004177F" w:rsidRDefault="0004177F" w:rsidP="0004177F">
      <w:pPr>
        <w:shd w:val="clear" w:color="000000" w:fill="auto"/>
        <w:ind w:firstLine="720"/>
        <w:jc w:val="both"/>
      </w:pPr>
      <w:r>
        <w:rPr>
          <w:szCs w:val="24"/>
        </w:rPr>
        <w:t xml:space="preserve">1. Nuompinigių už </w:t>
      </w:r>
      <w:r w:rsidR="003D4805">
        <w:rPr>
          <w:szCs w:val="24"/>
        </w:rPr>
        <w:t>Pasvalio</w:t>
      </w:r>
      <w:r>
        <w:rPr>
          <w:szCs w:val="24"/>
        </w:rPr>
        <w:t xml:space="preserve"> rajono savivaldybės ilgalaikio ir trumpalaikio materialiojo turto nuomą skaičiavimo t</w:t>
      </w:r>
      <w:r w:rsidR="003D4805">
        <w:rPr>
          <w:szCs w:val="24"/>
        </w:rPr>
        <w:t>aisyklės</w:t>
      </w:r>
      <w:r>
        <w:rPr>
          <w:szCs w:val="24"/>
        </w:rPr>
        <w:t xml:space="preserve"> (toliau – T</w:t>
      </w:r>
      <w:r w:rsidR="003D4805">
        <w:rPr>
          <w:szCs w:val="24"/>
        </w:rPr>
        <w:t>aisyklės</w:t>
      </w:r>
      <w:r>
        <w:rPr>
          <w:szCs w:val="24"/>
        </w:rPr>
        <w:t xml:space="preserve">) nustato </w:t>
      </w:r>
      <w:r w:rsidR="00682D45">
        <w:rPr>
          <w:szCs w:val="24"/>
        </w:rPr>
        <w:t>Pasvalio rajono s</w:t>
      </w:r>
      <w:r w:rsidR="00FF006F">
        <w:rPr>
          <w:szCs w:val="24"/>
        </w:rPr>
        <w:t>avivaldybės</w:t>
      </w:r>
      <w:r w:rsidR="00682D45">
        <w:rPr>
          <w:szCs w:val="24"/>
        </w:rPr>
        <w:t xml:space="preserve"> (toliau – Savivaldybė) ilgalaikio ir trumpalaikio materialiojo turto (toliau – turtas) </w:t>
      </w:r>
      <w:r>
        <w:rPr>
          <w:szCs w:val="24"/>
        </w:rPr>
        <w:t>nuompinigių dydžio skaičiavimo t</w:t>
      </w:r>
      <w:r w:rsidR="00DC77F6">
        <w:rPr>
          <w:szCs w:val="24"/>
        </w:rPr>
        <w:t>varką</w:t>
      </w:r>
      <w:r>
        <w:rPr>
          <w:szCs w:val="24"/>
        </w:rPr>
        <w:t xml:space="preserve">. </w:t>
      </w:r>
    </w:p>
    <w:p w14:paraId="606C0383" w14:textId="77777777" w:rsidR="0004177F" w:rsidRDefault="0004177F" w:rsidP="0004177F">
      <w:pPr>
        <w:shd w:val="clear" w:color="000000" w:fill="auto"/>
        <w:ind w:firstLine="720"/>
        <w:jc w:val="both"/>
        <w:rPr>
          <w:szCs w:val="24"/>
        </w:rPr>
      </w:pPr>
      <w:r>
        <w:rPr>
          <w:szCs w:val="24"/>
        </w:rPr>
        <w:t>2. T</w:t>
      </w:r>
      <w:r w:rsidR="003D4805">
        <w:rPr>
          <w:szCs w:val="24"/>
        </w:rPr>
        <w:t>aisyklėse</w:t>
      </w:r>
      <w:r>
        <w:rPr>
          <w:szCs w:val="24"/>
        </w:rPr>
        <w:t xml:space="preserve"> vartojamos sąvokos suprantamos taip, kaip jos apibrėžtos arba vartojamos Lietuvos Respublikos valstybės ir savivaldybių turto valdymo, naudojimo ir disponavimo juo įstatyme ir kituose teisės aktuose. </w:t>
      </w:r>
    </w:p>
    <w:p w14:paraId="2ACFB45F" w14:textId="77777777" w:rsidR="0004177F" w:rsidRDefault="0004177F" w:rsidP="006C60EF">
      <w:pPr>
        <w:shd w:val="clear" w:color="000000" w:fill="auto"/>
        <w:ind w:firstLine="720"/>
        <w:jc w:val="both"/>
        <w:rPr>
          <w:szCs w:val="24"/>
        </w:rPr>
      </w:pPr>
      <w:r>
        <w:rPr>
          <w:szCs w:val="24"/>
        </w:rPr>
        <w:t xml:space="preserve">3. </w:t>
      </w:r>
      <w:r w:rsidR="008C2BDC">
        <w:rPr>
          <w:szCs w:val="24"/>
        </w:rPr>
        <w:t>Taisyklių n</w:t>
      </w:r>
      <w:r>
        <w:rPr>
          <w:szCs w:val="24"/>
        </w:rPr>
        <w:t>ustatyt</w:t>
      </w:r>
      <w:r w:rsidR="008C2BDC">
        <w:rPr>
          <w:szCs w:val="24"/>
        </w:rPr>
        <w:t>a tvarka</w:t>
      </w:r>
      <w:r>
        <w:rPr>
          <w:szCs w:val="24"/>
        </w:rPr>
        <w:t xml:space="preserve"> apskaičiuojama:</w:t>
      </w:r>
    </w:p>
    <w:p w14:paraId="7D477D0B" w14:textId="77777777" w:rsidR="0004177F" w:rsidRDefault="0004177F" w:rsidP="006C60EF">
      <w:pPr>
        <w:shd w:val="clear" w:color="000000" w:fill="auto"/>
        <w:ind w:firstLine="720"/>
        <w:jc w:val="both"/>
        <w:rPr>
          <w:szCs w:val="24"/>
        </w:rPr>
      </w:pPr>
      <w:r>
        <w:rPr>
          <w:szCs w:val="24"/>
        </w:rPr>
        <w:t>3.1. metinis turto nuompinigių dydis, kai turtas teisės aktų nustatytais atvejais išnuomojamas be konkurso;</w:t>
      </w:r>
    </w:p>
    <w:p w14:paraId="3A951BB6" w14:textId="77777777" w:rsidR="0004177F" w:rsidRDefault="0004177F" w:rsidP="006C60EF">
      <w:pPr>
        <w:shd w:val="clear" w:color="000000" w:fill="auto"/>
        <w:ind w:firstLine="720"/>
        <w:jc w:val="both"/>
        <w:rPr>
          <w:szCs w:val="24"/>
        </w:rPr>
      </w:pPr>
      <w:r>
        <w:rPr>
          <w:szCs w:val="24"/>
        </w:rPr>
        <w:t>3.2. metinis pradinis turto nuompinigių dydis, kai turtas teisės aktų nustatytais atvejais išnuomojamas viešo nuomos konkurso būdu.</w:t>
      </w:r>
    </w:p>
    <w:p w14:paraId="0554F3C1" w14:textId="77777777" w:rsidR="0004177F" w:rsidRDefault="0004177F" w:rsidP="006C60EF">
      <w:pPr>
        <w:shd w:val="clear" w:color="000000" w:fill="auto"/>
        <w:ind w:firstLine="744"/>
        <w:jc w:val="both"/>
        <w:rPr>
          <w:szCs w:val="24"/>
        </w:rPr>
      </w:pPr>
      <w:r>
        <w:rPr>
          <w:szCs w:val="24"/>
        </w:rPr>
        <w:t xml:space="preserve">4. </w:t>
      </w:r>
      <w:r w:rsidR="002D0968">
        <w:rPr>
          <w:szCs w:val="24"/>
        </w:rPr>
        <w:t>Nuomotojas</w:t>
      </w:r>
      <w:r w:rsidRPr="002D0968">
        <w:rPr>
          <w:color w:val="92D050"/>
          <w:szCs w:val="24"/>
        </w:rPr>
        <w:t xml:space="preserve"> </w:t>
      </w:r>
      <w:r>
        <w:rPr>
          <w:szCs w:val="24"/>
        </w:rPr>
        <w:t xml:space="preserve">išnuomojamo turto metinį nuompinigių dydį arba pradinį nuompinigių dydį (toliau kartu – nuompinigių dydis) už išnuomojamą turtą nustato: </w:t>
      </w:r>
    </w:p>
    <w:p w14:paraId="2717F667" w14:textId="77777777" w:rsidR="0004177F" w:rsidRDefault="0004177F" w:rsidP="006C60EF">
      <w:pPr>
        <w:shd w:val="clear" w:color="000000" w:fill="auto"/>
        <w:ind w:firstLine="720"/>
        <w:jc w:val="both"/>
        <w:rPr>
          <w:szCs w:val="24"/>
        </w:rPr>
      </w:pPr>
      <w:r>
        <w:rPr>
          <w:szCs w:val="24"/>
        </w:rPr>
        <w:t>4.1. turto vertintojų nustatyta ir pateikta turto nuomos verte (nuompinigių dydžiu);</w:t>
      </w:r>
    </w:p>
    <w:p w14:paraId="5D54853D" w14:textId="77777777" w:rsidR="0004177F" w:rsidRDefault="0004177F" w:rsidP="006C60EF">
      <w:pPr>
        <w:shd w:val="clear" w:color="000000" w:fill="auto"/>
        <w:ind w:firstLine="720"/>
        <w:jc w:val="both"/>
        <w:rPr>
          <w:szCs w:val="24"/>
        </w:rPr>
      </w:pPr>
      <w:r>
        <w:rPr>
          <w:szCs w:val="24"/>
        </w:rPr>
        <w:t>4.2. T</w:t>
      </w:r>
      <w:r w:rsidR="006C60EF">
        <w:rPr>
          <w:szCs w:val="24"/>
        </w:rPr>
        <w:t>aisyklėse</w:t>
      </w:r>
      <w:r>
        <w:rPr>
          <w:szCs w:val="24"/>
        </w:rPr>
        <w:t xml:space="preserve"> nurodytomis</w:t>
      </w:r>
      <w:r>
        <w:rPr>
          <w:b/>
          <w:szCs w:val="24"/>
        </w:rPr>
        <w:t xml:space="preserve"> </w:t>
      </w:r>
      <w:r>
        <w:rPr>
          <w:szCs w:val="24"/>
        </w:rPr>
        <w:t xml:space="preserve">turto nuompinigių dydžio nustatymo formulėmis. </w:t>
      </w:r>
    </w:p>
    <w:p w14:paraId="0E885B5E" w14:textId="77777777" w:rsidR="0004177F" w:rsidRPr="002D0968" w:rsidRDefault="0004177F" w:rsidP="006C60EF">
      <w:pPr>
        <w:shd w:val="clear" w:color="000000" w:fill="auto"/>
        <w:ind w:firstLine="720"/>
        <w:jc w:val="both"/>
        <w:rPr>
          <w:szCs w:val="24"/>
        </w:rPr>
      </w:pPr>
      <w:r>
        <w:rPr>
          <w:szCs w:val="24"/>
        </w:rPr>
        <w:t xml:space="preserve">5. </w:t>
      </w:r>
      <w:r w:rsidR="00D61EBF">
        <w:rPr>
          <w:szCs w:val="24"/>
        </w:rPr>
        <w:t>Metinis n</w:t>
      </w:r>
      <w:r>
        <w:rPr>
          <w:szCs w:val="24"/>
        </w:rPr>
        <w:t xml:space="preserve">ekilnojamojo turto </w:t>
      </w:r>
      <w:r w:rsidR="00D61EBF" w:rsidRPr="00DC77F6">
        <w:rPr>
          <w:color w:val="000000"/>
          <w:szCs w:val="24"/>
          <w:lang w:eastAsia="lt-LT"/>
        </w:rPr>
        <w:t xml:space="preserve">– pastatų ir statinių </w:t>
      </w:r>
      <w:r>
        <w:rPr>
          <w:szCs w:val="24"/>
        </w:rPr>
        <w:t xml:space="preserve">nuompinigių dydis apskaičiuojamas pagal </w:t>
      </w:r>
      <w:r w:rsidRPr="002D0968">
        <w:rPr>
          <w:szCs w:val="24"/>
        </w:rPr>
        <w:t>formulę N = V x K</w:t>
      </w:r>
      <w:r w:rsidR="002D0968" w:rsidRPr="002D0968">
        <w:rPr>
          <w:szCs w:val="24"/>
        </w:rPr>
        <w:t>v</w:t>
      </w:r>
      <w:r w:rsidRPr="002D0968">
        <w:rPr>
          <w:szCs w:val="24"/>
        </w:rPr>
        <w:t xml:space="preserve"> x K</w:t>
      </w:r>
      <w:r w:rsidR="002D0968" w:rsidRPr="002D0968">
        <w:rPr>
          <w:szCs w:val="24"/>
        </w:rPr>
        <w:t>i</w:t>
      </w:r>
      <w:r w:rsidRPr="002D0968">
        <w:rPr>
          <w:szCs w:val="24"/>
        </w:rPr>
        <w:t xml:space="preserve">/T, kur: </w:t>
      </w:r>
    </w:p>
    <w:p w14:paraId="2025CF56" w14:textId="77777777" w:rsidR="0004177F" w:rsidRDefault="0004177F" w:rsidP="006C60EF">
      <w:pPr>
        <w:shd w:val="clear" w:color="000000" w:fill="auto"/>
        <w:ind w:firstLine="720"/>
        <w:jc w:val="both"/>
        <w:rPr>
          <w:szCs w:val="24"/>
        </w:rPr>
      </w:pPr>
      <w:r>
        <w:rPr>
          <w:szCs w:val="24"/>
        </w:rPr>
        <w:t xml:space="preserve">5.1. N – metinis Savivaldybės nekilnojamojo turto vieno kubinio metro nuompinigių dydis; </w:t>
      </w:r>
    </w:p>
    <w:p w14:paraId="658FD3D5" w14:textId="77777777" w:rsidR="0004177F" w:rsidRDefault="0004177F" w:rsidP="006C60EF">
      <w:pPr>
        <w:shd w:val="clear" w:color="000000" w:fill="auto"/>
        <w:ind w:firstLine="720"/>
        <w:jc w:val="both"/>
        <w:rPr>
          <w:szCs w:val="24"/>
        </w:rPr>
      </w:pPr>
      <w:r>
        <w:rPr>
          <w:szCs w:val="24"/>
        </w:rPr>
        <w:t>5.2. V – Savivaldybės nekilnojamojo turto</w:t>
      </w:r>
      <w:r>
        <w:rPr>
          <w:b/>
          <w:szCs w:val="24"/>
        </w:rPr>
        <w:t xml:space="preserve"> </w:t>
      </w:r>
      <w:r>
        <w:rPr>
          <w:szCs w:val="24"/>
        </w:rPr>
        <w:t xml:space="preserve">vieno kubinio metro vidutinė statybos vertė, neskaičiuojant fizinio nusidėvėjimo, kuri kiekvienais metais tvirtinama valstybės įmonės Registrų centro direktoriaus įsakymu ir skelbiama valstybės įmonės Registrų centro internetinėje svetainėje; </w:t>
      </w:r>
    </w:p>
    <w:p w14:paraId="59BE780E" w14:textId="757C8EB8" w:rsidR="0004177F" w:rsidRDefault="0004177F" w:rsidP="006C60EF">
      <w:pPr>
        <w:shd w:val="clear" w:color="000000" w:fill="auto"/>
        <w:ind w:firstLine="720"/>
        <w:jc w:val="both"/>
        <w:rPr>
          <w:strike/>
          <w:szCs w:val="24"/>
        </w:rPr>
      </w:pPr>
      <w:r>
        <w:rPr>
          <w:szCs w:val="24"/>
        </w:rPr>
        <w:t xml:space="preserve">5.3. </w:t>
      </w:r>
      <w:r w:rsidR="002D0968" w:rsidRPr="002D0968">
        <w:rPr>
          <w:bCs/>
          <w:szCs w:val="24"/>
        </w:rPr>
        <w:t>Kv</w:t>
      </w:r>
      <w:r>
        <w:rPr>
          <w:szCs w:val="24"/>
        </w:rPr>
        <w:t xml:space="preserve"> – vietovės pataisos koeficientas pagal turto paskirtį ir jo vietovę, kuris kiekvienais metais tvirtinamas valstybės įmonės Registrų centro direktoriaus įsakymu ir skelbiamas valstybės įmonės Registrų centro internet</w:t>
      </w:r>
      <w:r w:rsidR="00AF4391">
        <w:rPr>
          <w:szCs w:val="24"/>
        </w:rPr>
        <w:t>o</w:t>
      </w:r>
      <w:r>
        <w:rPr>
          <w:szCs w:val="24"/>
        </w:rPr>
        <w:t xml:space="preserve"> svetainėje.</w:t>
      </w:r>
      <w:r>
        <w:rPr>
          <w:strike/>
          <w:szCs w:val="24"/>
        </w:rPr>
        <w:t xml:space="preserve"> </w:t>
      </w:r>
    </w:p>
    <w:p w14:paraId="7B109D94" w14:textId="77777777" w:rsidR="0004177F" w:rsidRDefault="0004177F" w:rsidP="0004177F">
      <w:pPr>
        <w:shd w:val="clear" w:color="000000" w:fill="auto"/>
        <w:ind w:firstLine="720"/>
        <w:jc w:val="both"/>
        <w:rPr>
          <w:szCs w:val="24"/>
        </w:rPr>
      </w:pPr>
      <w:r>
        <w:rPr>
          <w:szCs w:val="24"/>
        </w:rPr>
        <w:t xml:space="preserve">5.4. </w:t>
      </w:r>
      <w:r w:rsidR="002D0968" w:rsidRPr="002D0968">
        <w:rPr>
          <w:szCs w:val="24"/>
        </w:rPr>
        <w:t>Ki</w:t>
      </w:r>
      <w:r>
        <w:rPr>
          <w:szCs w:val="24"/>
        </w:rPr>
        <w:t xml:space="preserve"> </w:t>
      </w:r>
      <w:r w:rsidR="00333350">
        <w:rPr>
          <w:szCs w:val="24"/>
        </w:rPr>
        <w:t>–</w:t>
      </w:r>
      <w:r>
        <w:rPr>
          <w:szCs w:val="24"/>
        </w:rPr>
        <w:t xml:space="preserve"> nuomotojo parinktas nuompinigių dydžio koregavimo koeficientas priklausomai nuo turto būklės: </w:t>
      </w:r>
    </w:p>
    <w:p w14:paraId="477A3791" w14:textId="77777777" w:rsidR="0004177F" w:rsidRDefault="0004177F" w:rsidP="0004177F">
      <w:pPr>
        <w:shd w:val="clear" w:color="000000" w:fill="auto"/>
        <w:ind w:firstLine="720"/>
        <w:jc w:val="both"/>
        <w:rPr>
          <w:szCs w:val="24"/>
        </w:rPr>
      </w:pPr>
      <w:r>
        <w:rPr>
          <w:szCs w:val="24"/>
        </w:rPr>
        <w:t xml:space="preserve">5.4.1. </w:t>
      </w:r>
      <w:r w:rsidR="002D0968" w:rsidRPr="002D0968">
        <w:rPr>
          <w:szCs w:val="24"/>
        </w:rPr>
        <w:t>Ki</w:t>
      </w:r>
      <w:r>
        <w:rPr>
          <w:szCs w:val="24"/>
        </w:rPr>
        <w:t xml:space="preserve"> = 1 – 1,3 (taikomas</w:t>
      </w:r>
      <w:r>
        <w:rPr>
          <w:b/>
          <w:szCs w:val="24"/>
        </w:rPr>
        <w:t xml:space="preserve"> </w:t>
      </w:r>
      <w:r>
        <w:rPr>
          <w:szCs w:val="24"/>
        </w:rPr>
        <w:t>labai geros ir geros būklės turtui, kurio nusidėvėjimas neviršija 30 proc.);</w:t>
      </w:r>
    </w:p>
    <w:p w14:paraId="36B298CF" w14:textId="77777777" w:rsidR="0004177F" w:rsidRDefault="0004177F" w:rsidP="0004177F">
      <w:pPr>
        <w:shd w:val="clear" w:color="000000" w:fill="auto"/>
        <w:ind w:firstLine="720"/>
        <w:jc w:val="both"/>
        <w:rPr>
          <w:szCs w:val="24"/>
        </w:rPr>
      </w:pPr>
      <w:r>
        <w:rPr>
          <w:szCs w:val="24"/>
        </w:rPr>
        <w:t xml:space="preserve">5.4.2. </w:t>
      </w:r>
      <w:r w:rsidR="002D0968" w:rsidRPr="002D0968">
        <w:rPr>
          <w:szCs w:val="24"/>
        </w:rPr>
        <w:t>Ki</w:t>
      </w:r>
      <w:r>
        <w:rPr>
          <w:szCs w:val="24"/>
        </w:rPr>
        <w:t xml:space="preserve"> = 1 – 0,7 (taikomas</w:t>
      </w:r>
      <w:r>
        <w:rPr>
          <w:b/>
          <w:szCs w:val="24"/>
        </w:rPr>
        <w:t xml:space="preserve"> </w:t>
      </w:r>
      <w:r>
        <w:rPr>
          <w:szCs w:val="24"/>
        </w:rPr>
        <w:t>vidutinės būklės turtui, kurio nusidėvėjimas viršija 30 proc., bet</w:t>
      </w:r>
      <w:r>
        <w:rPr>
          <w:b/>
          <w:szCs w:val="24"/>
        </w:rPr>
        <w:t xml:space="preserve"> </w:t>
      </w:r>
      <w:r>
        <w:rPr>
          <w:szCs w:val="24"/>
        </w:rPr>
        <w:t xml:space="preserve">neviršija 60 proc.); </w:t>
      </w:r>
    </w:p>
    <w:p w14:paraId="7C9CFC96" w14:textId="77777777" w:rsidR="0004177F" w:rsidRDefault="0004177F" w:rsidP="0004177F">
      <w:pPr>
        <w:shd w:val="clear" w:color="000000" w:fill="auto"/>
        <w:ind w:firstLine="744"/>
        <w:jc w:val="both"/>
        <w:rPr>
          <w:szCs w:val="24"/>
        </w:rPr>
      </w:pPr>
      <w:r>
        <w:rPr>
          <w:szCs w:val="24"/>
        </w:rPr>
        <w:t xml:space="preserve">5.4.3. </w:t>
      </w:r>
      <w:r w:rsidR="009419B3" w:rsidRPr="002D0968">
        <w:rPr>
          <w:szCs w:val="24"/>
        </w:rPr>
        <w:t>Ki</w:t>
      </w:r>
      <w:r>
        <w:rPr>
          <w:szCs w:val="24"/>
        </w:rPr>
        <w:t xml:space="preserve"> = 0,7 – 0,5 (taikomas</w:t>
      </w:r>
      <w:r>
        <w:rPr>
          <w:b/>
          <w:szCs w:val="24"/>
        </w:rPr>
        <w:t xml:space="preserve"> </w:t>
      </w:r>
      <w:r>
        <w:rPr>
          <w:szCs w:val="24"/>
        </w:rPr>
        <w:t>patenkinamos ir blogos būklės turtas, kurio nusidėvėjimas  viršija</w:t>
      </w:r>
      <w:r>
        <w:rPr>
          <w:b/>
          <w:szCs w:val="24"/>
        </w:rPr>
        <w:t xml:space="preserve"> </w:t>
      </w:r>
      <w:r>
        <w:rPr>
          <w:szCs w:val="24"/>
        </w:rPr>
        <w:t xml:space="preserve">60 proc.); </w:t>
      </w:r>
    </w:p>
    <w:p w14:paraId="2D92F9F5" w14:textId="77777777" w:rsidR="0004177F" w:rsidRDefault="0004177F" w:rsidP="0004177F">
      <w:pPr>
        <w:shd w:val="clear" w:color="000000" w:fill="auto"/>
        <w:ind w:firstLine="720"/>
        <w:jc w:val="both"/>
      </w:pPr>
      <w:r>
        <w:rPr>
          <w:szCs w:val="24"/>
        </w:rPr>
        <w:t>5</w:t>
      </w:r>
      <w:r>
        <w:rPr>
          <w:b/>
          <w:szCs w:val="24"/>
        </w:rPr>
        <w:t>.</w:t>
      </w:r>
      <w:r>
        <w:rPr>
          <w:szCs w:val="24"/>
        </w:rPr>
        <w:t>5. T – maksimalus Savivaldybės nekilnojamojo turto nusidėvėjimo normatyvas, parinktas pagal maksimalius Savivaldybės ilgalaikio materialiojo turto nusidėvėjimo normatyvus, nurodytus T</w:t>
      </w:r>
      <w:r w:rsidR="00B33CED">
        <w:rPr>
          <w:szCs w:val="24"/>
        </w:rPr>
        <w:t>aisyklių</w:t>
      </w:r>
      <w:r>
        <w:rPr>
          <w:b/>
          <w:szCs w:val="24"/>
        </w:rPr>
        <w:t xml:space="preserve"> </w:t>
      </w:r>
      <w:r>
        <w:rPr>
          <w:szCs w:val="24"/>
        </w:rPr>
        <w:t xml:space="preserve">priede. </w:t>
      </w:r>
    </w:p>
    <w:p w14:paraId="7A8C0265" w14:textId="77777777" w:rsidR="0004177F" w:rsidRDefault="0004177F" w:rsidP="0004177F">
      <w:pPr>
        <w:shd w:val="clear" w:color="000000" w:fill="auto"/>
        <w:ind w:firstLine="720"/>
        <w:jc w:val="both"/>
        <w:rPr>
          <w:szCs w:val="24"/>
        </w:rPr>
      </w:pPr>
      <w:r>
        <w:rPr>
          <w:szCs w:val="24"/>
        </w:rPr>
        <w:t xml:space="preserve">6. Mėnesinis Savivaldybės nekilnojamojo turto vieno kubinio metro nuompinigių dydis apskaičiuojamas pagal formulę N(mk) = N/12, kur: </w:t>
      </w:r>
    </w:p>
    <w:p w14:paraId="6844C716" w14:textId="77777777" w:rsidR="0004177F" w:rsidRDefault="0004177F" w:rsidP="0004177F">
      <w:pPr>
        <w:shd w:val="clear" w:color="000000" w:fill="auto"/>
        <w:ind w:firstLine="720"/>
        <w:jc w:val="both"/>
        <w:rPr>
          <w:szCs w:val="24"/>
        </w:rPr>
      </w:pPr>
      <w:r>
        <w:rPr>
          <w:szCs w:val="24"/>
        </w:rPr>
        <w:t>6.1</w:t>
      </w:r>
      <w:r w:rsidRPr="00B33CED">
        <w:rPr>
          <w:szCs w:val="24"/>
        </w:rPr>
        <w:t>. N(mk)</w:t>
      </w:r>
      <w:r>
        <w:rPr>
          <w:szCs w:val="24"/>
        </w:rPr>
        <w:t xml:space="preserve"> – mėnesinis</w:t>
      </w:r>
      <w:r w:rsidR="002B169E">
        <w:rPr>
          <w:szCs w:val="24"/>
        </w:rPr>
        <w:t xml:space="preserve"> Savivaldybės</w:t>
      </w:r>
      <w:r>
        <w:rPr>
          <w:szCs w:val="24"/>
        </w:rPr>
        <w:t xml:space="preserve"> nekilnojamojo turto vieno kubinio metro nuompinigių dydis; </w:t>
      </w:r>
    </w:p>
    <w:p w14:paraId="31969480" w14:textId="77777777" w:rsidR="0004177F" w:rsidRDefault="0004177F" w:rsidP="0004177F">
      <w:pPr>
        <w:shd w:val="clear" w:color="000000" w:fill="auto"/>
        <w:ind w:firstLine="720"/>
        <w:jc w:val="both"/>
        <w:rPr>
          <w:szCs w:val="24"/>
        </w:rPr>
      </w:pPr>
      <w:r>
        <w:rPr>
          <w:szCs w:val="24"/>
        </w:rPr>
        <w:t xml:space="preserve">6.2. N – metinis </w:t>
      </w:r>
      <w:r w:rsidR="002B169E">
        <w:rPr>
          <w:szCs w:val="24"/>
        </w:rPr>
        <w:t xml:space="preserve">Savivaldybės </w:t>
      </w:r>
      <w:r>
        <w:rPr>
          <w:szCs w:val="24"/>
        </w:rPr>
        <w:t xml:space="preserve">nekilnojamojo turto vieno kubinio metro nuompinigių dydis. </w:t>
      </w:r>
    </w:p>
    <w:p w14:paraId="78CBAF7D" w14:textId="77777777" w:rsidR="0004177F" w:rsidRDefault="0004177F" w:rsidP="0004177F">
      <w:pPr>
        <w:shd w:val="clear" w:color="000000" w:fill="auto"/>
        <w:ind w:firstLine="720"/>
        <w:jc w:val="both"/>
        <w:rPr>
          <w:szCs w:val="24"/>
        </w:rPr>
      </w:pPr>
      <w:r>
        <w:rPr>
          <w:szCs w:val="24"/>
        </w:rPr>
        <w:lastRenderedPageBreak/>
        <w:t xml:space="preserve">7. Perskaičiuojant </w:t>
      </w:r>
      <w:r w:rsidR="002B169E">
        <w:rPr>
          <w:szCs w:val="24"/>
        </w:rPr>
        <w:t xml:space="preserve">Savivaldybės </w:t>
      </w:r>
      <w:r>
        <w:rPr>
          <w:szCs w:val="24"/>
        </w:rPr>
        <w:t xml:space="preserve">nekilnojamojo turto vieno kubinio metro nuompinigių dydį į vieno kvadratinio metro nuompinigių dydį, vieno kubinio metro nuompinigių dydis dauginamas iš patalpos aukščio (H). </w:t>
      </w:r>
    </w:p>
    <w:p w14:paraId="39184912" w14:textId="77777777" w:rsidR="0004177F" w:rsidRDefault="0004177F" w:rsidP="0004177F">
      <w:pPr>
        <w:shd w:val="clear" w:color="000000" w:fill="auto"/>
        <w:ind w:firstLine="720"/>
        <w:jc w:val="both"/>
        <w:rPr>
          <w:szCs w:val="24"/>
        </w:rPr>
      </w:pPr>
      <w:r>
        <w:rPr>
          <w:szCs w:val="24"/>
        </w:rPr>
        <w:t xml:space="preserve">8. </w:t>
      </w:r>
      <w:r w:rsidR="002B169E">
        <w:rPr>
          <w:szCs w:val="24"/>
        </w:rPr>
        <w:t xml:space="preserve">Metinis </w:t>
      </w:r>
      <w:r>
        <w:rPr>
          <w:szCs w:val="24"/>
        </w:rPr>
        <w:t>Savivaldybės kilnojamojo</w:t>
      </w:r>
      <w:r>
        <w:rPr>
          <w:color w:val="0000FF"/>
          <w:szCs w:val="24"/>
        </w:rPr>
        <w:t xml:space="preserve"> </w:t>
      </w:r>
      <w:r>
        <w:rPr>
          <w:szCs w:val="24"/>
        </w:rPr>
        <w:t xml:space="preserve">turto nuompinigių dydis, išskyrus </w:t>
      </w:r>
      <w:r w:rsidR="00F67CB0">
        <w:rPr>
          <w:szCs w:val="24"/>
        </w:rPr>
        <w:t xml:space="preserve">šių </w:t>
      </w:r>
      <w:r>
        <w:rPr>
          <w:szCs w:val="24"/>
        </w:rPr>
        <w:t>T</w:t>
      </w:r>
      <w:r w:rsidR="00B33CED">
        <w:rPr>
          <w:szCs w:val="24"/>
        </w:rPr>
        <w:t>aisyklių</w:t>
      </w:r>
      <w:r>
        <w:rPr>
          <w:szCs w:val="24"/>
        </w:rPr>
        <w:t xml:space="preserve"> 10 pun</w:t>
      </w:r>
      <w:r w:rsidRPr="00B33CED">
        <w:rPr>
          <w:szCs w:val="24"/>
        </w:rPr>
        <w:t>kte</w:t>
      </w:r>
      <w:r>
        <w:rPr>
          <w:b/>
          <w:szCs w:val="24"/>
        </w:rPr>
        <w:t xml:space="preserve"> </w:t>
      </w:r>
      <w:r>
        <w:rPr>
          <w:szCs w:val="24"/>
        </w:rPr>
        <w:t xml:space="preserve">nurodytą atvejį, apskaičiuojamas pagal formulę </w:t>
      </w:r>
      <w:r w:rsidRPr="009419B3">
        <w:rPr>
          <w:bCs/>
          <w:szCs w:val="24"/>
        </w:rPr>
        <w:t xml:space="preserve">N = L x 1 / T x </w:t>
      </w:r>
      <w:r w:rsidR="009419B3" w:rsidRPr="002D0968">
        <w:rPr>
          <w:szCs w:val="24"/>
        </w:rPr>
        <w:t>Ki</w:t>
      </w:r>
      <w:r w:rsidRPr="009419B3">
        <w:rPr>
          <w:bCs/>
          <w:szCs w:val="24"/>
        </w:rPr>
        <w:t>,</w:t>
      </w:r>
      <w:r>
        <w:rPr>
          <w:szCs w:val="24"/>
        </w:rPr>
        <w:t xml:space="preserve"> kur: </w:t>
      </w:r>
    </w:p>
    <w:p w14:paraId="73B7F859" w14:textId="77777777" w:rsidR="0004177F" w:rsidRDefault="0004177F" w:rsidP="0004177F">
      <w:pPr>
        <w:shd w:val="clear" w:color="000000" w:fill="auto"/>
        <w:ind w:firstLine="720"/>
        <w:jc w:val="both"/>
        <w:rPr>
          <w:szCs w:val="24"/>
        </w:rPr>
      </w:pPr>
      <w:r>
        <w:rPr>
          <w:szCs w:val="24"/>
        </w:rPr>
        <w:t>8.1. N – kilnojamojo</w:t>
      </w:r>
      <w:r>
        <w:rPr>
          <w:color w:val="3366FF"/>
          <w:szCs w:val="24"/>
        </w:rPr>
        <w:t xml:space="preserve"> </w:t>
      </w:r>
      <w:r w:rsidR="00F67CB0">
        <w:rPr>
          <w:szCs w:val="24"/>
        </w:rPr>
        <w:t xml:space="preserve">Savivaldybės </w:t>
      </w:r>
      <w:r>
        <w:rPr>
          <w:szCs w:val="24"/>
        </w:rPr>
        <w:t xml:space="preserve">turto metinis nuompinigių dydis; </w:t>
      </w:r>
    </w:p>
    <w:p w14:paraId="73BF731A" w14:textId="77777777" w:rsidR="0004177F" w:rsidRDefault="0004177F" w:rsidP="0004177F">
      <w:pPr>
        <w:shd w:val="clear" w:color="000000" w:fill="auto"/>
        <w:ind w:firstLine="720"/>
        <w:jc w:val="both"/>
        <w:rPr>
          <w:strike/>
          <w:szCs w:val="24"/>
        </w:rPr>
      </w:pPr>
      <w:r>
        <w:rPr>
          <w:szCs w:val="24"/>
        </w:rPr>
        <w:t>8.2. L – išnuomojamo Savivaldybės kilnojamojo turto įsigijimo kaina;</w:t>
      </w:r>
      <w:r>
        <w:rPr>
          <w:strike/>
          <w:szCs w:val="24"/>
        </w:rPr>
        <w:t xml:space="preserve"> </w:t>
      </w:r>
    </w:p>
    <w:p w14:paraId="12AFA78E" w14:textId="77777777" w:rsidR="0004177F" w:rsidRDefault="0004177F" w:rsidP="0004177F">
      <w:pPr>
        <w:shd w:val="clear" w:color="000000" w:fill="auto"/>
        <w:ind w:firstLine="720"/>
        <w:jc w:val="both"/>
        <w:rPr>
          <w:szCs w:val="24"/>
        </w:rPr>
      </w:pPr>
      <w:r>
        <w:rPr>
          <w:szCs w:val="24"/>
        </w:rPr>
        <w:t>8.3. T – maksimalus Savivaldybės ilgalaikio materialiojo turto nusidėvėjimo normatyvas, nurodytas T</w:t>
      </w:r>
      <w:r w:rsidR="00B33CED">
        <w:rPr>
          <w:szCs w:val="24"/>
        </w:rPr>
        <w:t>aisyklių</w:t>
      </w:r>
      <w:r>
        <w:rPr>
          <w:b/>
          <w:szCs w:val="24"/>
        </w:rPr>
        <w:t xml:space="preserve"> </w:t>
      </w:r>
      <w:r>
        <w:rPr>
          <w:szCs w:val="24"/>
        </w:rPr>
        <w:t>priede, parinktas pagal turto grupę;</w:t>
      </w:r>
    </w:p>
    <w:p w14:paraId="77BBB6D8" w14:textId="77777777" w:rsidR="0004177F" w:rsidRDefault="0004177F" w:rsidP="0004177F">
      <w:pPr>
        <w:shd w:val="clear" w:color="000000" w:fill="auto"/>
        <w:ind w:firstLine="720"/>
        <w:jc w:val="both"/>
        <w:rPr>
          <w:szCs w:val="24"/>
        </w:rPr>
      </w:pPr>
      <w:r>
        <w:rPr>
          <w:szCs w:val="24"/>
        </w:rPr>
        <w:t xml:space="preserve">8.4. </w:t>
      </w:r>
      <w:r w:rsidR="00F67CB0" w:rsidRPr="002D0968">
        <w:rPr>
          <w:szCs w:val="24"/>
        </w:rPr>
        <w:t>Ki</w:t>
      </w:r>
      <w:r>
        <w:rPr>
          <w:szCs w:val="24"/>
        </w:rPr>
        <w:t xml:space="preserve"> </w:t>
      </w:r>
      <w:r w:rsidR="00F67CB0">
        <w:rPr>
          <w:szCs w:val="24"/>
        </w:rPr>
        <w:t xml:space="preserve">– </w:t>
      </w:r>
      <w:r>
        <w:rPr>
          <w:szCs w:val="24"/>
        </w:rPr>
        <w:t xml:space="preserve">turto nuomotojo priklausomai nuo turto būklės, </w:t>
      </w:r>
      <w:r w:rsidR="00F67CB0">
        <w:rPr>
          <w:szCs w:val="24"/>
        </w:rPr>
        <w:t xml:space="preserve">nurodytos </w:t>
      </w:r>
      <w:r>
        <w:rPr>
          <w:szCs w:val="24"/>
        </w:rPr>
        <w:t>T</w:t>
      </w:r>
      <w:r w:rsidR="00B33CED">
        <w:rPr>
          <w:szCs w:val="24"/>
        </w:rPr>
        <w:t>aisyklių</w:t>
      </w:r>
      <w:r>
        <w:rPr>
          <w:szCs w:val="24"/>
        </w:rPr>
        <w:t xml:space="preserve"> 5.4</w:t>
      </w:r>
      <w:r>
        <w:rPr>
          <w:b/>
          <w:szCs w:val="24"/>
        </w:rPr>
        <w:t xml:space="preserve"> </w:t>
      </w:r>
      <w:r>
        <w:rPr>
          <w:szCs w:val="24"/>
        </w:rPr>
        <w:t>papunktyje,</w:t>
      </w:r>
      <w:r>
        <w:rPr>
          <w:b/>
          <w:szCs w:val="24"/>
        </w:rPr>
        <w:t xml:space="preserve"> </w:t>
      </w:r>
      <w:r>
        <w:rPr>
          <w:szCs w:val="24"/>
        </w:rPr>
        <w:t>parinktas nuompinigių dydžio koregavimo koeficientas.</w:t>
      </w:r>
    </w:p>
    <w:p w14:paraId="77626883" w14:textId="77777777" w:rsidR="0004177F" w:rsidRPr="00F67CB0" w:rsidRDefault="0004177F" w:rsidP="0004177F">
      <w:pPr>
        <w:shd w:val="clear" w:color="000000" w:fill="auto"/>
        <w:ind w:firstLine="720"/>
        <w:jc w:val="both"/>
        <w:rPr>
          <w:bCs/>
          <w:szCs w:val="24"/>
        </w:rPr>
      </w:pPr>
      <w:r>
        <w:rPr>
          <w:szCs w:val="24"/>
        </w:rPr>
        <w:t xml:space="preserve">9. </w:t>
      </w:r>
      <w:r w:rsidR="00E61EEE">
        <w:rPr>
          <w:szCs w:val="24"/>
        </w:rPr>
        <w:t>Mėnesinis Savivaldybės k</w:t>
      </w:r>
      <w:r>
        <w:rPr>
          <w:szCs w:val="24"/>
        </w:rPr>
        <w:t>ilnojamojo</w:t>
      </w:r>
      <w:r>
        <w:rPr>
          <w:color w:val="0000FF"/>
          <w:szCs w:val="24"/>
        </w:rPr>
        <w:t xml:space="preserve"> </w:t>
      </w:r>
      <w:r>
        <w:rPr>
          <w:szCs w:val="24"/>
        </w:rPr>
        <w:t xml:space="preserve">turto nuompinigių dydis apskaičiuojamas pagal formulę </w:t>
      </w:r>
      <w:r w:rsidRPr="00F67CB0">
        <w:rPr>
          <w:bCs/>
          <w:szCs w:val="24"/>
        </w:rPr>
        <w:t>Nm = N / 12, kur:</w:t>
      </w:r>
    </w:p>
    <w:p w14:paraId="15506719" w14:textId="77777777" w:rsidR="0004177F" w:rsidRPr="00F67CB0" w:rsidRDefault="0004177F" w:rsidP="0004177F">
      <w:pPr>
        <w:shd w:val="clear" w:color="000000" w:fill="auto"/>
        <w:ind w:firstLine="720"/>
        <w:jc w:val="both"/>
        <w:rPr>
          <w:bCs/>
          <w:szCs w:val="24"/>
        </w:rPr>
      </w:pPr>
      <w:r w:rsidRPr="00F67CB0">
        <w:rPr>
          <w:bCs/>
          <w:szCs w:val="24"/>
        </w:rPr>
        <w:t xml:space="preserve">9.1. Nm – </w:t>
      </w:r>
      <w:r w:rsidR="00E61EEE">
        <w:rPr>
          <w:bCs/>
          <w:szCs w:val="24"/>
        </w:rPr>
        <w:t xml:space="preserve">mėnesinis Savivaldybės </w:t>
      </w:r>
      <w:r w:rsidRPr="00F67CB0">
        <w:rPr>
          <w:bCs/>
          <w:szCs w:val="24"/>
        </w:rPr>
        <w:t>kilnojamojo turto nuompinigių dydis;</w:t>
      </w:r>
    </w:p>
    <w:p w14:paraId="488FE726" w14:textId="77777777" w:rsidR="0004177F" w:rsidRPr="00F67CB0" w:rsidRDefault="0004177F" w:rsidP="0004177F">
      <w:pPr>
        <w:shd w:val="clear" w:color="000000" w:fill="auto"/>
        <w:ind w:firstLine="720"/>
        <w:jc w:val="both"/>
        <w:rPr>
          <w:bCs/>
          <w:szCs w:val="24"/>
        </w:rPr>
      </w:pPr>
      <w:r w:rsidRPr="00F67CB0">
        <w:rPr>
          <w:bCs/>
          <w:szCs w:val="24"/>
        </w:rPr>
        <w:t xml:space="preserve">9.2. N – </w:t>
      </w:r>
      <w:r w:rsidR="00E61EEE" w:rsidRPr="00F67CB0">
        <w:rPr>
          <w:bCs/>
          <w:szCs w:val="24"/>
        </w:rPr>
        <w:t xml:space="preserve">metinis </w:t>
      </w:r>
      <w:r w:rsidR="00E61EEE">
        <w:rPr>
          <w:bCs/>
          <w:szCs w:val="24"/>
        </w:rPr>
        <w:t xml:space="preserve">Savivaldybės </w:t>
      </w:r>
      <w:r w:rsidRPr="00F67CB0">
        <w:rPr>
          <w:bCs/>
          <w:szCs w:val="24"/>
        </w:rPr>
        <w:t xml:space="preserve">kilnojamojo turto nuompinigių dydis. </w:t>
      </w:r>
    </w:p>
    <w:p w14:paraId="53A37811" w14:textId="77777777" w:rsidR="0004177F" w:rsidRPr="00F67CB0" w:rsidRDefault="0004177F" w:rsidP="0004177F">
      <w:pPr>
        <w:shd w:val="clear" w:color="000000" w:fill="auto"/>
        <w:ind w:firstLine="720"/>
        <w:jc w:val="both"/>
        <w:rPr>
          <w:bCs/>
          <w:szCs w:val="24"/>
        </w:rPr>
      </w:pPr>
      <w:r w:rsidRPr="00F67CB0">
        <w:rPr>
          <w:bCs/>
          <w:szCs w:val="24"/>
        </w:rPr>
        <w:t xml:space="preserve">10. </w:t>
      </w:r>
      <w:r w:rsidR="00E61EEE">
        <w:rPr>
          <w:bCs/>
          <w:szCs w:val="24"/>
        </w:rPr>
        <w:t>Metinis Savivaldybės k</w:t>
      </w:r>
      <w:r w:rsidRPr="00F67CB0">
        <w:rPr>
          <w:bCs/>
          <w:szCs w:val="24"/>
        </w:rPr>
        <w:t>ilnojamojo</w:t>
      </w:r>
      <w:r w:rsidRPr="00F67CB0">
        <w:rPr>
          <w:bCs/>
          <w:color w:val="0000FF"/>
          <w:szCs w:val="24"/>
        </w:rPr>
        <w:t xml:space="preserve"> </w:t>
      </w:r>
      <w:r w:rsidRPr="00F67CB0">
        <w:rPr>
          <w:bCs/>
          <w:szCs w:val="24"/>
        </w:rPr>
        <w:t xml:space="preserve">turto nuompinigių dydis, esant visiškam normatyviniam turto nusidėvėjimui, apskaičiuojamas pagal formulę N = L x </w:t>
      </w:r>
      <w:r w:rsidR="00E61EEE" w:rsidRPr="002D0968">
        <w:rPr>
          <w:szCs w:val="24"/>
        </w:rPr>
        <w:t>Ki</w:t>
      </w:r>
      <w:r w:rsidRPr="00F67CB0">
        <w:rPr>
          <w:bCs/>
          <w:szCs w:val="24"/>
        </w:rPr>
        <w:t xml:space="preserve">, kur: </w:t>
      </w:r>
    </w:p>
    <w:p w14:paraId="41420728" w14:textId="77777777" w:rsidR="0004177F" w:rsidRPr="00F67CB0" w:rsidRDefault="0004177F" w:rsidP="0004177F">
      <w:pPr>
        <w:shd w:val="clear" w:color="000000" w:fill="auto"/>
        <w:ind w:firstLine="720"/>
        <w:jc w:val="both"/>
        <w:rPr>
          <w:bCs/>
          <w:szCs w:val="24"/>
        </w:rPr>
      </w:pPr>
      <w:r w:rsidRPr="00F67CB0">
        <w:rPr>
          <w:bCs/>
          <w:szCs w:val="24"/>
        </w:rPr>
        <w:t xml:space="preserve">10.1. N – </w:t>
      </w:r>
      <w:r w:rsidR="00E61EEE" w:rsidRPr="00F67CB0">
        <w:rPr>
          <w:bCs/>
          <w:szCs w:val="24"/>
        </w:rPr>
        <w:t xml:space="preserve">metinis </w:t>
      </w:r>
      <w:r w:rsidR="00E61EEE">
        <w:rPr>
          <w:bCs/>
          <w:szCs w:val="24"/>
        </w:rPr>
        <w:t xml:space="preserve">Savivaldybės </w:t>
      </w:r>
      <w:r w:rsidRPr="00F67CB0">
        <w:rPr>
          <w:bCs/>
          <w:szCs w:val="24"/>
        </w:rPr>
        <w:t>kilnojamojo</w:t>
      </w:r>
      <w:r w:rsidRPr="00F67CB0">
        <w:rPr>
          <w:bCs/>
          <w:color w:val="0000FF"/>
          <w:szCs w:val="24"/>
        </w:rPr>
        <w:t xml:space="preserve"> </w:t>
      </w:r>
      <w:r w:rsidRPr="00F67CB0">
        <w:rPr>
          <w:bCs/>
          <w:szCs w:val="24"/>
        </w:rPr>
        <w:t>turto nuompinigių dydis;</w:t>
      </w:r>
    </w:p>
    <w:p w14:paraId="1D19615A" w14:textId="77777777" w:rsidR="0004177F" w:rsidRDefault="0004177F" w:rsidP="0004177F">
      <w:pPr>
        <w:shd w:val="clear" w:color="000000" w:fill="auto"/>
        <w:ind w:firstLine="720"/>
        <w:jc w:val="both"/>
        <w:rPr>
          <w:strike/>
          <w:szCs w:val="24"/>
        </w:rPr>
      </w:pPr>
      <w:r w:rsidRPr="00F67CB0">
        <w:rPr>
          <w:bCs/>
          <w:szCs w:val="24"/>
        </w:rPr>
        <w:t xml:space="preserve">10.2. L – esant visiškam normatyviniam turto nusidėvėjimui </w:t>
      </w:r>
      <w:r>
        <w:rPr>
          <w:szCs w:val="24"/>
        </w:rPr>
        <w:t xml:space="preserve">išnuomojamo </w:t>
      </w:r>
      <w:r w:rsidR="00E61EEE">
        <w:rPr>
          <w:szCs w:val="24"/>
        </w:rPr>
        <w:t xml:space="preserve">Savivaldybės </w:t>
      </w:r>
      <w:r>
        <w:rPr>
          <w:szCs w:val="24"/>
        </w:rPr>
        <w:t>kilnojamojo turto įsigijimo</w:t>
      </w:r>
      <w:r>
        <w:rPr>
          <w:color w:val="0000FF"/>
          <w:szCs w:val="24"/>
        </w:rPr>
        <w:t xml:space="preserve"> </w:t>
      </w:r>
      <w:r>
        <w:rPr>
          <w:szCs w:val="24"/>
        </w:rPr>
        <w:t>kaina, prilyginta 30 procentų naujo turto įsigijimo kainos;</w:t>
      </w:r>
    </w:p>
    <w:p w14:paraId="71B868AC" w14:textId="77777777" w:rsidR="0004177F" w:rsidRDefault="0004177F" w:rsidP="0004177F">
      <w:pPr>
        <w:shd w:val="clear" w:color="000000" w:fill="auto"/>
        <w:ind w:firstLine="720"/>
        <w:jc w:val="both"/>
        <w:rPr>
          <w:szCs w:val="24"/>
        </w:rPr>
      </w:pPr>
      <w:r>
        <w:rPr>
          <w:szCs w:val="24"/>
        </w:rPr>
        <w:t xml:space="preserve">10.3. </w:t>
      </w:r>
      <w:r w:rsidR="00E61EEE" w:rsidRPr="002D0968">
        <w:rPr>
          <w:szCs w:val="24"/>
        </w:rPr>
        <w:t>Ki</w:t>
      </w:r>
      <w:r>
        <w:rPr>
          <w:szCs w:val="24"/>
        </w:rPr>
        <w:t xml:space="preserve"> – turto nuomotojo priklausomai nuo turto būklės, nurodytos T</w:t>
      </w:r>
      <w:r w:rsidR="00B33CED">
        <w:rPr>
          <w:szCs w:val="24"/>
        </w:rPr>
        <w:t>aisyklių</w:t>
      </w:r>
      <w:r>
        <w:rPr>
          <w:b/>
          <w:szCs w:val="24"/>
        </w:rPr>
        <w:t xml:space="preserve"> </w:t>
      </w:r>
      <w:r>
        <w:rPr>
          <w:szCs w:val="24"/>
        </w:rPr>
        <w:t>5.4</w:t>
      </w:r>
      <w:r>
        <w:rPr>
          <w:b/>
          <w:szCs w:val="24"/>
        </w:rPr>
        <w:t xml:space="preserve"> </w:t>
      </w:r>
      <w:r>
        <w:rPr>
          <w:szCs w:val="24"/>
        </w:rPr>
        <w:t>papunktyje,</w:t>
      </w:r>
      <w:r>
        <w:rPr>
          <w:b/>
          <w:szCs w:val="24"/>
        </w:rPr>
        <w:t xml:space="preserve"> </w:t>
      </w:r>
      <w:r>
        <w:rPr>
          <w:szCs w:val="24"/>
        </w:rPr>
        <w:t xml:space="preserve">parinktas nuompinigių dydžio koregavimo koeficientas. </w:t>
      </w:r>
    </w:p>
    <w:p w14:paraId="4A948A6A" w14:textId="77777777" w:rsidR="0004177F" w:rsidRDefault="0004177F" w:rsidP="0004177F">
      <w:pPr>
        <w:shd w:val="clear" w:color="000000" w:fill="auto"/>
        <w:ind w:firstLine="720"/>
        <w:jc w:val="both"/>
        <w:rPr>
          <w:szCs w:val="24"/>
        </w:rPr>
      </w:pPr>
      <w:r>
        <w:rPr>
          <w:szCs w:val="24"/>
        </w:rPr>
        <w:t>11. Išnuomojant Savivaldybės trumpalaikį materialųjį turtą, kartu su ilgalaikiu materialiuoju turtu, trumpalaikio materialiojo turto nuompinigių dydis apskaičiuojamas turto įsigijimo vertę dauginant iš koregavimo koeficiento</w:t>
      </w:r>
      <w:r w:rsidR="00B33CED">
        <w:rPr>
          <w:szCs w:val="24"/>
        </w:rPr>
        <w:t>,</w:t>
      </w:r>
      <w:r>
        <w:rPr>
          <w:szCs w:val="24"/>
        </w:rPr>
        <w:t xml:space="preserve"> kurio reikšmės gali būti nuo 0,01 iki 0,06 priklausomai nuo turto būklės. Koregavimo koeficientas parenkamas turto nuomotojo argumentuotu sprendimu</w:t>
      </w:r>
      <w:r w:rsidR="00E61EEE">
        <w:rPr>
          <w:szCs w:val="24"/>
        </w:rPr>
        <w:t>.</w:t>
      </w:r>
    </w:p>
    <w:p w14:paraId="3F8EEF22" w14:textId="77777777" w:rsidR="001C7007" w:rsidRDefault="0004177F" w:rsidP="0004177F">
      <w:pPr>
        <w:shd w:val="clear" w:color="000000" w:fill="auto"/>
        <w:ind w:firstLine="720"/>
        <w:jc w:val="both"/>
        <w:rPr>
          <w:szCs w:val="24"/>
        </w:rPr>
      </w:pPr>
      <w:r>
        <w:rPr>
          <w:szCs w:val="24"/>
        </w:rPr>
        <w:t>12. Nuompinigių dydis, apskaičiuotas pagal turto nuompinigių dydžio nustatymo formules (T</w:t>
      </w:r>
      <w:r w:rsidR="00B33CED">
        <w:rPr>
          <w:szCs w:val="24"/>
        </w:rPr>
        <w:t xml:space="preserve">aisyklių </w:t>
      </w:r>
      <w:r>
        <w:rPr>
          <w:szCs w:val="24"/>
        </w:rPr>
        <w:t>5–10 punktai), Savivaldybės tarybos</w:t>
      </w:r>
      <w:r>
        <w:rPr>
          <w:b/>
          <w:szCs w:val="24"/>
        </w:rPr>
        <w:t xml:space="preserve"> </w:t>
      </w:r>
      <w:r>
        <w:rPr>
          <w:szCs w:val="24"/>
        </w:rPr>
        <w:t>sprendimu gali būti didinamas atsižvelgus į išnuomojamo turto paklausą.</w:t>
      </w:r>
    </w:p>
    <w:p w14:paraId="6978B108" w14:textId="77777777" w:rsidR="0004177F" w:rsidRDefault="001C7007" w:rsidP="001C7007">
      <w:pPr>
        <w:ind w:firstLine="720"/>
        <w:jc w:val="both"/>
        <w:rPr>
          <w:szCs w:val="24"/>
        </w:rPr>
      </w:pPr>
      <w:r w:rsidRPr="00DC77F6">
        <w:rPr>
          <w:color w:val="000000"/>
          <w:szCs w:val="24"/>
          <w:lang w:eastAsia="lt-LT"/>
        </w:rPr>
        <w:t xml:space="preserve">13. Jei turto </w:t>
      </w:r>
      <w:r>
        <w:rPr>
          <w:color w:val="000000"/>
          <w:szCs w:val="24"/>
          <w:lang w:eastAsia="lt-LT"/>
        </w:rPr>
        <w:t>nuomoto</w:t>
      </w:r>
      <w:r w:rsidRPr="00DC77F6">
        <w:rPr>
          <w:color w:val="000000"/>
          <w:szCs w:val="24"/>
          <w:lang w:eastAsia="lt-LT"/>
        </w:rPr>
        <w:t>jas yra registruotas kaip pridėtinės vertės mokesčio mokėtojas, tuomet jis privalo prie nuompinigių pridėti ir pridėtinės vertės mokestį, jeigu teisės aktų nustatyta tvarka jis turi būti skaičiuojamas.</w:t>
      </w:r>
      <w:r w:rsidR="0004177F">
        <w:rPr>
          <w:szCs w:val="24"/>
        </w:rPr>
        <w:t xml:space="preserve"> </w:t>
      </w:r>
    </w:p>
    <w:p w14:paraId="562C7D43" w14:textId="77777777" w:rsidR="0004177F" w:rsidRDefault="0004177F" w:rsidP="0004177F">
      <w:pPr>
        <w:shd w:val="clear" w:color="000000" w:fill="auto"/>
        <w:ind w:firstLine="720"/>
        <w:jc w:val="both"/>
        <w:rPr>
          <w:szCs w:val="24"/>
        </w:rPr>
      </w:pPr>
      <w:r>
        <w:rPr>
          <w:szCs w:val="24"/>
        </w:rPr>
        <w:t>1</w:t>
      </w:r>
      <w:r w:rsidR="001C7007">
        <w:rPr>
          <w:szCs w:val="24"/>
        </w:rPr>
        <w:t>4</w:t>
      </w:r>
      <w:r>
        <w:rPr>
          <w:szCs w:val="24"/>
        </w:rPr>
        <w:t>. Kai turtas teisės aktų nustatytais atvejais ir tvarka išnuomojamas neatidėliotinam darbui</w:t>
      </w:r>
      <w:r>
        <w:rPr>
          <w:b/>
          <w:szCs w:val="24"/>
        </w:rPr>
        <w:t xml:space="preserve"> </w:t>
      </w:r>
      <w:r>
        <w:rPr>
          <w:szCs w:val="24"/>
        </w:rPr>
        <w:t>atlikti (avarijoms, stichinėms nelaimėms likviduoti ir panašiai) ar trumpalaikiam renginiui (parodoms, sporto varžyboms, pasitarimams, seminarams, šventėms, kultūros renginiams), kurio trukmė yra ne ilgesnė kaip 30 (trisdešimt) kalendorinių dienų, organizuoti, nuompinigių dydis už faktinį turto naudojimą (už dieną ar valandą) apskaičiuojamas mėnesinį nuompinigių dydį padalijant</w:t>
      </w:r>
      <w:r>
        <w:rPr>
          <w:b/>
          <w:szCs w:val="24"/>
        </w:rPr>
        <w:t xml:space="preserve"> </w:t>
      </w:r>
      <w:r>
        <w:rPr>
          <w:szCs w:val="24"/>
        </w:rPr>
        <w:t>iš atitinkamo dienų ar</w:t>
      </w:r>
      <w:r>
        <w:rPr>
          <w:b/>
          <w:szCs w:val="24"/>
        </w:rPr>
        <w:t xml:space="preserve"> </w:t>
      </w:r>
      <w:r>
        <w:rPr>
          <w:szCs w:val="24"/>
        </w:rPr>
        <w:t>valandų skaičiaus.</w:t>
      </w:r>
    </w:p>
    <w:p w14:paraId="03CE48C3" w14:textId="77777777" w:rsidR="0004177F" w:rsidRDefault="0004177F" w:rsidP="0004177F">
      <w:pPr>
        <w:shd w:val="clear" w:color="000000" w:fill="auto"/>
        <w:ind w:firstLine="720"/>
        <w:jc w:val="both"/>
        <w:rPr>
          <w:szCs w:val="24"/>
        </w:rPr>
      </w:pPr>
      <w:r>
        <w:rPr>
          <w:szCs w:val="24"/>
        </w:rPr>
        <w:t>1</w:t>
      </w:r>
      <w:r w:rsidR="001C7007">
        <w:rPr>
          <w:szCs w:val="24"/>
        </w:rPr>
        <w:t>5</w:t>
      </w:r>
      <w:r>
        <w:rPr>
          <w:szCs w:val="24"/>
        </w:rPr>
        <w:t>. Nuomininkas nuompinigius už turto nuomą moka nuomos sutartyje nustatytais terminais</w:t>
      </w:r>
      <w:r w:rsidR="00EC5B8F">
        <w:rPr>
          <w:szCs w:val="24"/>
        </w:rPr>
        <w:t>, ne rečiau kaip kas ketvirtį</w:t>
      </w:r>
      <w:r>
        <w:rPr>
          <w:szCs w:val="24"/>
        </w:rPr>
        <w:t>.</w:t>
      </w:r>
    </w:p>
    <w:p w14:paraId="1BCA1704" w14:textId="77777777" w:rsidR="00EC5B8F" w:rsidRDefault="00EC5B8F" w:rsidP="0004177F">
      <w:pPr>
        <w:shd w:val="clear" w:color="000000" w:fill="auto"/>
        <w:tabs>
          <w:tab w:val="left" w:pos="720"/>
        </w:tabs>
        <w:jc w:val="center"/>
        <w:rPr>
          <w:szCs w:val="24"/>
        </w:rPr>
      </w:pPr>
    </w:p>
    <w:p w14:paraId="32E1B471" w14:textId="77777777" w:rsidR="00EC5B8F" w:rsidRDefault="00EC5B8F" w:rsidP="0004177F">
      <w:pPr>
        <w:shd w:val="clear" w:color="000000" w:fill="auto"/>
        <w:tabs>
          <w:tab w:val="left" w:pos="720"/>
        </w:tabs>
        <w:jc w:val="center"/>
        <w:rPr>
          <w:szCs w:val="24"/>
        </w:rPr>
      </w:pPr>
    </w:p>
    <w:p w14:paraId="17D4318A" w14:textId="77777777" w:rsidR="0004177F" w:rsidRDefault="0004177F" w:rsidP="0004177F">
      <w:pPr>
        <w:shd w:val="clear" w:color="000000" w:fill="auto"/>
        <w:tabs>
          <w:tab w:val="left" w:pos="720"/>
        </w:tabs>
        <w:jc w:val="center"/>
      </w:pPr>
      <w:r>
        <w:rPr>
          <w:szCs w:val="24"/>
        </w:rPr>
        <w:t>___________________</w:t>
      </w:r>
    </w:p>
    <w:p w14:paraId="427D307B" w14:textId="77777777" w:rsidR="0004177F" w:rsidRDefault="0004177F" w:rsidP="0004177F">
      <w:pPr>
        <w:ind w:left="5954"/>
        <w:sectPr w:rsidR="0004177F">
          <w:pgSz w:w="12240" w:h="15840"/>
          <w:pgMar w:top="1134" w:right="567" w:bottom="1134" w:left="1701" w:header="720" w:footer="720" w:gutter="0"/>
          <w:pgNumType w:start="1"/>
          <w:cols w:space="720"/>
          <w:titlePg/>
          <w:docGrid w:linePitch="360"/>
        </w:sectPr>
      </w:pPr>
    </w:p>
    <w:p w14:paraId="57B9C51C" w14:textId="77777777" w:rsidR="0004177F" w:rsidRDefault="0004177F" w:rsidP="0004177F">
      <w:pPr>
        <w:ind w:left="5954"/>
        <w:rPr>
          <w:szCs w:val="24"/>
        </w:rPr>
      </w:pPr>
      <w:r>
        <w:rPr>
          <w:szCs w:val="24"/>
        </w:rPr>
        <w:lastRenderedPageBreak/>
        <w:t xml:space="preserve">Nuompinigių už </w:t>
      </w:r>
      <w:r w:rsidR="00D61EBF">
        <w:rPr>
          <w:szCs w:val="24"/>
        </w:rPr>
        <w:t>Pasvalio</w:t>
      </w:r>
      <w:r>
        <w:rPr>
          <w:szCs w:val="24"/>
        </w:rPr>
        <w:t xml:space="preserve"> rajono</w:t>
      </w:r>
    </w:p>
    <w:p w14:paraId="0CCBA8A1" w14:textId="77777777" w:rsidR="00D61EBF" w:rsidRDefault="0004177F" w:rsidP="0004177F">
      <w:pPr>
        <w:ind w:left="5954"/>
        <w:rPr>
          <w:szCs w:val="24"/>
        </w:rPr>
      </w:pPr>
      <w:r>
        <w:rPr>
          <w:szCs w:val="24"/>
        </w:rPr>
        <w:t>savivaldybės ilgalaikio  ir trumpalaikio materialiojo turto nuomą skaičiavimo</w:t>
      </w:r>
      <w:r w:rsidR="00D61EBF">
        <w:rPr>
          <w:szCs w:val="24"/>
        </w:rPr>
        <w:t xml:space="preserve"> </w:t>
      </w:r>
      <w:r>
        <w:rPr>
          <w:szCs w:val="24"/>
        </w:rPr>
        <w:t>t</w:t>
      </w:r>
      <w:r w:rsidR="00D61EBF">
        <w:rPr>
          <w:szCs w:val="24"/>
        </w:rPr>
        <w:t>aisyklių</w:t>
      </w:r>
    </w:p>
    <w:p w14:paraId="7C10D9B6" w14:textId="77777777" w:rsidR="0004177F" w:rsidRDefault="0004177F" w:rsidP="0004177F">
      <w:pPr>
        <w:ind w:left="5954"/>
        <w:rPr>
          <w:szCs w:val="24"/>
        </w:rPr>
      </w:pPr>
      <w:r>
        <w:rPr>
          <w:szCs w:val="24"/>
        </w:rPr>
        <w:t>priedas</w:t>
      </w:r>
    </w:p>
    <w:p w14:paraId="2D7D2849" w14:textId="77777777" w:rsidR="0004177F" w:rsidRDefault="0004177F" w:rsidP="0004177F">
      <w:pPr>
        <w:ind w:left="6480"/>
        <w:rPr>
          <w:szCs w:val="24"/>
        </w:rPr>
      </w:pPr>
    </w:p>
    <w:p w14:paraId="357F3417" w14:textId="77777777" w:rsidR="0004177F" w:rsidRDefault="0004177F" w:rsidP="0004177F"/>
    <w:p w14:paraId="6BFE1957" w14:textId="77777777" w:rsidR="0004177F" w:rsidRDefault="0004177F" w:rsidP="0004177F">
      <w:pPr>
        <w:keepNext/>
        <w:jc w:val="center"/>
        <w:rPr>
          <w:b/>
          <w:szCs w:val="24"/>
        </w:rPr>
      </w:pPr>
      <w:r>
        <w:rPr>
          <w:b/>
          <w:szCs w:val="24"/>
        </w:rPr>
        <w:t>MAKSIMALŪS  SAVIVALDYBĖS ILGALAIKIO MATERIALIOJO TURTO NUSIDĖVĖJIMO NORMATYVAI</w:t>
      </w:r>
    </w:p>
    <w:p w14:paraId="0E1F0749" w14:textId="77777777" w:rsidR="0004177F" w:rsidRDefault="0004177F" w:rsidP="0004177F">
      <w:pPr>
        <w:ind w:firstLine="782"/>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6907"/>
        <w:gridCol w:w="1874"/>
      </w:tblGrid>
      <w:tr w:rsidR="0004177F" w14:paraId="03B04564"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5767258E" w14:textId="77777777" w:rsidR="0004177F" w:rsidRDefault="0004177F" w:rsidP="0004177F">
            <w:pPr>
              <w:rPr>
                <w:szCs w:val="24"/>
              </w:rPr>
            </w:pPr>
            <w:r>
              <w:rPr>
                <w:szCs w:val="24"/>
              </w:rPr>
              <w:t>Eil.</w:t>
            </w:r>
          </w:p>
          <w:p w14:paraId="2B188E9B" w14:textId="77777777" w:rsidR="0004177F" w:rsidRDefault="0004177F" w:rsidP="0004177F">
            <w:pPr>
              <w:rPr>
                <w:szCs w:val="24"/>
              </w:rPr>
            </w:pPr>
            <w:r>
              <w:rPr>
                <w:szCs w:val="24"/>
              </w:rPr>
              <w:t>Nr.</w:t>
            </w:r>
          </w:p>
        </w:tc>
        <w:tc>
          <w:tcPr>
            <w:tcW w:w="3587" w:type="pct"/>
            <w:tcBorders>
              <w:top w:val="single" w:sz="4" w:space="0" w:color="auto"/>
              <w:left w:val="single" w:sz="4" w:space="0" w:color="auto"/>
              <w:bottom w:val="single" w:sz="4" w:space="0" w:color="auto"/>
              <w:right w:val="single" w:sz="4" w:space="0" w:color="auto"/>
            </w:tcBorders>
            <w:hideMark/>
          </w:tcPr>
          <w:p w14:paraId="682397DD" w14:textId="77777777" w:rsidR="0004177F" w:rsidRDefault="0004177F" w:rsidP="00D61EBF">
            <w:pPr>
              <w:jc w:val="center"/>
              <w:rPr>
                <w:szCs w:val="24"/>
              </w:rPr>
            </w:pPr>
            <w:r>
              <w:rPr>
                <w:szCs w:val="24"/>
              </w:rPr>
              <w:t>Ilgalaikio materialiojo turto grupė</w:t>
            </w:r>
          </w:p>
        </w:tc>
        <w:tc>
          <w:tcPr>
            <w:tcW w:w="973" w:type="pct"/>
            <w:tcBorders>
              <w:top w:val="single" w:sz="4" w:space="0" w:color="auto"/>
              <w:left w:val="single" w:sz="4" w:space="0" w:color="auto"/>
              <w:bottom w:val="single" w:sz="4" w:space="0" w:color="auto"/>
              <w:right w:val="single" w:sz="4" w:space="0" w:color="auto"/>
            </w:tcBorders>
            <w:hideMark/>
          </w:tcPr>
          <w:p w14:paraId="3885E508" w14:textId="77777777" w:rsidR="0004177F" w:rsidRDefault="0004177F" w:rsidP="00D61EBF">
            <w:pPr>
              <w:jc w:val="center"/>
              <w:rPr>
                <w:szCs w:val="24"/>
              </w:rPr>
            </w:pPr>
            <w:r>
              <w:rPr>
                <w:szCs w:val="24"/>
              </w:rPr>
              <w:t>Normatyvas metais</w:t>
            </w:r>
          </w:p>
        </w:tc>
      </w:tr>
      <w:tr w:rsidR="0004177F" w14:paraId="2F846045"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1C62CCDF" w14:textId="77777777" w:rsidR="0004177F" w:rsidRDefault="0004177F" w:rsidP="0004177F">
            <w:pPr>
              <w:rPr>
                <w:szCs w:val="24"/>
              </w:rPr>
            </w:pPr>
            <w:r>
              <w:rPr>
                <w:szCs w:val="24"/>
              </w:rPr>
              <w:t>1.</w:t>
            </w:r>
          </w:p>
        </w:tc>
        <w:tc>
          <w:tcPr>
            <w:tcW w:w="3587" w:type="pct"/>
            <w:tcBorders>
              <w:top w:val="single" w:sz="4" w:space="0" w:color="auto"/>
              <w:left w:val="single" w:sz="4" w:space="0" w:color="auto"/>
              <w:bottom w:val="single" w:sz="4" w:space="0" w:color="auto"/>
              <w:right w:val="single" w:sz="4" w:space="0" w:color="auto"/>
            </w:tcBorders>
            <w:hideMark/>
          </w:tcPr>
          <w:p w14:paraId="155A3BB0" w14:textId="77777777" w:rsidR="0004177F" w:rsidRDefault="0004177F" w:rsidP="0004177F">
            <w:pPr>
              <w:rPr>
                <w:szCs w:val="24"/>
              </w:rPr>
            </w:pPr>
            <w:r>
              <w:rPr>
                <w:szCs w:val="24"/>
              </w:rPr>
              <w:t>Naujas Savivaldybės nekilnojamasis turtas ir nekilnojamojo turto, įtraukto į Lietuvos Respublikos nekilnojamųjų kultūros vertybių registrą, rekonstravimo darbai</w:t>
            </w:r>
          </w:p>
        </w:tc>
        <w:tc>
          <w:tcPr>
            <w:tcW w:w="973" w:type="pct"/>
            <w:tcBorders>
              <w:top w:val="single" w:sz="4" w:space="0" w:color="auto"/>
              <w:left w:val="single" w:sz="4" w:space="0" w:color="auto"/>
              <w:bottom w:val="single" w:sz="4" w:space="0" w:color="auto"/>
              <w:right w:val="single" w:sz="4" w:space="0" w:color="auto"/>
            </w:tcBorders>
            <w:hideMark/>
          </w:tcPr>
          <w:p w14:paraId="41B09D03" w14:textId="77777777" w:rsidR="0004177F" w:rsidRDefault="0004177F" w:rsidP="0004177F">
            <w:pPr>
              <w:jc w:val="center"/>
              <w:rPr>
                <w:szCs w:val="24"/>
              </w:rPr>
            </w:pPr>
            <w:r>
              <w:rPr>
                <w:szCs w:val="24"/>
              </w:rPr>
              <w:t>8</w:t>
            </w:r>
          </w:p>
        </w:tc>
      </w:tr>
      <w:tr w:rsidR="0004177F" w14:paraId="416550ED"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046E0B4A" w14:textId="77777777" w:rsidR="0004177F" w:rsidRDefault="0004177F" w:rsidP="0004177F">
            <w:pPr>
              <w:rPr>
                <w:szCs w:val="24"/>
              </w:rPr>
            </w:pPr>
            <w:r>
              <w:rPr>
                <w:szCs w:val="24"/>
              </w:rPr>
              <w:t>2.</w:t>
            </w:r>
          </w:p>
        </w:tc>
        <w:tc>
          <w:tcPr>
            <w:tcW w:w="3587" w:type="pct"/>
            <w:tcBorders>
              <w:top w:val="single" w:sz="4" w:space="0" w:color="auto"/>
              <w:left w:val="single" w:sz="4" w:space="0" w:color="auto"/>
              <w:bottom w:val="single" w:sz="4" w:space="0" w:color="auto"/>
              <w:right w:val="single" w:sz="4" w:space="0" w:color="auto"/>
            </w:tcBorders>
            <w:hideMark/>
          </w:tcPr>
          <w:p w14:paraId="0CB3CFA8" w14:textId="77777777" w:rsidR="0004177F" w:rsidRDefault="0004177F" w:rsidP="0004177F">
            <w:pPr>
              <w:rPr>
                <w:szCs w:val="24"/>
              </w:rPr>
            </w:pPr>
            <w:r>
              <w:rPr>
                <w:szCs w:val="24"/>
              </w:rPr>
              <w:t>Kitas, išskyrus 1 punkte nurodytą, Savivaldybės nekilnojamasis turtas</w:t>
            </w:r>
          </w:p>
        </w:tc>
        <w:tc>
          <w:tcPr>
            <w:tcW w:w="973" w:type="pct"/>
            <w:tcBorders>
              <w:top w:val="single" w:sz="4" w:space="0" w:color="auto"/>
              <w:left w:val="single" w:sz="4" w:space="0" w:color="auto"/>
              <w:bottom w:val="single" w:sz="4" w:space="0" w:color="auto"/>
              <w:right w:val="single" w:sz="4" w:space="0" w:color="auto"/>
            </w:tcBorders>
            <w:hideMark/>
          </w:tcPr>
          <w:p w14:paraId="6932153A" w14:textId="77777777" w:rsidR="0004177F" w:rsidRDefault="0004177F" w:rsidP="0004177F">
            <w:pPr>
              <w:jc w:val="center"/>
              <w:rPr>
                <w:szCs w:val="24"/>
              </w:rPr>
            </w:pPr>
            <w:r>
              <w:rPr>
                <w:szCs w:val="24"/>
              </w:rPr>
              <w:t>15</w:t>
            </w:r>
          </w:p>
        </w:tc>
      </w:tr>
      <w:tr w:rsidR="0004177F" w14:paraId="4C977F5B"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66DE5B6D" w14:textId="77777777" w:rsidR="0004177F" w:rsidRDefault="0004177F" w:rsidP="0004177F">
            <w:pPr>
              <w:rPr>
                <w:szCs w:val="24"/>
              </w:rPr>
            </w:pPr>
            <w:r>
              <w:rPr>
                <w:szCs w:val="24"/>
              </w:rPr>
              <w:t>3.</w:t>
            </w:r>
          </w:p>
        </w:tc>
        <w:tc>
          <w:tcPr>
            <w:tcW w:w="3587" w:type="pct"/>
            <w:tcBorders>
              <w:top w:val="single" w:sz="4" w:space="0" w:color="auto"/>
              <w:left w:val="single" w:sz="4" w:space="0" w:color="auto"/>
              <w:bottom w:val="single" w:sz="4" w:space="0" w:color="auto"/>
              <w:right w:val="single" w:sz="4" w:space="0" w:color="auto"/>
            </w:tcBorders>
            <w:hideMark/>
          </w:tcPr>
          <w:p w14:paraId="7B6661CD" w14:textId="77777777" w:rsidR="0004177F" w:rsidRDefault="0004177F" w:rsidP="0004177F">
            <w:pPr>
              <w:rPr>
                <w:szCs w:val="24"/>
              </w:rPr>
            </w:pPr>
            <w:r>
              <w:rPr>
                <w:szCs w:val="24"/>
              </w:rPr>
              <w:t>Mašinos ir įrenginiai</w:t>
            </w:r>
          </w:p>
        </w:tc>
        <w:tc>
          <w:tcPr>
            <w:tcW w:w="973" w:type="pct"/>
            <w:tcBorders>
              <w:top w:val="single" w:sz="4" w:space="0" w:color="auto"/>
              <w:left w:val="single" w:sz="4" w:space="0" w:color="auto"/>
              <w:bottom w:val="single" w:sz="4" w:space="0" w:color="auto"/>
              <w:right w:val="single" w:sz="4" w:space="0" w:color="auto"/>
            </w:tcBorders>
            <w:hideMark/>
          </w:tcPr>
          <w:p w14:paraId="21C2E352" w14:textId="77777777" w:rsidR="0004177F" w:rsidRDefault="0004177F" w:rsidP="0004177F">
            <w:pPr>
              <w:jc w:val="center"/>
              <w:rPr>
                <w:szCs w:val="24"/>
              </w:rPr>
            </w:pPr>
            <w:r>
              <w:rPr>
                <w:szCs w:val="24"/>
              </w:rPr>
              <w:t>5</w:t>
            </w:r>
          </w:p>
        </w:tc>
      </w:tr>
      <w:tr w:rsidR="0004177F" w14:paraId="7740F8B1"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6AFD933C" w14:textId="77777777" w:rsidR="0004177F" w:rsidRDefault="0004177F" w:rsidP="0004177F">
            <w:pPr>
              <w:rPr>
                <w:szCs w:val="24"/>
              </w:rPr>
            </w:pPr>
            <w:r>
              <w:rPr>
                <w:szCs w:val="24"/>
              </w:rPr>
              <w:t>4.</w:t>
            </w:r>
          </w:p>
        </w:tc>
        <w:tc>
          <w:tcPr>
            <w:tcW w:w="3587" w:type="pct"/>
            <w:tcBorders>
              <w:top w:val="single" w:sz="4" w:space="0" w:color="auto"/>
              <w:left w:val="single" w:sz="4" w:space="0" w:color="auto"/>
              <w:bottom w:val="single" w:sz="4" w:space="0" w:color="auto"/>
              <w:right w:val="single" w:sz="4" w:space="0" w:color="auto"/>
            </w:tcBorders>
            <w:hideMark/>
          </w:tcPr>
          <w:p w14:paraId="1D064216" w14:textId="77777777" w:rsidR="0004177F" w:rsidRDefault="0004177F" w:rsidP="0004177F">
            <w:pPr>
              <w:rPr>
                <w:szCs w:val="24"/>
              </w:rPr>
            </w:pPr>
            <w:r>
              <w:rPr>
                <w:szCs w:val="24"/>
              </w:rPr>
              <w:t>Įrenginiai (statiniai, gręžiniai ir kt.)</w:t>
            </w:r>
          </w:p>
        </w:tc>
        <w:tc>
          <w:tcPr>
            <w:tcW w:w="973" w:type="pct"/>
            <w:tcBorders>
              <w:top w:val="single" w:sz="4" w:space="0" w:color="auto"/>
              <w:left w:val="single" w:sz="4" w:space="0" w:color="auto"/>
              <w:bottom w:val="single" w:sz="4" w:space="0" w:color="auto"/>
              <w:right w:val="single" w:sz="4" w:space="0" w:color="auto"/>
            </w:tcBorders>
            <w:hideMark/>
          </w:tcPr>
          <w:p w14:paraId="1421FF04" w14:textId="77777777" w:rsidR="0004177F" w:rsidRDefault="0004177F" w:rsidP="0004177F">
            <w:pPr>
              <w:jc w:val="center"/>
              <w:rPr>
                <w:szCs w:val="24"/>
              </w:rPr>
            </w:pPr>
            <w:r>
              <w:rPr>
                <w:szCs w:val="24"/>
              </w:rPr>
              <w:t>8</w:t>
            </w:r>
          </w:p>
        </w:tc>
      </w:tr>
      <w:tr w:rsidR="0004177F" w14:paraId="5769CA37"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1291A001" w14:textId="77777777" w:rsidR="0004177F" w:rsidRDefault="0004177F" w:rsidP="0004177F">
            <w:pPr>
              <w:rPr>
                <w:szCs w:val="24"/>
              </w:rPr>
            </w:pPr>
            <w:r>
              <w:rPr>
                <w:szCs w:val="24"/>
              </w:rPr>
              <w:t>5.</w:t>
            </w:r>
          </w:p>
        </w:tc>
        <w:tc>
          <w:tcPr>
            <w:tcW w:w="3587" w:type="pct"/>
            <w:tcBorders>
              <w:top w:val="single" w:sz="4" w:space="0" w:color="auto"/>
              <w:left w:val="single" w:sz="4" w:space="0" w:color="auto"/>
              <w:bottom w:val="single" w:sz="4" w:space="0" w:color="auto"/>
              <w:right w:val="single" w:sz="4" w:space="0" w:color="auto"/>
            </w:tcBorders>
            <w:hideMark/>
          </w:tcPr>
          <w:p w14:paraId="77B40A05" w14:textId="77777777" w:rsidR="0004177F" w:rsidRDefault="0004177F" w:rsidP="0004177F">
            <w:pPr>
              <w:rPr>
                <w:szCs w:val="24"/>
              </w:rPr>
            </w:pPr>
            <w:r>
              <w:rPr>
                <w:szCs w:val="24"/>
              </w:rPr>
              <w:t>Elektros perdavimo ir ryšių įtaisai (išskyrus kompiuterinius tinklus)</w:t>
            </w:r>
          </w:p>
        </w:tc>
        <w:tc>
          <w:tcPr>
            <w:tcW w:w="973" w:type="pct"/>
            <w:tcBorders>
              <w:top w:val="single" w:sz="4" w:space="0" w:color="auto"/>
              <w:left w:val="single" w:sz="4" w:space="0" w:color="auto"/>
              <w:bottom w:val="single" w:sz="4" w:space="0" w:color="auto"/>
              <w:right w:val="single" w:sz="4" w:space="0" w:color="auto"/>
            </w:tcBorders>
            <w:hideMark/>
          </w:tcPr>
          <w:p w14:paraId="50F162D8" w14:textId="77777777" w:rsidR="0004177F" w:rsidRDefault="0004177F" w:rsidP="0004177F">
            <w:pPr>
              <w:jc w:val="center"/>
              <w:rPr>
                <w:szCs w:val="24"/>
              </w:rPr>
            </w:pPr>
            <w:r>
              <w:rPr>
                <w:szCs w:val="24"/>
              </w:rPr>
              <w:t>8</w:t>
            </w:r>
          </w:p>
        </w:tc>
      </w:tr>
      <w:tr w:rsidR="0004177F" w14:paraId="1EDBEE58"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107F8057" w14:textId="77777777" w:rsidR="0004177F" w:rsidRDefault="0004177F" w:rsidP="0004177F">
            <w:pPr>
              <w:rPr>
                <w:szCs w:val="24"/>
              </w:rPr>
            </w:pPr>
            <w:r>
              <w:rPr>
                <w:szCs w:val="24"/>
              </w:rPr>
              <w:t>6.</w:t>
            </w:r>
          </w:p>
        </w:tc>
        <w:tc>
          <w:tcPr>
            <w:tcW w:w="3587" w:type="pct"/>
            <w:tcBorders>
              <w:top w:val="single" w:sz="4" w:space="0" w:color="auto"/>
              <w:left w:val="single" w:sz="4" w:space="0" w:color="auto"/>
              <w:bottom w:val="single" w:sz="4" w:space="0" w:color="auto"/>
              <w:right w:val="single" w:sz="4" w:space="0" w:color="auto"/>
            </w:tcBorders>
            <w:hideMark/>
          </w:tcPr>
          <w:p w14:paraId="066B53B7" w14:textId="77777777" w:rsidR="0004177F" w:rsidRDefault="0004177F" w:rsidP="0004177F">
            <w:pPr>
              <w:rPr>
                <w:szCs w:val="24"/>
              </w:rPr>
            </w:pPr>
            <w:r>
              <w:rPr>
                <w:szCs w:val="24"/>
              </w:rPr>
              <w:t>Geležinkelio riedmenys (šilumvežiai, vagonai, cisternos), laivai</w:t>
            </w:r>
          </w:p>
        </w:tc>
        <w:tc>
          <w:tcPr>
            <w:tcW w:w="973" w:type="pct"/>
            <w:tcBorders>
              <w:top w:val="single" w:sz="4" w:space="0" w:color="auto"/>
              <w:left w:val="single" w:sz="4" w:space="0" w:color="auto"/>
              <w:bottom w:val="single" w:sz="4" w:space="0" w:color="auto"/>
              <w:right w:val="single" w:sz="4" w:space="0" w:color="auto"/>
            </w:tcBorders>
            <w:hideMark/>
          </w:tcPr>
          <w:p w14:paraId="5E77393E" w14:textId="77777777" w:rsidR="0004177F" w:rsidRDefault="0004177F" w:rsidP="0004177F">
            <w:pPr>
              <w:jc w:val="center"/>
              <w:rPr>
                <w:szCs w:val="24"/>
              </w:rPr>
            </w:pPr>
            <w:r>
              <w:rPr>
                <w:szCs w:val="24"/>
              </w:rPr>
              <w:t>8</w:t>
            </w:r>
          </w:p>
        </w:tc>
      </w:tr>
      <w:tr w:rsidR="0004177F" w14:paraId="18539DE4"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7653723E" w14:textId="77777777" w:rsidR="0004177F" w:rsidRDefault="0004177F" w:rsidP="0004177F">
            <w:pPr>
              <w:rPr>
                <w:szCs w:val="24"/>
              </w:rPr>
            </w:pPr>
            <w:r>
              <w:rPr>
                <w:szCs w:val="24"/>
              </w:rPr>
              <w:t>7.</w:t>
            </w:r>
          </w:p>
        </w:tc>
        <w:tc>
          <w:tcPr>
            <w:tcW w:w="3587" w:type="pct"/>
            <w:tcBorders>
              <w:top w:val="single" w:sz="4" w:space="0" w:color="auto"/>
              <w:left w:val="single" w:sz="4" w:space="0" w:color="auto"/>
              <w:bottom w:val="single" w:sz="4" w:space="0" w:color="auto"/>
              <w:right w:val="single" w:sz="4" w:space="0" w:color="auto"/>
            </w:tcBorders>
            <w:hideMark/>
          </w:tcPr>
          <w:p w14:paraId="7A52B147" w14:textId="77777777" w:rsidR="0004177F" w:rsidRDefault="0004177F" w:rsidP="0004177F">
            <w:pPr>
              <w:rPr>
                <w:szCs w:val="24"/>
              </w:rPr>
            </w:pPr>
            <w:r>
              <w:rPr>
                <w:szCs w:val="24"/>
              </w:rPr>
              <w:t>Vamzdynai, lėktuvai, ginklai</w:t>
            </w:r>
          </w:p>
        </w:tc>
        <w:tc>
          <w:tcPr>
            <w:tcW w:w="973" w:type="pct"/>
            <w:tcBorders>
              <w:top w:val="single" w:sz="4" w:space="0" w:color="auto"/>
              <w:left w:val="single" w:sz="4" w:space="0" w:color="auto"/>
              <w:bottom w:val="single" w:sz="4" w:space="0" w:color="auto"/>
              <w:right w:val="single" w:sz="4" w:space="0" w:color="auto"/>
            </w:tcBorders>
            <w:hideMark/>
          </w:tcPr>
          <w:p w14:paraId="5167DB44" w14:textId="77777777" w:rsidR="0004177F" w:rsidRDefault="0004177F" w:rsidP="0004177F">
            <w:pPr>
              <w:jc w:val="center"/>
              <w:rPr>
                <w:szCs w:val="24"/>
              </w:rPr>
            </w:pPr>
            <w:r>
              <w:rPr>
                <w:szCs w:val="24"/>
              </w:rPr>
              <w:t>15</w:t>
            </w:r>
          </w:p>
        </w:tc>
      </w:tr>
      <w:tr w:rsidR="0004177F" w14:paraId="1EAC6195"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5ADCF3AA" w14:textId="77777777" w:rsidR="0004177F" w:rsidRDefault="0004177F" w:rsidP="0004177F">
            <w:pPr>
              <w:rPr>
                <w:szCs w:val="24"/>
              </w:rPr>
            </w:pPr>
            <w:r>
              <w:rPr>
                <w:szCs w:val="24"/>
              </w:rPr>
              <w:t>8.</w:t>
            </w:r>
          </w:p>
        </w:tc>
        <w:tc>
          <w:tcPr>
            <w:tcW w:w="3587" w:type="pct"/>
            <w:tcBorders>
              <w:top w:val="single" w:sz="4" w:space="0" w:color="auto"/>
              <w:left w:val="single" w:sz="4" w:space="0" w:color="auto"/>
              <w:bottom w:val="single" w:sz="4" w:space="0" w:color="auto"/>
              <w:right w:val="single" w:sz="4" w:space="0" w:color="auto"/>
            </w:tcBorders>
            <w:hideMark/>
          </w:tcPr>
          <w:p w14:paraId="697CB7AB" w14:textId="77777777" w:rsidR="0004177F" w:rsidRDefault="0004177F" w:rsidP="0004177F">
            <w:pPr>
              <w:rPr>
                <w:szCs w:val="24"/>
              </w:rPr>
            </w:pPr>
            <w:r>
              <w:rPr>
                <w:szCs w:val="24"/>
              </w:rPr>
              <w:t>Baldai, inventorius</w:t>
            </w:r>
          </w:p>
        </w:tc>
        <w:tc>
          <w:tcPr>
            <w:tcW w:w="973" w:type="pct"/>
            <w:tcBorders>
              <w:top w:val="single" w:sz="4" w:space="0" w:color="auto"/>
              <w:left w:val="single" w:sz="4" w:space="0" w:color="auto"/>
              <w:bottom w:val="single" w:sz="4" w:space="0" w:color="auto"/>
              <w:right w:val="single" w:sz="4" w:space="0" w:color="auto"/>
            </w:tcBorders>
            <w:hideMark/>
          </w:tcPr>
          <w:p w14:paraId="709EFF13" w14:textId="77777777" w:rsidR="0004177F" w:rsidRDefault="0004177F" w:rsidP="0004177F">
            <w:pPr>
              <w:jc w:val="center"/>
              <w:rPr>
                <w:szCs w:val="24"/>
              </w:rPr>
            </w:pPr>
            <w:r>
              <w:rPr>
                <w:szCs w:val="24"/>
              </w:rPr>
              <w:t>6</w:t>
            </w:r>
          </w:p>
        </w:tc>
      </w:tr>
      <w:tr w:rsidR="0004177F" w14:paraId="02D6FD53"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56285756" w14:textId="77777777" w:rsidR="0004177F" w:rsidRDefault="0004177F" w:rsidP="0004177F">
            <w:pPr>
              <w:rPr>
                <w:szCs w:val="24"/>
              </w:rPr>
            </w:pPr>
            <w:r>
              <w:rPr>
                <w:szCs w:val="24"/>
              </w:rPr>
              <w:t>9.</w:t>
            </w:r>
          </w:p>
        </w:tc>
        <w:tc>
          <w:tcPr>
            <w:tcW w:w="3587" w:type="pct"/>
            <w:tcBorders>
              <w:top w:val="single" w:sz="4" w:space="0" w:color="auto"/>
              <w:left w:val="single" w:sz="4" w:space="0" w:color="auto"/>
              <w:bottom w:val="single" w:sz="4" w:space="0" w:color="auto"/>
              <w:right w:val="single" w:sz="4" w:space="0" w:color="auto"/>
            </w:tcBorders>
            <w:hideMark/>
          </w:tcPr>
          <w:p w14:paraId="64AB5FA6" w14:textId="77777777" w:rsidR="0004177F" w:rsidRDefault="0004177F" w:rsidP="0004177F">
            <w:pPr>
              <w:rPr>
                <w:szCs w:val="24"/>
              </w:rPr>
            </w:pPr>
            <w:r>
              <w:rPr>
                <w:szCs w:val="24"/>
              </w:rPr>
              <w:t>Kompiuterinė technika ir ryšių priemonės (kompiuteriai, jų tinklai ir įranga)</w:t>
            </w:r>
          </w:p>
        </w:tc>
        <w:tc>
          <w:tcPr>
            <w:tcW w:w="973" w:type="pct"/>
            <w:tcBorders>
              <w:top w:val="single" w:sz="4" w:space="0" w:color="auto"/>
              <w:left w:val="single" w:sz="4" w:space="0" w:color="auto"/>
              <w:bottom w:val="single" w:sz="4" w:space="0" w:color="auto"/>
              <w:right w:val="single" w:sz="4" w:space="0" w:color="auto"/>
            </w:tcBorders>
            <w:hideMark/>
          </w:tcPr>
          <w:p w14:paraId="1D81423E" w14:textId="77777777" w:rsidR="0004177F" w:rsidRDefault="0004177F" w:rsidP="0004177F">
            <w:pPr>
              <w:jc w:val="center"/>
              <w:rPr>
                <w:szCs w:val="24"/>
              </w:rPr>
            </w:pPr>
            <w:r>
              <w:rPr>
                <w:szCs w:val="24"/>
              </w:rPr>
              <w:t>3</w:t>
            </w:r>
          </w:p>
        </w:tc>
      </w:tr>
      <w:tr w:rsidR="0004177F" w14:paraId="49AA9E2E"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0CC1007E" w14:textId="77777777" w:rsidR="0004177F" w:rsidRDefault="0004177F" w:rsidP="0004177F">
            <w:pPr>
              <w:rPr>
                <w:szCs w:val="24"/>
              </w:rPr>
            </w:pPr>
            <w:r>
              <w:rPr>
                <w:szCs w:val="24"/>
              </w:rPr>
              <w:t>10.</w:t>
            </w:r>
          </w:p>
        </w:tc>
        <w:tc>
          <w:tcPr>
            <w:tcW w:w="3587" w:type="pct"/>
            <w:tcBorders>
              <w:top w:val="single" w:sz="4" w:space="0" w:color="auto"/>
              <w:left w:val="single" w:sz="4" w:space="0" w:color="auto"/>
              <w:bottom w:val="single" w:sz="4" w:space="0" w:color="auto"/>
              <w:right w:val="single" w:sz="4" w:space="0" w:color="auto"/>
            </w:tcBorders>
            <w:hideMark/>
          </w:tcPr>
          <w:p w14:paraId="633CA31D" w14:textId="77777777" w:rsidR="0004177F" w:rsidRDefault="0004177F" w:rsidP="0004177F">
            <w:pPr>
              <w:rPr>
                <w:szCs w:val="24"/>
              </w:rPr>
            </w:pPr>
            <w:r>
              <w:rPr>
                <w:szCs w:val="24"/>
              </w:rPr>
              <w:t>Lengvieji automobiliai</w:t>
            </w:r>
            <w:r w:rsidR="00AE1B51">
              <w:rPr>
                <w:szCs w:val="24"/>
              </w:rPr>
              <w:t>:</w:t>
            </w:r>
          </w:p>
        </w:tc>
        <w:tc>
          <w:tcPr>
            <w:tcW w:w="973" w:type="pct"/>
            <w:tcBorders>
              <w:top w:val="single" w:sz="4" w:space="0" w:color="auto"/>
              <w:left w:val="single" w:sz="4" w:space="0" w:color="auto"/>
              <w:bottom w:val="single" w:sz="4" w:space="0" w:color="auto"/>
              <w:right w:val="single" w:sz="4" w:space="0" w:color="auto"/>
            </w:tcBorders>
          </w:tcPr>
          <w:p w14:paraId="284A68FE" w14:textId="77777777" w:rsidR="0004177F" w:rsidRDefault="0004177F" w:rsidP="0004177F"/>
        </w:tc>
      </w:tr>
      <w:tr w:rsidR="0004177F" w14:paraId="19599B39"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3183369C" w14:textId="77777777" w:rsidR="0004177F" w:rsidRDefault="0004177F" w:rsidP="0004177F">
            <w:pPr>
              <w:rPr>
                <w:szCs w:val="24"/>
              </w:rPr>
            </w:pPr>
            <w:r>
              <w:rPr>
                <w:szCs w:val="24"/>
              </w:rPr>
              <w:t>10.1</w:t>
            </w:r>
            <w:r w:rsidR="00DA3263">
              <w:rPr>
                <w:szCs w:val="24"/>
              </w:rPr>
              <w:t>.</w:t>
            </w:r>
          </w:p>
        </w:tc>
        <w:tc>
          <w:tcPr>
            <w:tcW w:w="3587" w:type="pct"/>
            <w:tcBorders>
              <w:top w:val="single" w:sz="4" w:space="0" w:color="auto"/>
              <w:left w:val="single" w:sz="4" w:space="0" w:color="auto"/>
              <w:bottom w:val="single" w:sz="4" w:space="0" w:color="auto"/>
              <w:right w:val="single" w:sz="4" w:space="0" w:color="auto"/>
            </w:tcBorders>
            <w:hideMark/>
          </w:tcPr>
          <w:p w14:paraId="11D2C7BB" w14:textId="77777777" w:rsidR="0004177F" w:rsidRDefault="0004177F" w:rsidP="0004177F">
            <w:pPr>
              <w:rPr>
                <w:szCs w:val="24"/>
              </w:rPr>
            </w:pPr>
            <w:r>
              <w:rPr>
                <w:szCs w:val="24"/>
              </w:rPr>
              <w:t>naudojami trumpalaikės automobilių nuomos veiklai, vairavimo mokymo paslaugoms ar transporto paslaugoms teikti – ne senesni kaip 5 metų</w:t>
            </w:r>
          </w:p>
        </w:tc>
        <w:tc>
          <w:tcPr>
            <w:tcW w:w="973" w:type="pct"/>
            <w:tcBorders>
              <w:top w:val="single" w:sz="4" w:space="0" w:color="auto"/>
              <w:left w:val="single" w:sz="4" w:space="0" w:color="auto"/>
              <w:bottom w:val="single" w:sz="4" w:space="0" w:color="auto"/>
              <w:right w:val="single" w:sz="4" w:space="0" w:color="auto"/>
            </w:tcBorders>
            <w:hideMark/>
          </w:tcPr>
          <w:p w14:paraId="5E45083B" w14:textId="77777777" w:rsidR="0004177F" w:rsidRDefault="0004177F" w:rsidP="0004177F">
            <w:pPr>
              <w:jc w:val="center"/>
              <w:rPr>
                <w:szCs w:val="24"/>
              </w:rPr>
            </w:pPr>
            <w:r>
              <w:rPr>
                <w:szCs w:val="24"/>
              </w:rPr>
              <w:t>4</w:t>
            </w:r>
          </w:p>
        </w:tc>
      </w:tr>
      <w:tr w:rsidR="0004177F" w14:paraId="673B7A70"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1DA4A0BE" w14:textId="77777777" w:rsidR="0004177F" w:rsidRDefault="0004177F" w:rsidP="0004177F">
            <w:pPr>
              <w:rPr>
                <w:szCs w:val="24"/>
              </w:rPr>
            </w:pPr>
            <w:r>
              <w:rPr>
                <w:szCs w:val="24"/>
              </w:rPr>
              <w:t>10.2</w:t>
            </w:r>
            <w:r w:rsidR="00DA3263">
              <w:rPr>
                <w:szCs w:val="24"/>
              </w:rPr>
              <w:t>.</w:t>
            </w:r>
          </w:p>
        </w:tc>
        <w:tc>
          <w:tcPr>
            <w:tcW w:w="3587" w:type="pct"/>
            <w:tcBorders>
              <w:top w:val="single" w:sz="4" w:space="0" w:color="auto"/>
              <w:left w:val="single" w:sz="4" w:space="0" w:color="auto"/>
              <w:bottom w:val="single" w:sz="4" w:space="0" w:color="auto"/>
              <w:right w:val="single" w:sz="4" w:space="0" w:color="auto"/>
            </w:tcBorders>
            <w:hideMark/>
          </w:tcPr>
          <w:p w14:paraId="4FB753FE" w14:textId="77777777" w:rsidR="0004177F" w:rsidRDefault="0004177F" w:rsidP="0004177F">
            <w:pPr>
              <w:rPr>
                <w:szCs w:val="24"/>
              </w:rPr>
            </w:pPr>
            <w:r>
              <w:rPr>
                <w:szCs w:val="24"/>
              </w:rPr>
              <w:t>lengvieji automobiliai, išskyrus 10.1 papunktyje nurodytus,</w:t>
            </w:r>
            <w:r>
              <w:rPr>
                <w:b/>
                <w:szCs w:val="24"/>
              </w:rPr>
              <w:t xml:space="preserve"> – </w:t>
            </w:r>
            <w:r>
              <w:rPr>
                <w:szCs w:val="24"/>
              </w:rPr>
              <w:t>ne senesni kaip 5 metų</w:t>
            </w:r>
          </w:p>
        </w:tc>
        <w:tc>
          <w:tcPr>
            <w:tcW w:w="973" w:type="pct"/>
            <w:tcBorders>
              <w:top w:val="single" w:sz="4" w:space="0" w:color="auto"/>
              <w:left w:val="single" w:sz="4" w:space="0" w:color="auto"/>
              <w:bottom w:val="single" w:sz="4" w:space="0" w:color="auto"/>
              <w:right w:val="single" w:sz="4" w:space="0" w:color="auto"/>
            </w:tcBorders>
            <w:hideMark/>
          </w:tcPr>
          <w:p w14:paraId="471E0F3D" w14:textId="77777777" w:rsidR="0004177F" w:rsidRDefault="0004177F" w:rsidP="0004177F">
            <w:pPr>
              <w:jc w:val="center"/>
              <w:rPr>
                <w:szCs w:val="24"/>
              </w:rPr>
            </w:pPr>
            <w:r>
              <w:rPr>
                <w:szCs w:val="24"/>
              </w:rPr>
              <w:t>6</w:t>
            </w:r>
          </w:p>
        </w:tc>
      </w:tr>
      <w:tr w:rsidR="0004177F" w14:paraId="357F7010"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6FD50E60" w14:textId="77777777" w:rsidR="0004177F" w:rsidRDefault="0004177F" w:rsidP="0004177F">
            <w:pPr>
              <w:rPr>
                <w:szCs w:val="24"/>
              </w:rPr>
            </w:pPr>
            <w:r>
              <w:rPr>
                <w:szCs w:val="24"/>
              </w:rPr>
              <w:t>10.3.</w:t>
            </w:r>
          </w:p>
        </w:tc>
        <w:tc>
          <w:tcPr>
            <w:tcW w:w="3587" w:type="pct"/>
            <w:tcBorders>
              <w:top w:val="single" w:sz="4" w:space="0" w:color="auto"/>
              <w:left w:val="single" w:sz="4" w:space="0" w:color="auto"/>
              <w:bottom w:val="single" w:sz="4" w:space="0" w:color="auto"/>
              <w:right w:val="single" w:sz="4" w:space="0" w:color="auto"/>
            </w:tcBorders>
            <w:hideMark/>
          </w:tcPr>
          <w:p w14:paraId="5B956419" w14:textId="77777777" w:rsidR="0004177F" w:rsidRDefault="0004177F" w:rsidP="0004177F">
            <w:pPr>
              <w:rPr>
                <w:szCs w:val="24"/>
              </w:rPr>
            </w:pPr>
            <w:r>
              <w:rPr>
                <w:szCs w:val="24"/>
              </w:rPr>
              <w:t>kiti lengvieji automobiliai</w:t>
            </w:r>
          </w:p>
        </w:tc>
        <w:tc>
          <w:tcPr>
            <w:tcW w:w="973" w:type="pct"/>
            <w:tcBorders>
              <w:top w:val="single" w:sz="4" w:space="0" w:color="auto"/>
              <w:left w:val="single" w:sz="4" w:space="0" w:color="auto"/>
              <w:bottom w:val="single" w:sz="4" w:space="0" w:color="auto"/>
              <w:right w:val="single" w:sz="4" w:space="0" w:color="auto"/>
            </w:tcBorders>
            <w:hideMark/>
          </w:tcPr>
          <w:p w14:paraId="0D2DEA3A" w14:textId="77777777" w:rsidR="0004177F" w:rsidRDefault="0004177F" w:rsidP="0004177F">
            <w:pPr>
              <w:jc w:val="center"/>
              <w:rPr>
                <w:szCs w:val="24"/>
              </w:rPr>
            </w:pPr>
            <w:r>
              <w:rPr>
                <w:szCs w:val="24"/>
              </w:rPr>
              <w:t>10</w:t>
            </w:r>
          </w:p>
        </w:tc>
      </w:tr>
      <w:tr w:rsidR="0004177F" w14:paraId="10E432DC"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74FAEA1B" w14:textId="77777777" w:rsidR="0004177F" w:rsidRDefault="0004177F" w:rsidP="0004177F">
            <w:pPr>
              <w:rPr>
                <w:szCs w:val="24"/>
              </w:rPr>
            </w:pPr>
            <w:r>
              <w:rPr>
                <w:szCs w:val="24"/>
              </w:rPr>
              <w:t>11.</w:t>
            </w:r>
          </w:p>
        </w:tc>
        <w:tc>
          <w:tcPr>
            <w:tcW w:w="3587" w:type="pct"/>
            <w:tcBorders>
              <w:top w:val="single" w:sz="4" w:space="0" w:color="auto"/>
              <w:left w:val="single" w:sz="4" w:space="0" w:color="auto"/>
              <w:bottom w:val="single" w:sz="4" w:space="0" w:color="auto"/>
              <w:right w:val="single" w:sz="4" w:space="0" w:color="auto"/>
            </w:tcBorders>
            <w:hideMark/>
          </w:tcPr>
          <w:p w14:paraId="58F3F4E9" w14:textId="77777777" w:rsidR="0004177F" w:rsidRDefault="0004177F" w:rsidP="0004177F">
            <w:pPr>
              <w:rPr>
                <w:szCs w:val="24"/>
              </w:rPr>
            </w:pPr>
            <w:r>
              <w:rPr>
                <w:szCs w:val="24"/>
              </w:rPr>
              <w:t>Krovininiai automobiliai, priekabos, puspriekabės, autobusai – ne senesni kaip 5 metų</w:t>
            </w:r>
          </w:p>
        </w:tc>
        <w:tc>
          <w:tcPr>
            <w:tcW w:w="973" w:type="pct"/>
            <w:tcBorders>
              <w:top w:val="single" w:sz="4" w:space="0" w:color="auto"/>
              <w:left w:val="single" w:sz="4" w:space="0" w:color="auto"/>
              <w:bottom w:val="single" w:sz="4" w:space="0" w:color="auto"/>
              <w:right w:val="single" w:sz="4" w:space="0" w:color="auto"/>
            </w:tcBorders>
            <w:hideMark/>
          </w:tcPr>
          <w:p w14:paraId="22076617" w14:textId="77777777" w:rsidR="0004177F" w:rsidRDefault="0004177F" w:rsidP="0004177F">
            <w:pPr>
              <w:jc w:val="center"/>
              <w:rPr>
                <w:szCs w:val="24"/>
              </w:rPr>
            </w:pPr>
            <w:r>
              <w:rPr>
                <w:szCs w:val="24"/>
              </w:rPr>
              <w:t>4</w:t>
            </w:r>
          </w:p>
        </w:tc>
      </w:tr>
      <w:tr w:rsidR="0004177F" w14:paraId="427262CC"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1D7FE5BC" w14:textId="77777777" w:rsidR="0004177F" w:rsidRDefault="0004177F" w:rsidP="0004177F">
            <w:pPr>
              <w:rPr>
                <w:szCs w:val="24"/>
              </w:rPr>
            </w:pPr>
            <w:r>
              <w:rPr>
                <w:szCs w:val="24"/>
              </w:rPr>
              <w:t>12.</w:t>
            </w:r>
          </w:p>
        </w:tc>
        <w:tc>
          <w:tcPr>
            <w:tcW w:w="3587" w:type="pct"/>
            <w:tcBorders>
              <w:top w:val="single" w:sz="4" w:space="0" w:color="auto"/>
              <w:left w:val="single" w:sz="4" w:space="0" w:color="auto"/>
              <w:bottom w:val="single" w:sz="4" w:space="0" w:color="auto"/>
              <w:right w:val="single" w:sz="4" w:space="0" w:color="auto"/>
            </w:tcBorders>
            <w:hideMark/>
          </w:tcPr>
          <w:p w14:paraId="4E9D1F88" w14:textId="77777777" w:rsidR="0004177F" w:rsidRDefault="0004177F" w:rsidP="0004177F">
            <w:pPr>
              <w:rPr>
                <w:szCs w:val="24"/>
              </w:rPr>
            </w:pPr>
            <w:r>
              <w:rPr>
                <w:szCs w:val="24"/>
              </w:rPr>
              <w:t>Kiti krovininiai automobiliai, priekabos, puspriekabės</w:t>
            </w:r>
          </w:p>
        </w:tc>
        <w:tc>
          <w:tcPr>
            <w:tcW w:w="973" w:type="pct"/>
            <w:tcBorders>
              <w:top w:val="single" w:sz="4" w:space="0" w:color="auto"/>
              <w:left w:val="single" w:sz="4" w:space="0" w:color="auto"/>
              <w:bottom w:val="single" w:sz="4" w:space="0" w:color="auto"/>
              <w:right w:val="single" w:sz="4" w:space="0" w:color="auto"/>
            </w:tcBorders>
            <w:hideMark/>
          </w:tcPr>
          <w:p w14:paraId="7CCF941F" w14:textId="77777777" w:rsidR="0004177F" w:rsidRDefault="0004177F" w:rsidP="0004177F">
            <w:pPr>
              <w:jc w:val="center"/>
              <w:rPr>
                <w:szCs w:val="24"/>
              </w:rPr>
            </w:pPr>
            <w:r>
              <w:rPr>
                <w:szCs w:val="24"/>
              </w:rPr>
              <w:t>10</w:t>
            </w:r>
          </w:p>
        </w:tc>
      </w:tr>
      <w:tr w:rsidR="0004177F" w14:paraId="33390A6B" w14:textId="77777777" w:rsidTr="00D232AB">
        <w:tc>
          <w:tcPr>
            <w:tcW w:w="440" w:type="pct"/>
            <w:tcBorders>
              <w:top w:val="single" w:sz="4" w:space="0" w:color="auto"/>
              <w:left w:val="single" w:sz="4" w:space="0" w:color="auto"/>
              <w:bottom w:val="single" w:sz="4" w:space="0" w:color="auto"/>
              <w:right w:val="single" w:sz="4" w:space="0" w:color="auto"/>
            </w:tcBorders>
            <w:hideMark/>
          </w:tcPr>
          <w:p w14:paraId="3944F790" w14:textId="77777777" w:rsidR="0004177F" w:rsidRDefault="0004177F" w:rsidP="0004177F">
            <w:pPr>
              <w:rPr>
                <w:szCs w:val="24"/>
              </w:rPr>
            </w:pPr>
            <w:r>
              <w:rPr>
                <w:szCs w:val="24"/>
              </w:rPr>
              <w:t>13.</w:t>
            </w:r>
          </w:p>
        </w:tc>
        <w:tc>
          <w:tcPr>
            <w:tcW w:w="3587" w:type="pct"/>
            <w:tcBorders>
              <w:top w:val="single" w:sz="4" w:space="0" w:color="auto"/>
              <w:left w:val="single" w:sz="4" w:space="0" w:color="auto"/>
              <w:bottom w:val="single" w:sz="4" w:space="0" w:color="auto"/>
              <w:right w:val="single" w:sz="4" w:space="0" w:color="auto"/>
            </w:tcBorders>
            <w:hideMark/>
          </w:tcPr>
          <w:p w14:paraId="25DA25C8" w14:textId="77777777" w:rsidR="0004177F" w:rsidRDefault="0004177F" w:rsidP="0004177F">
            <w:pPr>
              <w:rPr>
                <w:szCs w:val="24"/>
              </w:rPr>
            </w:pPr>
            <w:r>
              <w:rPr>
                <w:szCs w:val="24"/>
              </w:rPr>
              <w:t>Kitas materialusis turtas</w:t>
            </w:r>
          </w:p>
        </w:tc>
        <w:tc>
          <w:tcPr>
            <w:tcW w:w="973" w:type="pct"/>
            <w:tcBorders>
              <w:top w:val="single" w:sz="4" w:space="0" w:color="auto"/>
              <w:left w:val="single" w:sz="4" w:space="0" w:color="auto"/>
              <w:bottom w:val="single" w:sz="4" w:space="0" w:color="auto"/>
              <w:right w:val="single" w:sz="4" w:space="0" w:color="auto"/>
            </w:tcBorders>
            <w:hideMark/>
          </w:tcPr>
          <w:p w14:paraId="3CE834A9" w14:textId="77777777" w:rsidR="0004177F" w:rsidRDefault="0004177F" w:rsidP="0004177F">
            <w:pPr>
              <w:jc w:val="center"/>
              <w:rPr>
                <w:szCs w:val="24"/>
              </w:rPr>
            </w:pPr>
            <w:r>
              <w:rPr>
                <w:szCs w:val="24"/>
              </w:rPr>
              <w:t>4</w:t>
            </w:r>
          </w:p>
        </w:tc>
      </w:tr>
    </w:tbl>
    <w:p w14:paraId="2E51683D" w14:textId="77777777" w:rsidR="00D61EBF" w:rsidRDefault="00D61EBF" w:rsidP="0004177F">
      <w:pPr>
        <w:jc w:val="center"/>
        <w:rPr>
          <w:szCs w:val="24"/>
        </w:rPr>
      </w:pPr>
    </w:p>
    <w:p w14:paraId="0418BCF0" w14:textId="77777777" w:rsidR="0004177F" w:rsidRDefault="0004177F" w:rsidP="0004177F">
      <w:pPr>
        <w:jc w:val="center"/>
        <w:rPr>
          <w:szCs w:val="24"/>
        </w:rPr>
      </w:pPr>
      <w:r>
        <w:rPr>
          <w:szCs w:val="24"/>
        </w:rPr>
        <w:t>________________</w:t>
      </w:r>
    </w:p>
    <w:p w14:paraId="4414EF52" w14:textId="77777777" w:rsidR="0004177F" w:rsidRDefault="0004177F" w:rsidP="0004177F">
      <w:pPr>
        <w:jc w:val="both"/>
        <w:rPr>
          <w:b/>
          <w:sz w:val="20"/>
        </w:rPr>
      </w:pPr>
    </w:p>
    <w:p w14:paraId="722DF61A" w14:textId="77777777" w:rsidR="0004177F" w:rsidRPr="00222837" w:rsidRDefault="0004177F" w:rsidP="0004177F">
      <w:pPr>
        <w:pStyle w:val="Antrats"/>
        <w:tabs>
          <w:tab w:val="clear" w:pos="4153"/>
          <w:tab w:val="clear" w:pos="8306"/>
        </w:tabs>
        <w:jc w:val="both"/>
        <w:rPr>
          <w:sz w:val="22"/>
          <w:szCs w:val="22"/>
        </w:rPr>
      </w:pPr>
    </w:p>
    <w:p w14:paraId="68473110" w14:textId="77777777" w:rsidR="00002996" w:rsidRDefault="00002996" w:rsidP="00DC77F6">
      <w:pPr>
        <w:ind w:left="5184" w:firstLine="61"/>
        <w:rPr>
          <w:color w:val="000000"/>
          <w:szCs w:val="24"/>
          <w:lang w:eastAsia="lt-LT"/>
        </w:rPr>
      </w:pPr>
      <w:bookmarkStart w:id="5" w:name="part_69836481b14a4f7784d3464fb826720f"/>
      <w:bookmarkEnd w:id="5"/>
    </w:p>
    <w:p w14:paraId="0E322921" w14:textId="77777777" w:rsidR="00002996" w:rsidRDefault="00002996" w:rsidP="00DC77F6">
      <w:pPr>
        <w:ind w:left="5184" w:firstLine="61"/>
        <w:rPr>
          <w:color w:val="000000"/>
          <w:szCs w:val="24"/>
          <w:lang w:eastAsia="lt-LT"/>
        </w:rPr>
      </w:pPr>
    </w:p>
    <w:p w14:paraId="35608332" w14:textId="77777777" w:rsidR="00002996" w:rsidRDefault="00002996" w:rsidP="00DC77F6">
      <w:pPr>
        <w:ind w:left="5184" w:firstLine="61"/>
        <w:rPr>
          <w:color w:val="000000"/>
          <w:szCs w:val="24"/>
          <w:lang w:eastAsia="lt-LT"/>
        </w:rPr>
      </w:pPr>
    </w:p>
    <w:p w14:paraId="5295F572" w14:textId="77777777" w:rsidR="00002996" w:rsidRDefault="00002996" w:rsidP="00DC77F6">
      <w:pPr>
        <w:ind w:left="5184" w:firstLine="61"/>
        <w:rPr>
          <w:color w:val="000000"/>
          <w:szCs w:val="24"/>
          <w:lang w:eastAsia="lt-LT"/>
        </w:rPr>
      </w:pPr>
    </w:p>
    <w:p w14:paraId="5DF5FFE9" w14:textId="77777777" w:rsidR="00002996" w:rsidRDefault="00002996" w:rsidP="00DC77F6">
      <w:pPr>
        <w:ind w:left="5184" w:firstLine="61"/>
        <w:rPr>
          <w:color w:val="000000"/>
          <w:szCs w:val="24"/>
          <w:lang w:eastAsia="lt-LT"/>
        </w:rPr>
      </w:pPr>
    </w:p>
    <w:p w14:paraId="41678442" w14:textId="77777777" w:rsidR="00002996" w:rsidRDefault="00002996" w:rsidP="00DC77F6">
      <w:pPr>
        <w:ind w:left="5184" w:firstLine="61"/>
        <w:rPr>
          <w:color w:val="000000"/>
          <w:szCs w:val="24"/>
          <w:lang w:eastAsia="lt-LT"/>
        </w:rPr>
      </w:pPr>
    </w:p>
    <w:p w14:paraId="3B49A00F" w14:textId="77777777" w:rsidR="00002996" w:rsidRDefault="00002996" w:rsidP="00DC77F6">
      <w:pPr>
        <w:ind w:left="5184" w:firstLine="61"/>
        <w:rPr>
          <w:color w:val="000000"/>
          <w:szCs w:val="24"/>
          <w:lang w:eastAsia="lt-LT"/>
        </w:rPr>
      </w:pPr>
    </w:p>
    <w:p w14:paraId="128E2F40" w14:textId="77777777" w:rsidR="00002996" w:rsidRDefault="00002996" w:rsidP="00DC77F6">
      <w:pPr>
        <w:ind w:left="5184" w:firstLine="61"/>
        <w:rPr>
          <w:color w:val="000000"/>
          <w:szCs w:val="24"/>
          <w:lang w:eastAsia="lt-LT"/>
        </w:rPr>
      </w:pPr>
    </w:p>
    <w:p w14:paraId="73B76EE2" w14:textId="77777777" w:rsidR="00002996" w:rsidRDefault="00002996" w:rsidP="00DC77F6">
      <w:pPr>
        <w:ind w:left="5184" w:firstLine="61"/>
        <w:rPr>
          <w:color w:val="000000"/>
          <w:szCs w:val="24"/>
          <w:lang w:eastAsia="lt-LT"/>
        </w:rPr>
      </w:pPr>
    </w:p>
    <w:p w14:paraId="5F25BCA0" w14:textId="77777777" w:rsidR="00002996" w:rsidRDefault="00002996" w:rsidP="00DC77F6">
      <w:pPr>
        <w:ind w:left="5184" w:firstLine="61"/>
        <w:rPr>
          <w:color w:val="000000"/>
          <w:szCs w:val="24"/>
          <w:lang w:eastAsia="lt-LT"/>
        </w:rPr>
      </w:pPr>
    </w:p>
    <w:p w14:paraId="45C22EF3" w14:textId="77777777" w:rsidR="00002996" w:rsidRDefault="00002996" w:rsidP="00DC77F6">
      <w:pPr>
        <w:ind w:left="5184" w:firstLine="61"/>
        <w:rPr>
          <w:color w:val="000000"/>
          <w:szCs w:val="24"/>
          <w:lang w:eastAsia="lt-LT"/>
        </w:rPr>
      </w:pPr>
    </w:p>
    <w:p w14:paraId="458FFE8A" w14:textId="77777777" w:rsidR="00EE6142" w:rsidRDefault="00EE6142">
      <w:pPr>
        <w:rPr>
          <w:color w:val="000000"/>
          <w:szCs w:val="24"/>
          <w:lang w:eastAsia="lt-LT"/>
        </w:rPr>
      </w:pPr>
      <w:r>
        <w:rPr>
          <w:color w:val="000000"/>
          <w:szCs w:val="24"/>
          <w:lang w:eastAsia="lt-LT"/>
        </w:rPr>
        <w:br w:type="page"/>
      </w:r>
    </w:p>
    <w:p w14:paraId="4024BAF1" w14:textId="77777777" w:rsidR="00002996" w:rsidRDefault="00002996" w:rsidP="00DC77F6">
      <w:pPr>
        <w:ind w:left="5184" w:firstLine="61"/>
        <w:rPr>
          <w:color w:val="000000"/>
          <w:szCs w:val="24"/>
          <w:lang w:eastAsia="lt-LT"/>
        </w:rPr>
      </w:pPr>
    </w:p>
    <w:p w14:paraId="5C247BFA" w14:textId="77777777" w:rsidR="00002996" w:rsidRDefault="00002996" w:rsidP="0004177F">
      <w:pPr>
        <w:rPr>
          <w:sz w:val="22"/>
          <w:szCs w:val="22"/>
        </w:rPr>
      </w:pPr>
    </w:p>
    <w:p w14:paraId="7EB50A25" w14:textId="77777777" w:rsidR="00002996" w:rsidRDefault="00002996" w:rsidP="0004177F">
      <w:pPr>
        <w:rPr>
          <w:sz w:val="22"/>
          <w:szCs w:val="22"/>
        </w:rPr>
      </w:pPr>
    </w:p>
    <w:p w14:paraId="025335F7" w14:textId="77777777" w:rsidR="005868D2" w:rsidRPr="00002996" w:rsidRDefault="005868D2" w:rsidP="0004177F">
      <w:pPr>
        <w:rPr>
          <w:b/>
          <w:szCs w:val="24"/>
        </w:rPr>
      </w:pPr>
      <w:r w:rsidRPr="00002996">
        <w:rPr>
          <w:szCs w:val="24"/>
        </w:rPr>
        <w:t>Pasvalio rajono savivaldybės tarybai</w:t>
      </w:r>
    </w:p>
    <w:p w14:paraId="4D49F668" w14:textId="77777777" w:rsidR="00002996" w:rsidRPr="00002996" w:rsidRDefault="00002996" w:rsidP="0004177F">
      <w:pPr>
        <w:jc w:val="center"/>
        <w:rPr>
          <w:b/>
          <w:szCs w:val="24"/>
        </w:rPr>
      </w:pPr>
    </w:p>
    <w:p w14:paraId="297EDE09" w14:textId="77777777" w:rsidR="005868D2" w:rsidRPr="00002996" w:rsidRDefault="005868D2" w:rsidP="0004177F">
      <w:pPr>
        <w:jc w:val="center"/>
        <w:rPr>
          <w:b/>
          <w:szCs w:val="24"/>
        </w:rPr>
      </w:pPr>
      <w:r w:rsidRPr="00002996">
        <w:rPr>
          <w:b/>
          <w:szCs w:val="24"/>
        </w:rPr>
        <w:t>AIŠKINAMASIS  RAŠTAS</w:t>
      </w:r>
    </w:p>
    <w:p w14:paraId="0318B91E" w14:textId="77777777" w:rsidR="005868D2" w:rsidRPr="00002996" w:rsidRDefault="005868D2" w:rsidP="0004177F">
      <w:pPr>
        <w:jc w:val="center"/>
        <w:rPr>
          <w:b/>
          <w:bCs/>
          <w:caps/>
          <w:szCs w:val="24"/>
        </w:rPr>
      </w:pPr>
    </w:p>
    <w:p w14:paraId="66827010" w14:textId="77777777" w:rsidR="009220CD" w:rsidRDefault="009220CD" w:rsidP="009220CD">
      <w:pPr>
        <w:overflowPunct w:val="0"/>
        <w:ind w:firstLine="62"/>
        <w:jc w:val="center"/>
        <w:rPr>
          <w:b/>
          <w:caps/>
          <w:szCs w:val="24"/>
        </w:rPr>
      </w:pPr>
      <w:r>
        <w:rPr>
          <w:b/>
          <w:caps/>
          <w:szCs w:val="24"/>
        </w:rPr>
        <w:t xml:space="preserve">dėl nuompinigių už PASVALIO rajono savivaldybės ilgalaikio ir trumpalaikio materialIojo turto nuomą skaičiavimo tAISYKLIŲ patvirtinimo </w:t>
      </w:r>
    </w:p>
    <w:p w14:paraId="3512108C" w14:textId="77777777" w:rsidR="00EE06DF" w:rsidRPr="00002996" w:rsidRDefault="00EE06DF" w:rsidP="0004177F">
      <w:pPr>
        <w:jc w:val="center"/>
        <w:rPr>
          <w:b/>
          <w:bCs/>
          <w:noProof/>
          <w:szCs w:val="24"/>
        </w:rPr>
      </w:pPr>
    </w:p>
    <w:p w14:paraId="1111A992" w14:textId="77777777" w:rsidR="005868D2" w:rsidRPr="00002996" w:rsidRDefault="005868D2" w:rsidP="0004177F">
      <w:pPr>
        <w:jc w:val="center"/>
        <w:rPr>
          <w:szCs w:val="24"/>
        </w:rPr>
      </w:pPr>
      <w:r w:rsidRPr="00002996">
        <w:rPr>
          <w:szCs w:val="24"/>
        </w:rPr>
        <w:t>20</w:t>
      </w:r>
      <w:r w:rsidR="00AD3DA0" w:rsidRPr="00002996">
        <w:rPr>
          <w:szCs w:val="24"/>
        </w:rPr>
        <w:t>20</w:t>
      </w:r>
      <w:r w:rsidRPr="00002996">
        <w:rPr>
          <w:szCs w:val="24"/>
        </w:rPr>
        <w:t>-0</w:t>
      </w:r>
      <w:r w:rsidR="009220CD">
        <w:rPr>
          <w:szCs w:val="24"/>
        </w:rPr>
        <w:t>5</w:t>
      </w:r>
      <w:r w:rsidRPr="00002996">
        <w:rPr>
          <w:szCs w:val="24"/>
        </w:rPr>
        <w:t>-0</w:t>
      </w:r>
      <w:r w:rsidR="009220CD">
        <w:rPr>
          <w:szCs w:val="24"/>
        </w:rPr>
        <w:t>6</w:t>
      </w:r>
    </w:p>
    <w:p w14:paraId="6DA3104A" w14:textId="77777777" w:rsidR="005868D2" w:rsidRPr="00002996" w:rsidRDefault="005868D2" w:rsidP="0004177F">
      <w:pPr>
        <w:jc w:val="center"/>
        <w:rPr>
          <w:szCs w:val="24"/>
        </w:rPr>
      </w:pPr>
      <w:r w:rsidRPr="00002996">
        <w:rPr>
          <w:szCs w:val="24"/>
        </w:rPr>
        <w:t>Pasvalys</w:t>
      </w:r>
    </w:p>
    <w:p w14:paraId="23B4E750" w14:textId="77777777" w:rsidR="008D4D95" w:rsidRDefault="008D4D95" w:rsidP="0004177F">
      <w:pPr>
        <w:pStyle w:val="Antrats"/>
        <w:tabs>
          <w:tab w:val="clear" w:pos="4153"/>
          <w:tab w:val="clear" w:pos="8306"/>
          <w:tab w:val="left" w:pos="709"/>
        </w:tabs>
        <w:ind w:firstLine="731"/>
        <w:jc w:val="both"/>
        <w:rPr>
          <w:b/>
          <w:szCs w:val="24"/>
        </w:rPr>
      </w:pPr>
    </w:p>
    <w:p w14:paraId="6E1AA86C" w14:textId="77777777" w:rsidR="005868D2" w:rsidRPr="00002996" w:rsidRDefault="005868D2" w:rsidP="0004177F">
      <w:pPr>
        <w:pStyle w:val="Antrats"/>
        <w:tabs>
          <w:tab w:val="clear" w:pos="4153"/>
          <w:tab w:val="clear" w:pos="8306"/>
          <w:tab w:val="left" w:pos="709"/>
        </w:tabs>
        <w:ind w:firstLine="731"/>
        <w:jc w:val="both"/>
        <w:rPr>
          <w:szCs w:val="24"/>
        </w:rPr>
      </w:pPr>
      <w:r w:rsidRPr="00002996">
        <w:rPr>
          <w:b/>
          <w:szCs w:val="24"/>
        </w:rPr>
        <w:t>1. Problemos esmė.</w:t>
      </w:r>
      <w:r w:rsidRPr="00002996">
        <w:rPr>
          <w:szCs w:val="24"/>
        </w:rPr>
        <w:t xml:space="preserve"> </w:t>
      </w:r>
    </w:p>
    <w:p w14:paraId="0FBC3890" w14:textId="77777777" w:rsidR="00002996" w:rsidRPr="00002996" w:rsidRDefault="00692587" w:rsidP="00692587">
      <w:pPr>
        <w:overflowPunct w:val="0"/>
        <w:ind w:firstLine="709"/>
        <w:jc w:val="both"/>
        <w:rPr>
          <w:szCs w:val="24"/>
        </w:rPr>
      </w:pPr>
      <w:r w:rsidRPr="009220CD">
        <w:rPr>
          <w:szCs w:val="24"/>
          <w:shd w:val="clear" w:color="auto" w:fill="FFFFFF"/>
        </w:rPr>
        <w:t>Pagal Lietuvos</w:t>
      </w:r>
      <w:r>
        <w:rPr>
          <w:szCs w:val="24"/>
          <w:shd w:val="clear" w:color="auto" w:fill="FFFFFF"/>
        </w:rPr>
        <w:t xml:space="preserve"> </w:t>
      </w:r>
      <w:r w:rsidRPr="009220CD">
        <w:rPr>
          <w:szCs w:val="24"/>
          <w:shd w:val="clear" w:color="auto" w:fill="FFFFFF"/>
        </w:rPr>
        <w:t>Respublikos</w:t>
      </w:r>
      <w:r>
        <w:rPr>
          <w:szCs w:val="24"/>
          <w:shd w:val="clear" w:color="auto" w:fill="FFFFFF"/>
        </w:rPr>
        <w:t xml:space="preserve"> </w:t>
      </w:r>
      <w:r w:rsidRPr="009220CD">
        <w:rPr>
          <w:szCs w:val="24"/>
          <w:shd w:val="clear" w:color="auto" w:fill="FFFFFF"/>
        </w:rPr>
        <w:t>vietos</w:t>
      </w:r>
      <w:r>
        <w:rPr>
          <w:szCs w:val="24"/>
          <w:shd w:val="clear" w:color="auto" w:fill="FFFFFF"/>
        </w:rPr>
        <w:t xml:space="preserve"> </w:t>
      </w:r>
      <w:r w:rsidRPr="009220CD">
        <w:rPr>
          <w:szCs w:val="24"/>
          <w:shd w:val="clear" w:color="auto" w:fill="FFFFFF"/>
        </w:rPr>
        <w:t>savivaldos</w:t>
      </w:r>
      <w:r>
        <w:rPr>
          <w:szCs w:val="24"/>
          <w:shd w:val="clear" w:color="auto" w:fill="FFFFFF"/>
        </w:rPr>
        <w:t xml:space="preserve"> </w:t>
      </w:r>
      <w:r w:rsidRPr="009220CD">
        <w:rPr>
          <w:szCs w:val="24"/>
          <w:shd w:val="clear" w:color="auto" w:fill="FFFFFF"/>
        </w:rPr>
        <w:t>įstatymo</w:t>
      </w:r>
      <w:r>
        <w:rPr>
          <w:szCs w:val="24"/>
          <w:shd w:val="clear" w:color="auto" w:fill="FFFFFF"/>
        </w:rPr>
        <w:t xml:space="preserve"> </w:t>
      </w:r>
      <w:r w:rsidRPr="009220CD">
        <w:rPr>
          <w:szCs w:val="24"/>
          <w:shd w:val="clear" w:color="auto" w:fill="FFFFFF"/>
        </w:rPr>
        <w:t>16</w:t>
      </w:r>
      <w:r>
        <w:rPr>
          <w:szCs w:val="24"/>
          <w:shd w:val="clear" w:color="auto" w:fill="FFFFFF"/>
        </w:rPr>
        <w:t xml:space="preserve"> </w:t>
      </w:r>
      <w:r w:rsidRPr="009220CD">
        <w:rPr>
          <w:szCs w:val="24"/>
          <w:shd w:val="clear" w:color="auto" w:fill="FFFFFF"/>
        </w:rPr>
        <w:t>straipsnio</w:t>
      </w:r>
      <w:r>
        <w:rPr>
          <w:szCs w:val="24"/>
          <w:shd w:val="clear" w:color="auto" w:fill="FFFFFF"/>
        </w:rPr>
        <w:t xml:space="preserve"> </w:t>
      </w:r>
      <w:r w:rsidRPr="009220CD">
        <w:rPr>
          <w:szCs w:val="24"/>
          <w:shd w:val="clear" w:color="auto" w:fill="FFFFFF"/>
        </w:rPr>
        <w:t>2</w:t>
      </w:r>
      <w:r>
        <w:rPr>
          <w:szCs w:val="24"/>
          <w:shd w:val="clear" w:color="auto" w:fill="FFFFFF"/>
        </w:rPr>
        <w:t xml:space="preserve"> </w:t>
      </w:r>
      <w:r w:rsidRPr="009220CD">
        <w:rPr>
          <w:szCs w:val="24"/>
          <w:shd w:val="clear" w:color="auto" w:fill="FFFFFF"/>
        </w:rPr>
        <w:t>dalies</w:t>
      </w:r>
      <w:r>
        <w:rPr>
          <w:szCs w:val="24"/>
          <w:shd w:val="clear" w:color="auto" w:fill="FFFFFF"/>
        </w:rPr>
        <w:t xml:space="preserve"> </w:t>
      </w:r>
      <w:r w:rsidRPr="009220CD">
        <w:rPr>
          <w:szCs w:val="24"/>
          <w:shd w:val="clear" w:color="auto" w:fill="FFFFFF"/>
        </w:rPr>
        <w:t>26</w:t>
      </w:r>
      <w:r>
        <w:rPr>
          <w:szCs w:val="24"/>
          <w:shd w:val="clear" w:color="auto" w:fill="FFFFFF"/>
        </w:rPr>
        <w:t xml:space="preserve"> </w:t>
      </w:r>
      <w:r w:rsidRPr="009220CD">
        <w:rPr>
          <w:szCs w:val="24"/>
          <w:shd w:val="clear" w:color="auto" w:fill="FFFFFF"/>
        </w:rPr>
        <w:t>punktą</w:t>
      </w:r>
      <w:r>
        <w:rPr>
          <w:szCs w:val="24"/>
          <w:shd w:val="clear" w:color="auto" w:fill="FFFFFF"/>
        </w:rPr>
        <w:t xml:space="preserve"> </w:t>
      </w:r>
      <w:r w:rsidRPr="009220CD">
        <w:rPr>
          <w:szCs w:val="24"/>
          <w:shd w:val="clear" w:color="auto" w:fill="FFFFFF"/>
        </w:rPr>
        <w:t>Savivaldybės</w:t>
      </w:r>
      <w:r>
        <w:rPr>
          <w:szCs w:val="24"/>
          <w:shd w:val="clear" w:color="auto" w:fill="FFFFFF"/>
        </w:rPr>
        <w:t xml:space="preserve"> </w:t>
      </w:r>
      <w:r w:rsidRPr="009220CD">
        <w:rPr>
          <w:szCs w:val="24"/>
          <w:shd w:val="clear" w:color="auto" w:fill="FFFFFF"/>
        </w:rPr>
        <w:t>tarybos</w:t>
      </w:r>
      <w:r>
        <w:rPr>
          <w:szCs w:val="24"/>
          <w:shd w:val="clear" w:color="auto" w:fill="FFFFFF"/>
        </w:rPr>
        <w:t xml:space="preserve"> </w:t>
      </w:r>
      <w:r w:rsidRPr="009220CD">
        <w:rPr>
          <w:szCs w:val="24"/>
          <w:shd w:val="clear" w:color="auto" w:fill="FFFFFF"/>
        </w:rPr>
        <w:t>išimtinė</w:t>
      </w:r>
      <w:r>
        <w:rPr>
          <w:szCs w:val="24"/>
          <w:shd w:val="clear" w:color="auto" w:fill="FFFFFF"/>
        </w:rPr>
        <w:t xml:space="preserve"> </w:t>
      </w:r>
      <w:r w:rsidRPr="009220CD">
        <w:rPr>
          <w:szCs w:val="24"/>
          <w:shd w:val="clear" w:color="auto" w:fill="FFFFFF"/>
        </w:rPr>
        <w:t>kompetencija</w:t>
      </w:r>
      <w:r>
        <w:rPr>
          <w:szCs w:val="24"/>
          <w:shd w:val="clear" w:color="auto" w:fill="FFFFFF"/>
        </w:rPr>
        <w:t xml:space="preserve"> </w:t>
      </w:r>
      <w:r w:rsidRPr="009220CD">
        <w:rPr>
          <w:szCs w:val="24"/>
          <w:shd w:val="clear" w:color="auto" w:fill="FFFFFF"/>
        </w:rPr>
        <w:t>yra</w:t>
      </w:r>
      <w:r>
        <w:rPr>
          <w:szCs w:val="24"/>
          <w:shd w:val="clear" w:color="auto" w:fill="FFFFFF"/>
        </w:rPr>
        <w:t xml:space="preserve"> </w:t>
      </w:r>
      <w:r w:rsidRPr="009220CD">
        <w:rPr>
          <w:szCs w:val="24"/>
          <w:shd w:val="clear" w:color="auto" w:fill="FFFFFF"/>
        </w:rPr>
        <w:t>sprendimų</w:t>
      </w:r>
      <w:r>
        <w:rPr>
          <w:szCs w:val="24"/>
          <w:shd w:val="clear" w:color="auto" w:fill="FFFFFF"/>
        </w:rPr>
        <w:t xml:space="preserve"> </w:t>
      </w:r>
      <w:r w:rsidRPr="009220CD">
        <w:rPr>
          <w:szCs w:val="24"/>
          <w:shd w:val="clear" w:color="auto" w:fill="FFFFFF"/>
        </w:rPr>
        <w:t>dėl</w:t>
      </w:r>
      <w:r>
        <w:rPr>
          <w:szCs w:val="24"/>
          <w:shd w:val="clear" w:color="auto" w:fill="FFFFFF"/>
        </w:rPr>
        <w:t xml:space="preserve"> </w:t>
      </w:r>
      <w:r w:rsidRPr="009220CD">
        <w:rPr>
          <w:szCs w:val="24"/>
          <w:shd w:val="clear" w:color="auto" w:fill="FFFFFF"/>
        </w:rPr>
        <w:t>turto</w:t>
      </w:r>
      <w:r>
        <w:rPr>
          <w:szCs w:val="24"/>
          <w:shd w:val="clear" w:color="auto" w:fill="FFFFFF"/>
        </w:rPr>
        <w:t xml:space="preserve"> </w:t>
      </w:r>
      <w:r w:rsidRPr="009220CD">
        <w:rPr>
          <w:szCs w:val="24"/>
          <w:shd w:val="clear" w:color="auto" w:fill="FFFFFF"/>
        </w:rPr>
        <w:t>valdymo,</w:t>
      </w:r>
      <w:r>
        <w:rPr>
          <w:szCs w:val="24"/>
          <w:shd w:val="clear" w:color="auto" w:fill="FFFFFF"/>
        </w:rPr>
        <w:t xml:space="preserve"> </w:t>
      </w:r>
      <w:r w:rsidRPr="009220CD">
        <w:rPr>
          <w:szCs w:val="24"/>
          <w:shd w:val="clear" w:color="auto" w:fill="FFFFFF"/>
        </w:rPr>
        <w:t>naudojimo</w:t>
      </w:r>
      <w:r>
        <w:rPr>
          <w:szCs w:val="24"/>
          <w:shd w:val="clear" w:color="auto" w:fill="FFFFFF"/>
        </w:rPr>
        <w:t xml:space="preserve"> </w:t>
      </w:r>
      <w:r w:rsidRPr="009220CD">
        <w:rPr>
          <w:szCs w:val="24"/>
          <w:shd w:val="clear" w:color="auto" w:fill="FFFFFF"/>
        </w:rPr>
        <w:t>ir</w:t>
      </w:r>
      <w:r>
        <w:rPr>
          <w:szCs w:val="24"/>
          <w:shd w:val="clear" w:color="auto" w:fill="FFFFFF"/>
        </w:rPr>
        <w:t xml:space="preserve"> </w:t>
      </w:r>
      <w:r w:rsidRPr="009220CD">
        <w:rPr>
          <w:szCs w:val="24"/>
          <w:shd w:val="clear" w:color="auto" w:fill="FFFFFF"/>
        </w:rPr>
        <w:t>disponavimo</w:t>
      </w:r>
      <w:r>
        <w:rPr>
          <w:szCs w:val="24"/>
          <w:shd w:val="clear" w:color="auto" w:fill="FFFFFF"/>
        </w:rPr>
        <w:t xml:space="preserve"> </w:t>
      </w:r>
      <w:r w:rsidRPr="009220CD">
        <w:rPr>
          <w:szCs w:val="24"/>
          <w:shd w:val="clear" w:color="auto" w:fill="FFFFFF"/>
        </w:rPr>
        <w:t>juo</w:t>
      </w:r>
      <w:r>
        <w:rPr>
          <w:szCs w:val="24"/>
          <w:shd w:val="clear" w:color="auto" w:fill="FFFFFF"/>
        </w:rPr>
        <w:t xml:space="preserve"> </w:t>
      </w:r>
      <w:r w:rsidRPr="009220CD">
        <w:rPr>
          <w:szCs w:val="24"/>
          <w:shd w:val="clear" w:color="auto" w:fill="FFFFFF"/>
        </w:rPr>
        <w:t>tvarkos</w:t>
      </w:r>
      <w:r>
        <w:rPr>
          <w:szCs w:val="24"/>
          <w:shd w:val="clear" w:color="auto" w:fill="FFFFFF"/>
        </w:rPr>
        <w:t xml:space="preserve"> </w:t>
      </w:r>
      <w:r w:rsidRPr="009220CD">
        <w:rPr>
          <w:szCs w:val="24"/>
          <w:shd w:val="clear" w:color="auto" w:fill="FFFFFF"/>
        </w:rPr>
        <w:t>taisyklių</w:t>
      </w:r>
      <w:r>
        <w:rPr>
          <w:szCs w:val="24"/>
          <w:shd w:val="clear" w:color="auto" w:fill="FFFFFF"/>
        </w:rPr>
        <w:t xml:space="preserve"> </w:t>
      </w:r>
      <w:r w:rsidRPr="009220CD">
        <w:rPr>
          <w:szCs w:val="24"/>
          <w:shd w:val="clear" w:color="auto" w:fill="FFFFFF"/>
        </w:rPr>
        <w:t>nustatymo.</w:t>
      </w:r>
      <w:r>
        <w:rPr>
          <w:szCs w:val="24"/>
          <w:shd w:val="clear" w:color="auto" w:fill="FFFFFF"/>
        </w:rPr>
        <w:t xml:space="preserve"> </w:t>
      </w:r>
      <w:r w:rsidRPr="009220CD">
        <w:rPr>
          <w:szCs w:val="24"/>
          <w:shd w:val="clear" w:color="auto" w:fill="FFFFFF"/>
        </w:rPr>
        <w:t>Pagal</w:t>
      </w:r>
      <w:r>
        <w:rPr>
          <w:szCs w:val="24"/>
          <w:shd w:val="clear" w:color="auto" w:fill="FFFFFF"/>
        </w:rPr>
        <w:t xml:space="preserve"> </w:t>
      </w:r>
      <w:r w:rsidRPr="009220CD">
        <w:rPr>
          <w:szCs w:val="24"/>
          <w:shd w:val="clear" w:color="auto" w:fill="FFFFFF"/>
        </w:rPr>
        <w:t>Lietuvos</w:t>
      </w:r>
      <w:r>
        <w:rPr>
          <w:szCs w:val="24"/>
          <w:shd w:val="clear" w:color="auto" w:fill="FFFFFF"/>
        </w:rPr>
        <w:t xml:space="preserve"> </w:t>
      </w:r>
      <w:r w:rsidRPr="009220CD">
        <w:rPr>
          <w:szCs w:val="24"/>
          <w:shd w:val="clear" w:color="auto" w:fill="FFFFFF"/>
        </w:rPr>
        <w:t>Respublikos</w:t>
      </w:r>
      <w:r>
        <w:rPr>
          <w:szCs w:val="24"/>
          <w:shd w:val="clear" w:color="auto" w:fill="FFFFFF"/>
        </w:rPr>
        <w:t xml:space="preserve"> </w:t>
      </w:r>
      <w:r w:rsidRPr="009220CD">
        <w:rPr>
          <w:szCs w:val="24"/>
          <w:shd w:val="clear" w:color="auto" w:fill="FFFFFF"/>
        </w:rPr>
        <w:t>valstybės</w:t>
      </w:r>
      <w:r>
        <w:rPr>
          <w:szCs w:val="24"/>
          <w:shd w:val="clear" w:color="auto" w:fill="FFFFFF"/>
        </w:rPr>
        <w:t xml:space="preserve"> </w:t>
      </w:r>
      <w:r w:rsidRPr="009220CD">
        <w:rPr>
          <w:szCs w:val="24"/>
          <w:shd w:val="clear" w:color="auto" w:fill="FFFFFF"/>
        </w:rPr>
        <w:t>ir</w:t>
      </w:r>
      <w:r>
        <w:rPr>
          <w:szCs w:val="24"/>
          <w:shd w:val="clear" w:color="auto" w:fill="FFFFFF"/>
        </w:rPr>
        <w:t xml:space="preserve"> </w:t>
      </w:r>
      <w:r w:rsidRPr="009220CD">
        <w:rPr>
          <w:szCs w:val="24"/>
          <w:shd w:val="clear" w:color="auto" w:fill="FFFFFF"/>
        </w:rPr>
        <w:t>savivaldybių</w:t>
      </w:r>
      <w:r>
        <w:rPr>
          <w:szCs w:val="24"/>
          <w:shd w:val="clear" w:color="auto" w:fill="FFFFFF"/>
        </w:rPr>
        <w:t xml:space="preserve"> </w:t>
      </w:r>
      <w:r w:rsidRPr="009220CD">
        <w:rPr>
          <w:szCs w:val="24"/>
          <w:shd w:val="clear" w:color="auto" w:fill="FFFFFF"/>
        </w:rPr>
        <w:t>turto</w:t>
      </w:r>
      <w:r>
        <w:rPr>
          <w:szCs w:val="24"/>
          <w:shd w:val="clear" w:color="auto" w:fill="FFFFFF"/>
        </w:rPr>
        <w:t xml:space="preserve"> </w:t>
      </w:r>
      <w:r w:rsidRPr="009220CD">
        <w:rPr>
          <w:szCs w:val="24"/>
          <w:shd w:val="clear" w:color="auto" w:fill="FFFFFF"/>
        </w:rPr>
        <w:t>valdymo,</w:t>
      </w:r>
      <w:r>
        <w:rPr>
          <w:szCs w:val="24"/>
          <w:shd w:val="clear" w:color="auto" w:fill="FFFFFF"/>
        </w:rPr>
        <w:t xml:space="preserve"> </w:t>
      </w:r>
      <w:r w:rsidRPr="009220CD">
        <w:rPr>
          <w:szCs w:val="24"/>
          <w:shd w:val="clear" w:color="auto" w:fill="FFFFFF"/>
        </w:rPr>
        <w:t>naudojimo</w:t>
      </w:r>
      <w:r>
        <w:rPr>
          <w:szCs w:val="24"/>
          <w:shd w:val="clear" w:color="auto" w:fill="FFFFFF"/>
        </w:rPr>
        <w:t xml:space="preserve"> </w:t>
      </w:r>
      <w:r w:rsidRPr="009220CD">
        <w:rPr>
          <w:szCs w:val="24"/>
          <w:shd w:val="clear" w:color="auto" w:fill="FFFFFF"/>
        </w:rPr>
        <w:t>ir</w:t>
      </w:r>
      <w:r>
        <w:rPr>
          <w:szCs w:val="24"/>
          <w:shd w:val="clear" w:color="auto" w:fill="FFFFFF"/>
        </w:rPr>
        <w:t xml:space="preserve"> </w:t>
      </w:r>
      <w:r w:rsidRPr="009220CD">
        <w:rPr>
          <w:szCs w:val="24"/>
          <w:shd w:val="clear" w:color="auto" w:fill="FFFFFF"/>
        </w:rPr>
        <w:t>disponavimo</w:t>
      </w:r>
      <w:r>
        <w:rPr>
          <w:szCs w:val="24"/>
          <w:shd w:val="clear" w:color="auto" w:fill="FFFFFF"/>
        </w:rPr>
        <w:t xml:space="preserve"> </w:t>
      </w:r>
      <w:r w:rsidRPr="009220CD">
        <w:rPr>
          <w:szCs w:val="24"/>
          <w:shd w:val="clear" w:color="auto" w:fill="FFFFFF"/>
        </w:rPr>
        <w:t>juo</w:t>
      </w:r>
      <w:r>
        <w:rPr>
          <w:szCs w:val="24"/>
          <w:shd w:val="clear" w:color="auto" w:fill="FFFFFF"/>
        </w:rPr>
        <w:t xml:space="preserve"> </w:t>
      </w:r>
      <w:r w:rsidRPr="009220CD">
        <w:rPr>
          <w:szCs w:val="24"/>
          <w:shd w:val="clear" w:color="auto" w:fill="FFFFFF"/>
        </w:rPr>
        <w:t>įstatymo</w:t>
      </w:r>
      <w:r>
        <w:rPr>
          <w:szCs w:val="24"/>
          <w:shd w:val="clear" w:color="auto" w:fill="FFFFFF"/>
        </w:rPr>
        <w:t xml:space="preserve"> </w:t>
      </w:r>
      <w:r w:rsidRPr="009220CD">
        <w:rPr>
          <w:szCs w:val="24"/>
          <w:shd w:val="clear" w:color="auto" w:fill="FFFFFF"/>
        </w:rPr>
        <w:t>15</w:t>
      </w:r>
      <w:r>
        <w:rPr>
          <w:szCs w:val="24"/>
          <w:shd w:val="clear" w:color="auto" w:fill="FFFFFF"/>
        </w:rPr>
        <w:t xml:space="preserve"> </w:t>
      </w:r>
      <w:r w:rsidRPr="009220CD">
        <w:rPr>
          <w:szCs w:val="24"/>
          <w:shd w:val="clear" w:color="auto" w:fill="FFFFFF"/>
        </w:rPr>
        <w:t>straipsnio</w:t>
      </w:r>
      <w:r>
        <w:rPr>
          <w:szCs w:val="24"/>
          <w:shd w:val="clear" w:color="auto" w:fill="FFFFFF"/>
        </w:rPr>
        <w:t xml:space="preserve"> </w:t>
      </w:r>
      <w:r w:rsidRPr="009220CD">
        <w:rPr>
          <w:szCs w:val="24"/>
          <w:shd w:val="clear" w:color="auto" w:fill="FFFFFF"/>
        </w:rPr>
        <w:t>1</w:t>
      </w:r>
      <w:r>
        <w:rPr>
          <w:szCs w:val="24"/>
          <w:shd w:val="clear" w:color="auto" w:fill="FFFFFF"/>
        </w:rPr>
        <w:t xml:space="preserve"> </w:t>
      </w:r>
      <w:r w:rsidRPr="009220CD">
        <w:rPr>
          <w:szCs w:val="24"/>
          <w:shd w:val="clear" w:color="auto" w:fill="FFFFFF"/>
        </w:rPr>
        <w:t>dalį</w:t>
      </w:r>
      <w:r>
        <w:rPr>
          <w:szCs w:val="24"/>
          <w:shd w:val="clear" w:color="auto" w:fill="FFFFFF"/>
        </w:rPr>
        <w:t xml:space="preserve"> </w:t>
      </w:r>
      <w:r w:rsidRPr="009220CD">
        <w:rPr>
          <w:szCs w:val="24"/>
          <w:shd w:val="clear" w:color="auto" w:fill="FFFFFF"/>
        </w:rPr>
        <w:t>Savivaldybei</w:t>
      </w:r>
      <w:r>
        <w:rPr>
          <w:szCs w:val="24"/>
          <w:shd w:val="clear" w:color="auto" w:fill="FFFFFF"/>
        </w:rPr>
        <w:t xml:space="preserve"> </w:t>
      </w:r>
      <w:r w:rsidRPr="009220CD">
        <w:rPr>
          <w:szCs w:val="24"/>
          <w:shd w:val="clear" w:color="auto" w:fill="FFFFFF"/>
        </w:rPr>
        <w:t>nuosavybės</w:t>
      </w:r>
      <w:r>
        <w:rPr>
          <w:szCs w:val="24"/>
          <w:shd w:val="clear" w:color="auto" w:fill="FFFFFF"/>
        </w:rPr>
        <w:t xml:space="preserve"> </w:t>
      </w:r>
      <w:r w:rsidRPr="009220CD">
        <w:rPr>
          <w:szCs w:val="24"/>
          <w:shd w:val="clear" w:color="auto" w:fill="FFFFFF"/>
        </w:rPr>
        <w:t>teise</w:t>
      </w:r>
      <w:r>
        <w:rPr>
          <w:szCs w:val="24"/>
          <w:shd w:val="clear" w:color="auto" w:fill="FFFFFF"/>
        </w:rPr>
        <w:t xml:space="preserve"> </w:t>
      </w:r>
      <w:r w:rsidRPr="009220CD">
        <w:rPr>
          <w:szCs w:val="24"/>
          <w:shd w:val="clear" w:color="auto" w:fill="FFFFFF"/>
        </w:rPr>
        <w:t>priklausantis</w:t>
      </w:r>
      <w:r>
        <w:rPr>
          <w:szCs w:val="24"/>
          <w:shd w:val="clear" w:color="auto" w:fill="FFFFFF"/>
        </w:rPr>
        <w:t xml:space="preserve"> </w:t>
      </w:r>
      <w:r w:rsidRPr="009220CD">
        <w:rPr>
          <w:szCs w:val="24"/>
          <w:shd w:val="clear" w:color="auto" w:fill="FFFFFF"/>
        </w:rPr>
        <w:t>materialusis</w:t>
      </w:r>
      <w:r>
        <w:rPr>
          <w:szCs w:val="24"/>
          <w:shd w:val="clear" w:color="auto" w:fill="FFFFFF"/>
        </w:rPr>
        <w:t xml:space="preserve"> </w:t>
      </w:r>
      <w:r w:rsidRPr="009220CD">
        <w:rPr>
          <w:szCs w:val="24"/>
          <w:shd w:val="clear" w:color="auto" w:fill="FFFFFF"/>
        </w:rPr>
        <w:t>turtas</w:t>
      </w:r>
      <w:r>
        <w:rPr>
          <w:szCs w:val="24"/>
          <w:shd w:val="clear" w:color="auto" w:fill="FFFFFF"/>
        </w:rPr>
        <w:t xml:space="preserve"> </w:t>
      </w:r>
      <w:r w:rsidRPr="009220CD">
        <w:rPr>
          <w:szCs w:val="24"/>
          <w:shd w:val="clear" w:color="auto" w:fill="FFFFFF"/>
        </w:rPr>
        <w:t>išnuomojamas</w:t>
      </w:r>
      <w:r>
        <w:rPr>
          <w:szCs w:val="24"/>
          <w:shd w:val="clear" w:color="auto" w:fill="FFFFFF"/>
        </w:rPr>
        <w:t xml:space="preserve"> </w:t>
      </w:r>
      <w:r w:rsidRPr="009220CD">
        <w:rPr>
          <w:szCs w:val="24"/>
          <w:shd w:val="clear" w:color="auto" w:fill="FFFFFF"/>
        </w:rPr>
        <w:t>Savivaldybės</w:t>
      </w:r>
      <w:r>
        <w:rPr>
          <w:szCs w:val="24"/>
          <w:shd w:val="clear" w:color="auto" w:fill="FFFFFF"/>
        </w:rPr>
        <w:t xml:space="preserve"> </w:t>
      </w:r>
      <w:r w:rsidRPr="009220CD">
        <w:rPr>
          <w:szCs w:val="24"/>
          <w:shd w:val="clear" w:color="auto" w:fill="FFFFFF"/>
        </w:rPr>
        <w:t>tarybos</w:t>
      </w:r>
      <w:r>
        <w:rPr>
          <w:szCs w:val="24"/>
          <w:shd w:val="clear" w:color="auto" w:fill="FFFFFF"/>
        </w:rPr>
        <w:t xml:space="preserve"> </w:t>
      </w:r>
      <w:r w:rsidRPr="009220CD">
        <w:rPr>
          <w:szCs w:val="24"/>
          <w:shd w:val="clear" w:color="auto" w:fill="FFFFFF"/>
        </w:rPr>
        <w:t>nustatyta</w:t>
      </w:r>
      <w:r>
        <w:rPr>
          <w:szCs w:val="24"/>
          <w:shd w:val="clear" w:color="auto" w:fill="FFFFFF"/>
        </w:rPr>
        <w:t xml:space="preserve"> </w:t>
      </w:r>
      <w:r w:rsidRPr="009220CD">
        <w:rPr>
          <w:szCs w:val="24"/>
          <w:shd w:val="clear" w:color="auto" w:fill="FFFFFF"/>
        </w:rPr>
        <w:t>tvarka,</w:t>
      </w:r>
      <w:r>
        <w:rPr>
          <w:szCs w:val="24"/>
          <w:shd w:val="clear" w:color="auto" w:fill="FFFFFF"/>
        </w:rPr>
        <w:t xml:space="preserve"> o </w:t>
      </w:r>
      <w:r w:rsidRPr="009220CD">
        <w:rPr>
          <w:szCs w:val="24"/>
          <w:shd w:val="clear" w:color="auto" w:fill="FFFFFF"/>
        </w:rPr>
        <w:t>pagal</w:t>
      </w:r>
      <w:r>
        <w:rPr>
          <w:szCs w:val="24"/>
          <w:shd w:val="clear" w:color="auto" w:fill="FFFFFF"/>
        </w:rPr>
        <w:t xml:space="preserve"> šio </w:t>
      </w:r>
      <w:r w:rsidRPr="009220CD">
        <w:rPr>
          <w:szCs w:val="24"/>
          <w:shd w:val="clear" w:color="auto" w:fill="FFFFFF"/>
        </w:rPr>
        <w:t>straipsnio</w:t>
      </w:r>
      <w:r>
        <w:rPr>
          <w:szCs w:val="24"/>
          <w:shd w:val="clear" w:color="auto" w:fill="FFFFFF"/>
        </w:rPr>
        <w:t xml:space="preserve">  6 </w:t>
      </w:r>
      <w:r w:rsidRPr="009220CD">
        <w:rPr>
          <w:szCs w:val="24"/>
          <w:shd w:val="clear" w:color="auto" w:fill="FFFFFF"/>
        </w:rPr>
        <w:t>dalį</w:t>
      </w:r>
      <w:r>
        <w:rPr>
          <w:szCs w:val="24"/>
          <w:shd w:val="clear" w:color="auto" w:fill="FFFFFF"/>
        </w:rPr>
        <w:t xml:space="preserve"> S</w:t>
      </w:r>
      <w:r w:rsidRPr="009220CD">
        <w:rPr>
          <w:szCs w:val="24"/>
          <w:shd w:val="clear" w:color="auto" w:fill="FFFFFF"/>
        </w:rPr>
        <w:t>avivaldybės</w:t>
      </w:r>
      <w:r>
        <w:rPr>
          <w:szCs w:val="24"/>
          <w:shd w:val="clear" w:color="auto" w:fill="FFFFFF"/>
        </w:rPr>
        <w:t xml:space="preserve"> </w:t>
      </w:r>
      <w:r w:rsidRPr="009220CD">
        <w:rPr>
          <w:szCs w:val="24"/>
          <w:shd w:val="clear" w:color="auto" w:fill="FFFFFF"/>
        </w:rPr>
        <w:t>taryba</w:t>
      </w:r>
      <w:r>
        <w:rPr>
          <w:szCs w:val="24"/>
          <w:shd w:val="clear" w:color="auto" w:fill="FFFFFF"/>
        </w:rPr>
        <w:t xml:space="preserve"> </w:t>
      </w:r>
      <w:r w:rsidRPr="009220CD">
        <w:rPr>
          <w:szCs w:val="24"/>
          <w:shd w:val="clear" w:color="auto" w:fill="FFFFFF"/>
        </w:rPr>
        <w:t>nustato</w:t>
      </w:r>
      <w:r>
        <w:rPr>
          <w:szCs w:val="24"/>
          <w:shd w:val="clear" w:color="auto" w:fill="FFFFFF"/>
        </w:rPr>
        <w:t xml:space="preserve"> </w:t>
      </w:r>
      <w:r>
        <w:rPr>
          <w:color w:val="000000"/>
        </w:rPr>
        <w:t>nuompinigių už Savivaldybės ilgalaikio ir trumpalaikio materialiojo turto nuomą skaičiavimo tvarką. N</w:t>
      </w:r>
      <w:r w:rsidRPr="00692587">
        <w:rPr>
          <w:bCs/>
          <w:szCs w:val="24"/>
        </w:rPr>
        <w:t xml:space="preserve">uompinigių už </w:t>
      </w:r>
      <w:r>
        <w:rPr>
          <w:bCs/>
          <w:szCs w:val="24"/>
        </w:rPr>
        <w:t>P</w:t>
      </w:r>
      <w:r w:rsidRPr="00692587">
        <w:rPr>
          <w:bCs/>
          <w:szCs w:val="24"/>
        </w:rPr>
        <w:t xml:space="preserve">asvalio rajono savivaldybės ilgalaikio ir trumpalaikio materialiojo turto nuomą skaičiavimo taisyklių </w:t>
      </w:r>
      <w:r w:rsidRPr="009220CD">
        <w:rPr>
          <w:szCs w:val="24"/>
          <w:shd w:val="clear" w:color="auto" w:fill="FFFFFF"/>
        </w:rPr>
        <w:t>projektas</w:t>
      </w:r>
      <w:r>
        <w:rPr>
          <w:szCs w:val="24"/>
          <w:shd w:val="clear" w:color="auto" w:fill="FFFFFF"/>
        </w:rPr>
        <w:t xml:space="preserve"> </w:t>
      </w:r>
      <w:r w:rsidRPr="009220CD">
        <w:rPr>
          <w:szCs w:val="24"/>
          <w:shd w:val="clear" w:color="auto" w:fill="FFFFFF"/>
        </w:rPr>
        <w:t>parengtas</w:t>
      </w:r>
      <w:r>
        <w:rPr>
          <w:szCs w:val="24"/>
          <w:shd w:val="clear" w:color="auto" w:fill="FFFFFF"/>
        </w:rPr>
        <w:t xml:space="preserve"> </w:t>
      </w:r>
      <w:r w:rsidRPr="009220CD">
        <w:rPr>
          <w:szCs w:val="24"/>
          <w:shd w:val="clear" w:color="auto" w:fill="FFFFFF"/>
        </w:rPr>
        <w:t>remiantis</w:t>
      </w:r>
      <w:r>
        <w:rPr>
          <w:szCs w:val="24"/>
          <w:shd w:val="clear" w:color="auto" w:fill="FFFFFF"/>
        </w:rPr>
        <w:t xml:space="preserve"> </w:t>
      </w:r>
      <w:r w:rsidRPr="009220CD">
        <w:rPr>
          <w:szCs w:val="24"/>
          <w:shd w:val="clear" w:color="auto" w:fill="FFFFFF"/>
        </w:rPr>
        <w:t>Lietuvos</w:t>
      </w:r>
      <w:r>
        <w:rPr>
          <w:szCs w:val="24"/>
          <w:shd w:val="clear" w:color="auto" w:fill="FFFFFF"/>
        </w:rPr>
        <w:t xml:space="preserve"> </w:t>
      </w:r>
      <w:r w:rsidRPr="009220CD">
        <w:rPr>
          <w:szCs w:val="24"/>
          <w:shd w:val="clear" w:color="auto" w:fill="FFFFFF"/>
        </w:rPr>
        <w:t>Respublikos</w:t>
      </w:r>
      <w:r>
        <w:rPr>
          <w:szCs w:val="24"/>
          <w:shd w:val="clear" w:color="auto" w:fill="FFFFFF"/>
        </w:rPr>
        <w:t xml:space="preserve"> </w:t>
      </w:r>
      <w:r w:rsidRPr="009220CD">
        <w:rPr>
          <w:szCs w:val="24"/>
          <w:shd w:val="clear" w:color="auto" w:fill="FFFFFF"/>
        </w:rPr>
        <w:t>finansų</w:t>
      </w:r>
      <w:r>
        <w:rPr>
          <w:szCs w:val="24"/>
          <w:shd w:val="clear" w:color="auto" w:fill="FFFFFF"/>
        </w:rPr>
        <w:t xml:space="preserve"> </w:t>
      </w:r>
      <w:r w:rsidRPr="009220CD">
        <w:rPr>
          <w:szCs w:val="24"/>
          <w:shd w:val="clear" w:color="auto" w:fill="FFFFFF"/>
        </w:rPr>
        <w:t>ministro</w:t>
      </w:r>
      <w:r>
        <w:rPr>
          <w:szCs w:val="24"/>
          <w:shd w:val="clear" w:color="auto" w:fill="FFFFFF"/>
        </w:rPr>
        <w:t xml:space="preserve"> </w:t>
      </w:r>
      <w:r w:rsidRPr="009220CD">
        <w:rPr>
          <w:szCs w:val="24"/>
          <w:shd w:val="clear" w:color="auto" w:fill="FFFFFF"/>
        </w:rPr>
        <w:t>2014-09-30</w:t>
      </w:r>
      <w:r>
        <w:rPr>
          <w:szCs w:val="24"/>
          <w:shd w:val="clear" w:color="auto" w:fill="FFFFFF"/>
        </w:rPr>
        <w:t xml:space="preserve"> </w:t>
      </w:r>
      <w:r w:rsidRPr="009220CD">
        <w:rPr>
          <w:szCs w:val="24"/>
          <w:shd w:val="clear" w:color="auto" w:fill="FFFFFF"/>
        </w:rPr>
        <w:t>įsakymu</w:t>
      </w:r>
      <w:r>
        <w:rPr>
          <w:szCs w:val="24"/>
          <w:shd w:val="clear" w:color="auto" w:fill="FFFFFF"/>
        </w:rPr>
        <w:t xml:space="preserve"> </w:t>
      </w:r>
      <w:r w:rsidRPr="009220CD">
        <w:rPr>
          <w:szCs w:val="24"/>
          <w:shd w:val="clear" w:color="auto" w:fill="FFFFFF"/>
        </w:rPr>
        <w:t>Nr.</w:t>
      </w:r>
      <w:r w:rsidR="00AF4391">
        <w:rPr>
          <w:szCs w:val="24"/>
          <w:shd w:val="clear" w:color="auto" w:fill="FFFFFF"/>
        </w:rPr>
        <w:t xml:space="preserve"> </w:t>
      </w:r>
      <w:r w:rsidRPr="009220CD">
        <w:rPr>
          <w:szCs w:val="24"/>
          <w:shd w:val="clear" w:color="auto" w:fill="FFFFFF"/>
        </w:rPr>
        <w:t>1K-306</w:t>
      </w:r>
      <w:r>
        <w:rPr>
          <w:szCs w:val="24"/>
          <w:shd w:val="clear" w:color="auto" w:fill="FFFFFF"/>
        </w:rPr>
        <w:t xml:space="preserve"> </w:t>
      </w:r>
      <w:r w:rsidRPr="009220CD">
        <w:rPr>
          <w:szCs w:val="24"/>
          <w:shd w:val="clear" w:color="auto" w:fill="FFFFFF"/>
        </w:rPr>
        <w:t>patvirtintomis</w:t>
      </w:r>
      <w:r>
        <w:rPr>
          <w:szCs w:val="24"/>
          <w:shd w:val="clear" w:color="auto" w:fill="FFFFFF"/>
        </w:rPr>
        <w:t xml:space="preserve"> </w:t>
      </w:r>
      <w:r w:rsidRPr="009220CD">
        <w:rPr>
          <w:szCs w:val="24"/>
          <w:shd w:val="clear" w:color="auto" w:fill="FFFFFF"/>
        </w:rPr>
        <w:t>Nuompinigių</w:t>
      </w:r>
      <w:r>
        <w:rPr>
          <w:szCs w:val="24"/>
          <w:shd w:val="clear" w:color="auto" w:fill="FFFFFF"/>
        </w:rPr>
        <w:t xml:space="preserve"> </w:t>
      </w:r>
      <w:r w:rsidRPr="009220CD">
        <w:rPr>
          <w:szCs w:val="24"/>
          <w:shd w:val="clear" w:color="auto" w:fill="FFFFFF"/>
        </w:rPr>
        <w:t>už</w:t>
      </w:r>
      <w:r>
        <w:rPr>
          <w:szCs w:val="24"/>
          <w:shd w:val="clear" w:color="auto" w:fill="FFFFFF"/>
        </w:rPr>
        <w:t xml:space="preserve"> </w:t>
      </w:r>
      <w:r w:rsidRPr="009220CD">
        <w:rPr>
          <w:szCs w:val="24"/>
          <w:shd w:val="clear" w:color="auto" w:fill="FFFFFF"/>
        </w:rPr>
        <w:t>valstybės</w:t>
      </w:r>
      <w:r>
        <w:rPr>
          <w:szCs w:val="24"/>
          <w:shd w:val="clear" w:color="auto" w:fill="FFFFFF"/>
        </w:rPr>
        <w:t xml:space="preserve"> </w:t>
      </w:r>
      <w:r w:rsidRPr="009220CD">
        <w:rPr>
          <w:szCs w:val="24"/>
          <w:shd w:val="clear" w:color="auto" w:fill="FFFFFF"/>
        </w:rPr>
        <w:t>ilgalaikio</w:t>
      </w:r>
      <w:r>
        <w:rPr>
          <w:szCs w:val="24"/>
          <w:shd w:val="clear" w:color="auto" w:fill="FFFFFF"/>
        </w:rPr>
        <w:t xml:space="preserve"> </w:t>
      </w:r>
      <w:r w:rsidRPr="009220CD">
        <w:rPr>
          <w:szCs w:val="24"/>
          <w:shd w:val="clear" w:color="auto" w:fill="FFFFFF"/>
        </w:rPr>
        <w:t>ir</w:t>
      </w:r>
      <w:r>
        <w:rPr>
          <w:szCs w:val="24"/>
          <w:shd w:val="clear" w:color="auto" w:fill="FFFFFF"/>
        </w:rPr>
        <w:t xml:space="preserve"> </w:t>
      </w:r>
      <w:r w:rsidRPr="009220CD">
        <w:rPr>
          <w:szCs w:val="24"/>
          <w:shd w:val="clear" w:color="auto" w:fill="FFFFFF"/>
        </w:rPr>
        <w:t>trumpalaikio materialiojo turto nuomą skaičiavimo taisyklėmis.</w:t>
      </w:r>
    </w:p>
    <w:p w14:paraId="42D2B392" w14:textId="77777777" w:rsidR="005868D2" w:rsidRPr="00002996" w:rsidRDefault="005868D2" w:rsidP="0004177F">
      <w:pPr>
        <w:pStyle w:val="prastasiniatinklio"/>
        <w:spacing w:before="0" w:beforeAutospacing="0" w:after="0" w:afterAutospacing="0"/>
        <w:ind w:firstLine="709"/>
        <w:jc w:val="both"/>
        <w:rPr>
          <w:lang w:val="lt-LT"/>
        </w:rPr>
      </w:pPr>
      <w:r w:rsidRPr="00002996">
        <w:rPr>
          <w:b/>
          <w:bCs/>
          <w:lang w:val="lt-LT"/>
        </w:rPr>
        <w:t xml:space="preserve">2. Kokios siūlomos naujos teisinio reguliavimo nuostatos ir kokių  rezultatų laukiama.                    </w:t>
      </w:r>
      <w:r w:rsidRPr="00002996">
        <w:rPr>
          <w:bCs/>
          <w:lang w:val="lt-LT"/>
        </w:rPr>
        <w:t>Naujų teisinio reguliavimo nuostatų nesiūloma.</w:t>
      </w:r>
      <w:r w:rsidRPr="00002996">
        <w:rPr>
          <w:lang w:val="lt-LT"/>
        </w:rPr>
        <w:t xml:space="preserve"> </w:t>
      </w:r>
    </w:p>
    <w:p w14:paraId="283FB7EA" w14:textId="77777777" w:rsidR="005868D2" w:rsidRPr="00002996" w:rsidRDefault="005868D2" w:rsidP="0004177F">
      <w:pPr>
        <w:pStyle w:val="Pagrindinistekstas11"/>
        <w:ind w:firstLine="709"/>
        <w:rPr>
          <w:rFonts w:ascii="Times New Roman" w:hAnsi="Times New Roman"/>
          <w:sz w:val="24"/>
          <w:szCs w:val="24"/>
          <w:lang w:val="lt-LT"/>
        </w:rPr>
      </w:pPr>
      <w:r w:rsidRPr="00002996">
        <w:rPr>
          <w:rFonts w:ascii="Times New Roman" w:hAnsi="Times New Roman"/>
          <w:b/>
          <w:sz w:val="24"/>
          <w:szCs w:val="24"/>
          <w:lang w:val="lt-LT"/>
        </w:rPr>
        <w:t>3. Skaičiavimai, išlaidų sąmatos, finansavimo šaltiniai</w:t>
      </w:r>
      <w:r w:rsidRPr="00002996">
        <w:rPr>
          <w:rFonts w:ascii="Times New Roman" w:hAnsi="Times New Roman"/>
          <w:sz w:val="24"/>
          <w:szCs w:val="24"/>
          <w:lang w:val="lt-LT"/>
        </w:rPr>
        <w:t xml:space="preserve">. </w:t>
      </w:r>
    </w:p>
    <w:p w14:paraId="2F7F579D" w14:textId="77777777" w:rsidR="005868D2" w:rsidRPr="00002996" w:rsidRDefault="005868D2" w:rsidP="0004177F">
      <w:pPr>
        <w:ind w:firstLine="709"/>
        <w:jc w:val="both"/>
        <w:rPr>
          <w:szCs w:val="24"/>
          <w:lang w:eastAsia="lt-LT"/>
        </w:rPr>
      </w:pPr>
      <w:r w:rsidRPr="00002996">
        <w:rPr>
          <w:color w:val="000000"/>
          <w:szCs w:val="24"/>
          <w:lang w:eastAsia="lt-LT"/>
        </w:rPr>
        <w:t>Sprendimo projekto įgyvendinimui lėšų nereikia.</w:t>
      </w:r>
    </w:p>
    <w:p w14:paraId="4350E013" w14:textId="77777777" w:rsidR="005868D2" w:rsidRPr="00002996" w:rsidRDefault="005868D2" w:rsidP="0004177F">
      <w:pPr>
        <w:ind w:firstLine="709"/>
        <w:jc w:val="both"/>
        <w:rPr>
          <w:szCs w:val="24"/>
        </w:rPr>
      </w:pPr>
      <w:r w:rsidRPr="00002996">
        <w:rPr>
          <w:b/>
          <w:bCs/>
          <w:szCs w:val="24"/>
        </w:rPr>
        <w:t>4. Numatomo teisinio reguliavimo poveikio vertinimo rezultatai galimos neigiamos priimto sprendimo pasekmės ir kokių priemonių reikėtų imtis, kad tokių pasekmių būtų išvengta</w:t>
      </w:r>
    </w:p>
    <w:p w14:paraId="10B12208" w14:textId="77777777" w:rsidR="005868D2" w:rsidRPr="00002996" w:rsidRDefault="005868D2" w:rsidP="0004177F">
      <w:pPr>
        <w:ind w:firstLine="709"/>
        <w:jc w:val="both"/>
        <w:rPr>
          <w:szCs w:val="24"/>
        </w:rPr>
      </w:pPr>
      <w:r w:rsidRPr="00002996">
        <w:rPr>
          <w:szCs w:val="24"/>
        </w:rPr>
        <w:t>Priėmus sprendimo  projektą, neigiamų pasekmių nenumatoma.</w:t>
      </w:r>
    </w:p>
    <w:p w14:paraId="76733A4F" w14:textId="77777777" w:rsidR="005868D2" w:rsidRPr="00002996" w:rsidRDefault="005868D2" w:rsidP="0004177F">
      <w:pPr>
        <w:ind w:firstLine="709"/>
        <w:jc w:val="both"/>
        <w:rPr>
          <w:bCs/>
          <w:szCs w:val="24"/>
        </w:rPr>
      </w:pPr>
      <w:r w:rsidRPr="00002996">
        <w:rPr>
          <w:b/>
          <w:bCs/>
          <w:szCs w:val="24"/>
        </w:rPr>
        <w:t xml:space="preserve">5. Jeigu sprendimui  įgyvendinti reikia įgyvendinamųjų teisės aktų, – kas ir kada juos turėtų priimti – </w:t>
      </w:r>
      <w:r w:rsidRPr="00002996">
        <w:rPr>
          <w:bCs/>
          <w:szCs w:val="24"/>
        </w:rPr>
        <w:t>nereikia.</w:t>
      </w:r>
    </w:p>
    <w:p w14:paraId="3D90EBC0" w14:textId="77777777" w:rsidR="005868D2" w:rsidRPr="00002996" w:rsidRDefault="005868D2" w:rsidP="0004177F">
      <w:pPr>
        <w:ind w:firstLine="709"/>
        <w:jc w:val="both"/>
        <w:rPr>
          <w:b/>
          <w:szCs w:val="24"/>
        </w:rPr>
      </w:pPr>
      <w:r w:rsidRPr="00002996">
        <w:rPr>
          <w:b/>
          <w:szCs w:val="24"/>
        </w:rPr>
        <w:t xml:space="preserve">6.  Sprendimo projekto iniciatoriai. </w:t>
      </w:r>
      <w:r w:rsidRPr="00002996">
        <w:rPr>
          <w:szCs w:val="24"/>
        </w:rPr>
        <w:t>Pasvalio rajono savivaldybės administracijos Strateginio planavimo ir investicijų skyrius.</w:t>
      </w:r>
    </w:p>
    <w:p w14:paraId="7BB0F2BF" w14:textId="77777777" w:rsidR="005868D2" w:rsidRPr="00002996" w:rsidRDefault="005868D2" w:rsidP="0004177F">
      <w:pPr>
        <w:ind w:firstLine="709"/>
        <w:jc w:val="both"/>
        <w:rPr>
          <w:b/>
          <w:szCs w:val="24"/>
        </w:rPr>
      </w:pPr>
      <w:r w:rsidRPr="00002996">
        <w:rPr>
          <w:b/>
          <w:szCs w:val="24"/>
        </w:rPr>
        <w:t>7</w:t>
      </w:r>
      <w:r w:rsidRPr="00002996">
        <w:rPr>
          <w:b/>
          <w:bCs/>
          <w:szCs w:val="24"/>
        </w:rPr>
        <w:t xml:space="preserve">.  Sprendimo projekto rengimo metu gauti specialistų vertinimai ir išvados </w:t>
      </w:r>
    </w:p>
    <w:p w14:paraId="4E5D8CF6" w14:textId="77777777" w:rsidR="005868D2" w:rsidRPr="00002996" w:rsidRDefault="005868D2" w:rsidP="0004177F">
      <w:pPr>
        <w:pStyle w:val="Pagrindinistekstas11"/>
        <w:ind w:firstLine="720"/>
        <w:rPr>
          <w:rFonts w:ascii="Times New Roman" w:hAnsi="Times New Roman"/>
          <w:sz w:val="24"/>
          <w:szCs w:val="24"/>
          <w:lang w:val="lt-LT"/>
        </w:rPr>
      </w:pPr>
      <w:r w:rsidRPr="00002996">
        <w:rPr>
          <w:rFonts w:ascii="Times New Roman" w:hAnsi="Times New Roman"/>
          <w:bCs/>
          <w:sz w:val="24"/>
          <w:szCs w:val="24"/>
          <w:lang w:val="lt-LT"/>
        </w:rPr>
        <w:t>Sprendimo projektui pritarta.</w:t>
      </w:r>
    </w:p>
    <w:p w14:paraId="75F591B4" w14:textId="77777777" w:rsidR="005868D2" w:rsidRPr="00002996" w:rsidRDefault="005868D2" w:rsidP="0004177F">
      <w:pPr>
        <w:jc w:val="center"/>
        <w:rPr>
          <w:szCs w:val="24"/>
        </w:rPr>
      </w:pPr>
    </w:p>
    <w:p w14:paraId="68E3AC83" w14:textId="77777777" w:rsidR="00002996" w:rsidRDefault="00002996" w:rsidP="0004177F">
      <w:pPr>
        <w:tabs>
          <w:tab w:val="center" w:pos="4819"/>
        </w:tabs>
        <w:rPr>
          <w:szCs w:val="24"/>
        </w:rPr>
      </w:pPr>
    </w:p>
    <w:p w14:paraId="015DFCD4" w14:textId="77777777" w:rsidR="005868D2" w:rsidRPr="00002996" w:rsidRDefault="005868D2" w:rsidP="0004177F">
      <w:pPr>
        <w:tabs>
          <w:tab w:val="center" w:pos="4819"/>
        </w:tabs>
        <w:rPr>
          <w:szCs w:val="24"/>
        </w:rPr>
      </w:pPr>
      <w:r w:rsidRPr="00002996">
        <w:rPr>
          <w:szCs w:val="24"/>
        </w:rPr>
        <w:t xml:space="preserve">Strateginio planavimo ir investicijų skyriaus </w:t>
      </w:r>
      <w:r w:rsidRPr="00002996">
        <w:rPr>
          <w:szCs w:val="24"/>
        </w:rPr>
        <w:tab/>
      </w:r>
    </w:p>
    <w:p w14:paraId="0DB8FF53" w14:textId="77777777" w:rsidR="005868D2" w:rsidRDefault="005868D2" w:rsidP="0004177F">
      <w:pPr>
        <w:tabs>
          <w:tab w:val="center" w:pos="4819"/>
        </w:tabs>
        <w:rPr>
          <w:szCs w:val="24"/>
        </w:rPr>
      </w:pPr>
      <w:r w:rsidRPr="00002996">
        <w:rPr>
          <w:szCs w:val="24"/>
        </w:rPr>
        <w:t xml:space="preserve">vyriausioji specialistė                                                                    </w:t>
      </w:r>
      <w:r w:rsidR="00C95840" w:rsidRPr="00002996">
        <w:rPr>
          <w:szCs w:val="24"/>
        </w:rPr>
        <w:t xml:space="preserve">        </w:t>
      </w:r>
      <w:r w:rsidRPr="00002996">
        <w:rPr>
          <w:szCs w:val="24"/>
        </w:rPr>
        <w:t xml:space="preserve"> Virginija Antanavičienė</w:t>
      </w:r>
    </w:p>
    <w:p w14:paraId="0D27D060" w14:textId="77777777" w:rsidR="009220CD" w:rsidRDefault="009220CD" w:rsidP="0004177F">
      <w:pPr>
        <w:tabs>
          <w:tab w:val="center" w:pos="4819"/>
        </w:tabs>
        <w:rPr>
          <w:szCs w:val="24"/>
        </w:rPr>
      </w:pPr>
    </w:p>
    <w:p w14:paraId="4B719AD9" w14:textId="77777777" w:rsidR="009220CD" w:rsidRPr="009220CD" w:rsidRDefault="00E619AA" w:rsidP="00692587">
      <w:pPr>
        <w:overflowPunct w:val="0"/>
        <w:ind w:firstLine="62"/>
        <w:jc w:val="both"/>
        <w:rPr>
          <w:szCs w:val="24"/>
        </w:rPr>
      </w:pPr>
      <w:r>
        <w:rPr>
          <w:szCs w:val="24"/>
          <w:shd w:val="clear" w:color="auto" w:fill="FFFFFF"/>
        </w:rPr>
        <w:tab/>
      </w:r>
    </w:p>
    <w:sectPr w:rsidR="009220CD" w:rsidRPr="009220CD" w:rsidSect="00AE6C15">
      <w:headerReference w:type="first" r:id="rId6"/>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E851" w14:textId="77777777" w:rsidR="00D67BCD" w:rsidRDefault="00D67BCD">
      <w:r>
        <w:separator/>
      </w:r>
    </w:p>
  </w:endnote>
  <w:endnote w:type="continuationSeparator" w:id="0">
    <w:p w14:paraId="0826854C" w14:textId="77777777" w:rsidR="00D67BCD" w:rsidRDefault="00D6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7CF2" w14:textId="77777777" w:rsidR="00D67BCD" w:rsidRDefault="00D67BCD">
      <w:r>
        <w:separator/>
      </w:r>
    </w:p>
  </w:footnote>
  <w:footnote w:type="continuationSeparator" w:id="0">
    <w:p w14:paraId="5B9DBEB8" w14:textId="77777777" w:rsidR="00D67BCD" w:rsidRDefault="00D6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3066" w14:textId="77777777" w:rsidR="005868D2" w:rsidRDefault="005868D2">
    <w:pPr>
      <w:pStyle w:val="Antrats"/>
      <w:rPr>
        <w:b/>
      </w:rPr>
    </w:pPr>
    <w:r>
      <w:tab/>
    </w:r>
    <w:r>
      <w:tab/>
      <w:t xml:space="preserve">   </w:t>
    </w:r>
  </w:p>
  <w:p w14:paraId="0E87760D" w14:textId="77777777" w:rsidR="005868D2" w:rsidRDefault="005868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2996"/>
    <w:rsid w:val="00020F34"/>
    <w:rsid w:val="0002562F"/>
    <w:rsid w:val="0003641B"/>
    <w:rsid w:val="0004177F"/>
    <w:rsid w:val="000467D2"/>
    <w:rsid w:val="00050E62"/>
    <w:rsid w:val="00064EBE"/>
    <w:rsid w:val="0006534D"/>
    <w:rsid w:val="00072800"/>
    <w:rsid w:val="0009480E"/>
    <w:rsid w:val="00096555"/>
    <w:rsid w:val="000A19D4"/>
    <w:rsid w:val="000B1C13"/>
    <w:rsid w:val="000B6780"/>
    <w:rsid w:val="000B7405"/>
    <w:rsid w:val="000C2BB7"/>
    <w:rsid w:val="000D5262"/>
    <w:rsid w:val="000D64F2"/>
    <w:rsid w:val="000E3394"/>
    <w:rsid w:val="000E490F"/>
    <w:rsid w:val="000F5F56"/>
    <w:rsid w:val="00127AB3"/>
    <w:rsid w:val="00137D1B"/>
    <w:rsid w:val="00155859"/>
    <w:rsid w:val="00162678"/>
    <w:rsid w:val="00171BDB"/>
    <w:rsid w:val="00171FBD"/>
    <w:rsid w:val="001745A7"/>
    <w:rsid w:val="00175C49"/>
    <w:rsid w:val="00182B5D"/>
    <w:rsid w:val="00183773"/>
    <w:rsid w:val="00184501"/>
    <w:rsid w:val="00184D2E"/>
    <w:rsid w:val="001A1B98"/>
    <w:rsid w:val="001B04E2"/>
    <w:rsid w:val="001B65F2"/>
    <w:rsid w:val="001C7007"/>
    <w:rsid w:val="001D04B9"/>
    <w:rsid w:val="001E0419"/>
    <w:rsid w:val="001E1B0B"/>
    <w:rsid w:val="001E2BEF"/>
    <w:rsid w:val="001F5CDC"/>
    <w:rsid w:val="001F7142"/>
    <w:rsid w:val="002039AE"/>
    <w:rsid w:val="002167AC"/>
    <w:rsid w:val="00222330"/>
    <w:rsid w:val="00222837"/>
    <w:rsid w:val="002253DB"/>
    <w:rsid w:val="00232109"/>
    <w:rsid w:val="00260446"/>
    <w:rsid w:val="00267640"/>
    <w:rsid w:val="0026782B"/>
    <w:rsid w:val="00291F96"/>
    <w:rsid w:val="002B169E"/>
    <w:rsid w:val="002D0968"/>
    <w:rsid w:val="002E34DB"/>
    <w:rsid w:val="002F2EE3"/>
    <w:rsid w:val="002F7668"/>
    <w:rsid w:val="003013C9"/>
    <w:rsid w:val="00304457"/>
    <w:rsid w:val="003055E0"/>
    <w:rsid w:val="003250A7"/>
    <w:rsid w:val="003269E2"/>
    <w:rsid w:val="00333350"/>
    <w:rsid w:val="00337EFE"/>
    <w:rsid w:val="00344C9B"/>
    <w:rsid w:val="00346AE4"/>
    <w:rsid w:val="00347342"/>
    <w:rsid w:val="00356E3D"/>
    <w:rsid w:val="003732C0"/>
    <w:rsid w:val="003805C4"/>
    <w:rsid w:val="00382717"/>
    <w:rsid w:val="003873B4"/>
    <w:rsid w:val="00390250"/>
    <w:rsid w:val="003952FD"/>
    <w:rsid w:val="003966CE"/>
    <w:rsid w:val="003B5AF5"/>
    <w:rsid w:val="003D4805"/>
    <w:rsid w:val="003D501F"/>
    <w:rsid w:val="003E1989"/>
    <w:rsid w:val="003F2D0C"/>
    <w:rsid w:val="003F5B3F"/>
    <w:rsid w:val="004106D8"/>
    <w:rsid w:val="004124CC"/>
    <w:rsid w:val="0041268D"/>
    <w:rsid w:val="004131B8"/>
    <w:rsid w:val="00433486"/>
    <w:rsid w:val="00434BFE"/>
    <w:rsid w:val="00442060"/>
    <w:rsid w:val="00442464"/>
    <w:rsid w:val="004531E2"/>
    <w:rsid w:val="004531E4"/>
    <w:rsid w:val="00461933"/>
    <w:rsid w:val="00465FEC"/>
    <w:rsid w:val="004866B3"/>
    <w:rsid w:val="004A1896"/>
    <w:rsid w:val="004A7FAC"/>
    <w:rsid w:val="004B09B4"/>
    <w:rsid w:val="004B30AE"/>
    <w:rsid w:val="004D3894"/>
    <w:rsid w:val="004E51CD"/>
    <w:rsid w:val="004E708F"/>
    <w:rsid w:val="004F0CA4"/>
    <w:rsid w:val="004F4CA3"/>
    <w:rsid w:val="004F69D2"/>
    <w:rsid w:val="005040E8"/>
    <w:rsid w:val="00514858"/>
    <w:rsid w:val="005233C9"/>
    <w:rsid w:val="0052512F"/>
    <w:rsid w:val="0053521B"/>
    <w:rsid w:val="005426DB"/>
    <w:rsid w:val="0056080D"/>
    <w:rsid w:val="00566C44"/>
    <w:rsid w:val="005733F0"/>
    <w:rsid w:val="005766F2"/>
    <w:rsid w:val="00577192"/>
    <w:rsid w:val="005777B9"/>
    <w:rsid w:val="00581956"/>
    <w:rsid w:val="005868D2"/>
    <w:rsid w:val="0059619A"/>
    <w:rsid w:val="005A2CF1"/>
    <w:rsid w:val="005A7C61"/>
    <w:rsid w:val="005B189F"/>
    <w:rsid w:val="005D34CA"/>
    <w:rsid w:val="005E4EF9"/>
    <w:rsid w:val="005F0A83"/>
    <w:rsid w:val="00637654"/>
    <w:rsid w:val="006418CB"/>
    <w:rsid w:val="00652AC1"/>
    <w:rsid w:val="00682D45"/>
    <w:rsid w:val="00684BDD"/>
    <w:rsid w:val="00692587"/>
    <w:rsid w:val="00695F4F"/>
    <w:rsid w:val="006A1F1B"/>
    <w:rsid w:val="006B351B"/>
    <w:rsid w:val="006B6A89"/>
    <w:rsid w:val="006C60EF"/>
    <w:rsid w:val="006C6788"/>
    <w:rsid w:val="006C72E7"/>
    <w:rsid w:val="006E2877"/>
    <w:rsid w:val="006E6AF4"/>
    <w:rsid w:val="006F0235"/>
    <w:rsid w:val="006F16E7"/>
    <w:rsid w:val="006F7673"/>
    <w:rsid w:val="007021C6"/>
    <w:rsid w:val="007060D5"/>
    <w:rsid w:val="00712863"/>
    <w:rsid w:val="00712A04"/>
    <w:rsid w:val="00721C6F"/>
    <w:rsid w:val="0072536F"/>
    <w:rsid w:val="00726976"/>
    <w:rsid w:val="00730A4C"/>
    <w:rsid w:val="00731266"/>
    <w:rsid w:val="00752400"/>
    <w:rsid w:val="007710B5"/>
    <w:rsid w:val="00780FCC"/>
    <w:rsid w:val="00794C17"/>
    <w:rsid w:val="007A4128"/>
    <w:rsid w:val="007C16A8"/>
    <w:rsid w:val="007E16A6"/>
    <w:rsid w:val="007E2C68"/>
    <w:rsid w:val="007E3991"/>
    <w:rsid w:val="007E43E8"/>
    <w:rsid w:val="00800258"/>
    <w:rsid w:val="008069F9"/>
    <w:rsid w:val="00817393"/>
    <w:rsid w:val="00821FFF"/>
    <w:rsid w:val="00822BCD"/>
    <w:rsid w:val="00842121"/>
    <w:rsid w:val="00855502"/>
    <w:rsid w:val="00860E4F"/>
    <w:rsid w:val="00861E0B"/>
    <w:rsid w:val="00871948"/>
    <w:rsid w:val="008843EF"/>
    <w:rsid w:val="00885072"/>
    <w:rsid w:val="0088756C"/>
    <w:rsid w:val="008A4773"/>
    <w:rsid w:val="008B1AF2"/>
    <w:rsid w:val="008B3E50"/>
    <w:rsid w:val="008C2BDC"/>
    <w:rsid w:val="008C2E93"/>
    <w:rsid w:val="008D4D95"/>
    <w:rsid w:val="008E3B09"/>
    <w:rsid w:val="008F2F9F"/>
    <w:rsid w:val="008F46E5"/>
    <w:rsid w:val="008F7980"/>
    <w:rsid w:val="0090356A"/>
    <w:rsid w:val="00911E95"/>
    <w:rsid w:val="00916677"/>
    <w:rsid w:val="009220CD"/>
    <w:rsid w:val="009357B7"/>
    <w:rsid w:val="00936DC4"/>
    <w:rsid w:val="009419B3"/>
    <w:rsid w:val="0094302B"/>
    <w:rsid w:val="00944AE2"/>
    <w:rsid w:val="009548FB"/>
    <w:rsid w:val="009761C9"/>
    <w:rsid w:val="00977435"/>
    <w:rsid w:val="0098710F"/>
    <w:rsid w:val="00996CB0"/>
    <w:rsid w:val="009A32EB"/>
    <w:rsid w:val="009B4E04"/>
    <w:rsid w:val="009C2756"/>
    <w:rsid w:val="009D3BB3"/>
    <w:rsid w:val="009E6AD2"/>
    <w:rsid w:val="009E7321"/>
    <w:rsid w:val="009E7FFB"/>
    <w:rsid w:val="009F12EC"/>
    <w:rsid w:val="009F3064"/>
    <w:rsid w:val="009F3B97"/>
    <w:rsid w:val="009F5F1F"/>
    <w:rsid w:val="009F68E7"/>
    <w:rsid w:val="009F72B7"/>
    <w:rsid w:val="00A05FA9"/>
    <w:rsid w:val="00A24D5A"/>
    <w:rsid w:val="00A30E10"/>
    <w:rsid w:val="00A54CDF"/>
    <w:rsid w:val="00A5587A"/>
    <w:rsid w:val="00A75225"/>
    <w:rsid w:val="00A85448"/>
    <w:rsid w:val="00A92F6F"/>
    <w:rsid w:val="00A9545B"/>
    <w:rsid w:val="00A95965"/>
    <w:rsid w:val="00AA3143"/>
    <w:rsid w:val="00AA666C"/>
    <w:rsid w:val="00AB7645"/>
    <w:rsid w:val="00AC5DC5"/>
    <w:rsid w:val="00AD3DA0"/>
    <w:rsid w:val="00AE1B51"/>
    <w:rsid w:val="00AE2F77"/>
    <w:rsid w:val="00AE31F0"/>
    <w:rsid w:val="00AE6C15"/>
    <w:rsid w:val="00AE78AC"/>
    <w:rsid w:val="00AF4391"/>
    <w:rsid w:val="00AF5EA0"/>
    <w:rsid w:val="00B223B1"/>
    <w:rsid w:val="00B24F32"/>
    <w:rsid w:val="00B250CC"/>
    <w:rsid w:val="00B27107"/>
    <w:rsid w:val="00B33CED"/>
    <w:rsid w:val="00B342F8"/>
    <w:rsid w:val="00B36626"/>
    <w:rsid w:val="00B408F7"/>
    <w:rsid w:val="00B5172E"/>
    <w:rsid w:val="00B54746"/>
    <w:rsid w:val="00B55E8D"/>
    <w:rsid w:val="00B57EF8"/>
    <w:rsid w:val="00B60773"/>
    <w:rsid w:val="00B60A0A"/>
    <w:rsid w:val="00B66C36"/>
    <w:rsid w:val="00B7113C"/>
    <w:rsid w:val="00B71BD3"/>
    <w:rsid w:val="00B83758"/>
    <w:rsid w:val="00B8615D"/>
    <w:rsid w:val="00B9576A"/>
    <w:rsid w:val="00BA5774"/>
    <w:rsid w:val="00BB34FF"/>
    <w:rsid w:val="00BB37FD"/>
    <w:rsid w:val="00BC09B5"/>
    <w:rsid w:val="00BC17A5"/>
    <w:rsid w:val="00BC2852"/>
    <w:rsid w:val="00BC324A"/>
    <w:rsid w:val="00BC6DF7"/>
    <w:rsid w:val="00BE1611"/>
    <w:rsid w:val="00BE70CD"/>
    <w:rsid w:val="00BF5D8D"/>
    <w:rsid w:val="00BF6C60"/>
    <w:rsid w:val="00C01923"/>
    <w:rsid w:val="00C025B2"/>
    <w:rsid w:val="00C06E82"/>
    <w:rsid w:val="00C4699D"/>
    <w:rsid w:val="00C71C8B"/>
    <w:rsid w:val="00C72F30"/>
    <w:rsid w:val="00C80C70"/>
    <w:rsid w:val="00C80DD4"/>
    <w:rsid w:val="00C95840"/>
    <w:rsid w:val="00CC10C2"/>
    <w:rsid w:val="00CC13C4"/>
    <w:rsid w:val="00CC4C66"/>
    <w:rsid w:val="00CC68D8"/>
    <w:rsid w:val="00CC79BF"/>
    <w:rsid w:val="00CD288B"/>
    <w:rsid w:val="00CE3634"/>
    <w:rsid w:val="00CF66E1"/>
    <w:rsid w:val="00D31282"/>
    <w:rsid w:val="00D428DC"/>
    <w:rsid w:val="00D61EBF"/>
    <w:rsid w:val="00D67BCD"/>
    <w:rsid w:val="00D70B62"/>
    <w:rsid w:val="00D73826"/>
    <w:rsid w:val="00D823A4"/>
    <w:rsid w:val="00D8504C"/>
    <w:rsid w:val="00D95F3B"/>
    <w:rsid w:val="00DA3263"/>
    <w:rsid w:val="00DB4221"/>
    <w:rsid w:val="00DC0F0A"/>
    <w:rsid w:val="00DC60DC"/>
    <w:rsid w:val="00DC77F6"/>
    <w:rsid w:val="00DD34CF"/>
    <w:rsid w:val="00DE1142"/>
    <w:rsid w:val="00DE61AB"/>
    <w:rsid w:val="00DF2578"/>
    <w:rsid w:val="00E0335A"/>
    <w:rsid w:val="00E24DF4"/>
    <w:rsid w:val="00E26B28"/>
    <w:rsid w:val="00E352DB"/>
    <w:rsid w:val="00E40272"/>
    <w:rsid w:val="00E4333D"/>
    <w:rsid w:val="00E55ABC"/>
    <w:rsid w:val="00E55B1C"/>
    <w:rsid w:val="00E619AA"/>
    <w:rsid w:val="00E61EEE"/>
    <w:rsid w:val="00E64CC5"/>
    <w:rsid w:val="00E75899"/>
    <w:rsid w:val="00EA1F62"/>
    <w:rsid w:val="00EB1D36"/>
    <w:rsid w:val="00EB2B27"/>
    <w:rsid w:val="00EB2FCF"/>
    <w:rsid w:val="00EC2BFE"/>
    <w:rsid w:val="00EC4A09"/>
    <w:rsid w:val="00EC5B8F"/>
    <w:rsid w:val="00EE06DF"/>
    <w:rsid w:val="00EE2670"/>
    <w:rsid w:val="00EE3FAD"/>
    <w:rsid w:val="00EE6142"/>
    <w:rsid w:val="00EF2FD6"/>
    <w:rsid w:val="00F07FEA"/>
    <w:rsid w:val="00F345C3"/>
    <w:rsid w:val="00F44B22"/>
    <w:rsid w:val="00F505D9"/>
    <w:rsid w:val="00F551E7"/>
    <w:rsid w:val="00F64B2C"/>
    <w:rsid w:val="00F67CB0"/>
    <w:rsid w:val="00F71407"/>
    <w:rsid w:val="00F71D0E"/>
    <w:rsid w:val="00F736B0"/>
    <w:rsid w:val="00F76A37"/>
    <w:rsid w:val="00F85044"/>
    <w:rsid w:val="00F95488"/>
    <w:rsid w:val="00FA2D6E"/>
    <w:rsid w:val="00FC480D"/>
    <w:rsid w:val="00FD44F2"/>
    <w:rsid w:val="00FD450A"/>
    <w:rsid w:val="00FF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46354"/>
  <w15:docId w15:val="{475E73AF-DF72-455A-8854-946A5C9A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Sraopastraipa">
    <w:name w:val="List Paragraph"/>
    <w:basedOn w:val="prastasis"/>
    <w:uiPriority w:val="34"/>
    <w:qFormat/>
    <w:rsid w:val="007C1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4974">
      <w:bodyDiv w:val="1"/>
      <w:marLeft w:val="0"/>
      <w:marRight w:val="0"/>
      <w:marTop w:val="0"/>
      <w:marBottom w:val="0"/>
      <w:divBdr>
        <w:top w:val="none" w:sz="0" w:space="0" w:color="auto"/>
        <w:left w:val="none" w:sz="0" w:space="0" w:color="auto"/>
        <w:bottom w:val="none" w:sz="0" w:space="0" w:color="auto"/>
        <w:right w:val="none" w:sz="0" w:space="0" w:color="auto"/>
      </w:divBdr>
      <w:divsChild>
        <w:div w:id="1579440066">
          <w:marLeft w:val="0"/>
          <w:marRight w:val="0"/>
          <w:marTop w:val="0"/>
          <w:marBottom w:val="0"/>
          <w:divBdr>
            <w:top w:val="none" w:sz="0" w:space="0" w:color="auto"/>
            <w:left w:val="none" w:sz="0" w:space="0" w:color="auto"/>
            <w:bottom w:val="none" w:sz="0" w:space="0" w:color="auto"/>
            <w:right w:val="none" w:sz="0" w:space="0" w:color="auto"/>
          </w:divBdr>
          <w:divsChild>
            <w:div w:id="1773549298">
              <w:marLeft w:val="0"/>
              <w:marRight w:val="0"/>
              <w:marTop w:val="0"/>
              <w:marBottom w:val="0"/>
              <w:divBdr>
                <w:top w:val="none" w:sz="0" w:space="0" w:color="auto"/>
                <w:left w:val="none" w:sz="0" w:space="0" w:color="auto"/>
                <w:bottom w:val="none" w:sz="0" w:space="0" w:color="auto"/>
                <w:right w:val="none" w:sz="0" w:space="0" w:color="auto"/>
              </w:divBdr>
            </w:div>
            <w:div w:id="13311068">
              <w:marLeft w:val="0"/>
              <w:marRight w:val="0"/>
              <w:marTop w:val="0"/>
              <w:marBottom w:val="0"/>
              <w:divBdr>
                <w:top w:val="none" w:sz="0" w:space="0" w:color="auto"/>
                <w:left w:val="none" w:sz="0" w:space="0" w:color="auto"/>
                <w:bottom w:val="none" w:sz="0" w:space="0" w:color="auto"/>
                <w:right w:val="none" w:sz="0" w:space="0" w:color="auto"/>
              </w:divBdr>
            </w:div>
            <w:div w:id="1200751071">
              <w:marLeft w:val="0"/>
              <w:marRight w:val="0"/>
              <w:marTop w:val="0"/>
              <w:marBottom w:val="0"/>
              <w:divBdr>
                <w:top w:val="none" w:sz="0" w:space="0" w:color="auto"/>
                <w:left w:val="none" w:sz="0" w:space="0" w:color="auto"/>
                <w:bottom w:val="none" w:sz="0" w:space="0" w:color="auto"/>
                <w:right w:val="none" w:sz="0" w:space="0" w:color="auto"/>
              </w:divBdr>
              <w:divsChild>
                <w:div w:id="223180399">
                  <w:marLeft w:val="0"/>
                  <w:marRight w:val="0"/>
                  <w:marTop w:val="0"/>
                  <w:marBottom w:val="0"/>
                  <w:divBdr>
                    <w:top w:val="none" w:sz="0" w:space="0" w:color="auto"/>
                    <w:left w:val="none" w:sz="0" w:space="0" w:color="auto"/>
                    <w:bottom w:val="none" w:sz="0" w:space="0" w:color="auto"/>
                    <w:right w:val="none" w:sz="0" w:space="0" w:color="auto"/>
                  </w:divBdr>
                </w:div>
                <w:div w:id="824593592">
                  <w:marLeft w:val="0"/>
                  <w:marRight w:val="0"/>
                  <w:marTop w:val="0"/>
                  <w:marBottom w:val="0"/>
                  <w:divBdr>
                    <w:top w:val="none" w:sz="0" w:space="0" w:color="auto"/>
                    <w:left w:val="none" w:sz="0" w:space="0" w:color="auto"/>
                    <w:bottom w:val="none" w:sz="0" w:space="0" w:color="auto"/>
                    <w:right w:val="none" w:sz="0" w:space="0" w:color="auto"/>
                  </w:divBdr>
                </w:div>
              </w:divsChild>
            </w:div>
            <w:div w:id="719674071">
              <w:marLeft w:val="0"/>
              <w:marRight w:val="0"/>
              <w:marTop w:val="0"/>
              <w:marBottom w:val="0"/>
              <w:divBdr>
                <w:top w:val="none" w:sz="0" w:space="0" w:color="auto"/>
                <w:left w:val="none" w:sz="0" w:space="0" w:color="auto"/>
                <w:bottom w:val="none" w:sz="0" w:space="0" w:color="auto"/>
                <w:right w:val="none" w:sz="0" w:space="0" w:color="auto"/>
              </w:divBdr>
              <w:divsChild>
                <w:div w:id="1379089698">
                  <w:marLeft w:val="0"/>
                  <w:marRight w:val="0"/>
                  <w:marTop w:val="0"/>
                  <w:marBottom w:val="0"/>
                  <w:divBdr>
                    <w:top w:val="none" w:sz="0" w:space="0" w:color="auto"/>
                    <w:left w:val="none" w:sz="0" w:space="0" w:color="auto"/>
                    <w:bottom w:val="none" w:sz="0" w:space="0" w:color="auto"/>
                    <w:right w:val="none" w:sz="0" w:space="0" w:color="auto"/>
                  </w:divBdr>
                </w:div>
                <w:div w:id="1415200116">
                  <w:marLeft w:val="0"/>
                  <w:marRight w:val="0"/>
                  <w:marTop w:val="0"/>
                  <w:marBottom w:val="0"/>
                  <w:divBdr>
                    <w:top w:val="none" w:sz="0" w:space="0" w:color="auto"/>
                    <w:left w:val="none" w:sz="0" w:space="0" w:color="auto"/>
                    <w:bottom w:val="none" w:sz="0" w:space="0" w:color="auto"/>
                    <w:right w:val="none" w:sz="0" w:space="0" w:color="auto"/>
                  </w:divBdr>
                </w:div>
              </w:divsChild>
            </w:div>
            <w:div w:id="586963368">
              <w:marLeft w:val="0"/>
              <w:marRight w:val="0"/>
              <w:marTop w:val="0"/>
              <w:marBottom w:val="0"/>
              <w:divBdr>
                <w:top w:val="none" w:sz="0" w:space="0" w:color="auto"/>
                <w:left w:val="none" w:sz="0" w:space="0" w:color="auto"/>
                <w:bottom w:val="none" w:sz="0" w:space="0" w:color="auto"/>
                <w:right w:val="none" w:sz="0" w:space="0" w:color="auto"/>
              </w:divBdr>
              <w:divsChild>
                <w:div w:id="91636388">
                  <w:marLeft w:val="0"/>
                  <w:marRight w:val="0"/>
                  <w:marTop w:val="0"/>
                  <w:marBottom w:val="0"/>
                  <w:divBdr>
                    <w:top w:val="none" w:sz="0" w:space="0" w:color="auto"/>
                    <w:left w:val="none" w:sz="0" w:space="0" w:color="auto"/>
                    <w:bottom w:val="none" w:sz="0" w:space="0" w:color="auto"/>
                    <w:right w:val="none" w:sz="0" w:space="0" w:color="auto"/>
                  </w:divBdr>
                </w:div>
                <w:div w:id="969942168">
                  <w:marLeft w:val="0"/>
                  <w:marRight w:val="0"/>
                  <w:marTop w:val="0"/>
                  <w:marBottom w:val="0"/>
                  <w:divBdr>
                    <w:top w:val="none" w:sz="0" w:space="0" w:color="auto"/>
                    <w:left w:val="none" w:sz="0" w:space="0" w:color="auto"/>
                    <w:bottom w:val="none" w:sz="0" w:space="0" w:color="auto"/>
                    <w:right w:val="none" w:sz="0" w:space="0" w:color="auto"/>
                  </w:divBdr>
                </w:div>
                <w:div w:id="2058626212">
                  <w:marLeft w:val="0"/>
                  <w:marRight w:val="0"/>
                  <w:marTop w:val="0"/>
                  <w:marBottom w:val="0"/>
                  <w:divBdr>
                    <w:top w:val="none" w:sz="0" w:space="0" w:color="auto"/>
                    <w:left w:val="none" w:sz="0" w:space="0" w:color="auto"/>
                    <w:bottom w:val="none" w:sz="0" w:space="0" w:color="auto"/>
                    <w:right w:val="none" w:sz="0" w:space="0" w:color="auto"/>
                  </w:divBdr>
                </w:div>
                <w:div w:id="1321537700">
                  <w:marLeft w:val="0"/>
                  <w:marRight w:val="0"/>
                  <w:marTop w:val="0"/>
                  <w:marBottom w:val="0"/>
                  <w:divBdr>
                    <w:top w:val="none" w:sz="0" w:space="0" w:color="auto"/>
                    <w:left w:val="none" w:sz="0" w:space="0" w:color="auto"/>
                    <w:bottom w:val="none" w:sz="0" w:space="0" w:color="auto"/>
                    <w:right w:val="none" w:sz="0" w:space="0" w:color="auto"/>
                  </w:divBdr>
                  <w:divsChild>
                    <w:div w:id="834567386">
                      <w:marLeft w:val="0"/>
                      <w:marRight w:val="0"/>
                      <w:marTop w:val="0"/>
                      <w:marBottom w:val="0"/>
                      <w:divBdr>
                        <w:top w:val="none" w:sz="0" w:space="0" w:color="auto"/>
                        <w:left w:val="none" w:sz="0" w:space="0" w:color="auto"/>
                        <w:bottom w:val="none" w:sz="0" w:space="0" w:color="auto"/>
                        <w:right w:val="none" w:sz="0" w:space="0" w:color="auto"/>
                      </w:divBdr>
                    </w:div>
                    <w:div w:id="1599176380">
                      <w:marLeft w:val="0"/>
                      <w:marRight w:val="0"/>
                      <w:marTop w:val="0"/>
                      <w:marBottom w:val="0"/>
                      <w:divBdr>
                        <w:top w:val="none" w:sz="0" w:space="0" w:color="auto"/>
                        <w:left w:val="none" w:sz="0" w:space="0" w:color="auto"/>
                        <w:bottom w:val="none" w:sz="0" w:space="0" w:color="auto"/>
                        <w:right w:val="none" w:sz="0" w:space="0" w:color="auto"/>
                      </w:divBdr>
                    </w:div>
                    <w:div w:id="820344649">
                      <w:marLeft w:val="0"/>
                      <w:marRight w:val="0"/>
                      <w:marTop w:val="0"/>
                      <w:marBottom w:val="0"/>
                      <w:divBdr>
                        <w:top w:val="none" w:sz="0" w:space="0" w:color="auto"/>
                        <w:left w:val="none" w:sz="0" w:space="0" w:color="auto"/>
                        <w:bottom w:val="none" w:sz="0" w:space="0" w:color="auto"/>
                        <w:right w:val="none" w:sz="0" w:space="0" w:color="auto"/>
                      </w:divBdr>
                    </w:div>
                  </w:divsChild>
                </w:div>
                <w:div w:id="1933587590">
                  <w:marLeft w:val="0"/>
                  <w:marRight w:val="0"/>
                  <w:marTop w:val="0"/>
                  <w:marBottom w:val="0"/>
                  <w:divBdr>
                    <w:top w:val="none" w:sz="0" w:space="0" w:color="auto"/>
                    <w:left w:val="none" w:sz="0" w:space="0" w:color="auto"/>
                    <w:bottom w:val="none" w:sz="0" w:space="0" w:color="auto"/>
                    <w:right w:val="none" w:sz="0" w:space="0" w:color="auto"/>
                  </w:divBdr>
                </w:div>
              </w:divsChild>
            </w:div>
            <w:div w:id="722022538">
              <w:marLeft w:val="0"/>
              <w:marRight w:val="0"/>
              <w:marTop w:val="0"/>
              <w:marBottom w:val="0"/>
              <w:divBdr>
                <w:top w:val="none" w:sz="0" w:space="0" w:color="auto"/>
                <w:left w:val="none" w:sz="0" w:space="0" w:color="auto"/>
                <w:bottom w:val="none" w:sz="0" w:space="0" w:color="auto"/>
                <w:right w:val="none" w:sz="0" w:space="0" w:color="auto"/>
              </w:divBdr>
            </w:div>
            <w:div w:id="1775326362">
              <w:marLeft w:val="0"/>
              <w:marRight w:val="0"/>
              <w:marTop w:val="0"/>
              <w:marBottom w:val="0"/>
              <w:divBdr>
                <w:top w:val="none" w:sz="0" w:space="0" w:color="auto"/>
                <w:left w:val="none" w:sz="0" w:space="0" w:color="auto"/>
                <w:bottom w:val="none" w:sz="0" w:space="0" w:color="auto"/>
                <w:right w:val="none" w:sz="0" w:space="0" w:color="auto"/>
              </w:divBdr>
              <w:divsChild>
                <w:div w:id="987051008">
                  <w:marLeft w:val="0"/>
                  <w:marRight w:val="0"/>
                  <w:marTop w:val="0"/>
                  <w:marBottom w:val="0"/>
                  <w:divBdr>
                    <w:top w:val="none" w:sz="0" w:space="0" w:color="auto"/>
                    <w:left w:val="none" w:sz="0" w:space="0" w:color="auto"/>
                    <w:bottom w:val="none" w:sz="0" w:space="0" w:color="auto"/>
                    <w:right w:val="none" w:sz="0" w:space="0" w:color="auto"/>
                  </w:divBdr>
                </w:div>
                <w:div w:id="1972203695">
                  <w:marLeft w:val="0"/>
                  <w:marRight w:val="0"/>
                  <w:marTop w:val="0"/>
                  <w:marBottom w:val="0"/>
                  <w:divBdr>
                    <w:top w:val="none" w:sz="0" w:space="0" w:color="auto"/>
                    <w:left w:val="none" w:sz="0" w:space="0" w:color="auto"/>
                    <w:bottom w:val="none" w:sz="0" w:space="0" w:color="auto"/>
                    <w:right w:val="none" w:sz="0" w:space="0" w:color="auto"/>
                  </w:divBdr>
                </w:div>
                <w:div w:id="348213861">
                  <w:marLeft w:val="0"/>
                  <w:marRight w:val="0"/>
                  <w:marTop w:val="0"/>
                  <w:marBottom w:val="0"/>
                  <w:divBdr>
                    <w:top w:val="none" w:sz="0" w:space="0" w:color="auto"/>
                    <w:left w:val="none" w:sz="0" w:space="0" w:color="auto"/>
                    <w:bottom w:val="none" w:sz="0" w:space="0" w:color="auto"/>
                    <w:right w:val="none" w:sz="0" w:space="0" w:color="auto"/>
                  </w:divBdr>
                </w:div>
                <w:div w:id="2054117385">
                  <w:marLeft w:val="0"/>
                  <w:marRight w:val="0"/>
                  <w:marTop w:val="0"/>
                  <w:marBottom w:val="0"/>
                  <w:divBdr>
                    <w:top w:val="none" w:sz="0" w:space="0" w:color="auto"/>
                    <w:left w:val="none" w:sz="0" w:space="0" w:color="auto"/>
                    <w:bottom w:val="none" w:sz="0" w:space="0" w:color="auto"/>
                    <w:right w:val="none" w:sz="0" w:space="0" w:color="auto"/>
                  </w:divBdr>
                </w:div>
              </w:divsChild>
            </w:div>
            <w:div w:id="660621647">
              <w:marLeft w:val="0"/>
              <w:marRight w:val="0"/>
              <w:marTop w:val="0"/>
              <w:marBottom w:val="0"/>
              <w:divBdr>
                <w:top w:val="none" w:sz="0" w:space="0" w:color="auto"/>
                <w:left w:val="none" w:sz="0" w:space="0" w:color="auto"/>
                <w:bottom w:val="none" w:sz="0" w:space="0" w:color="auto"/>
                <w:right w:val="none" w:sz="0" w:space="0" w:color="auto"/>
              </w:divBdr>
              <w:divsChild>
                <w:div w:id="680741947">
                  <w:marLeft w:val="0"/>
                  <w:marRight w:val="0"/>
                  <w:marTop w:val="0"/>
                  <w:marBottom w:val="0"/>
                  <w:divBdr>
                    <w:top w:val="none" w:sz="0" w:space="0" w:color="auto"/>
                    <w:left w:val="none" w:sz="0" w:space="0" w:color="auto"/>
                    <w:bottom w:val="none" w:sz="0" w:space="0" w:color="auto"/>
                    <w:right w:val="none" w:sz="0" w:space="0" w:color="auto"/>
                  </w:divBdr>
                </w:div>
                <w:div w:id="596064168">
                  <w:marLeft w:val="0"/>
                  <w:marRight w:val="0"/>
                  <w:marTop w:val="0"/>
                  <w:marBottom w:val="0"/>
                  <w:divBdr>
                    <w:top w:val="none" w:sz="0" w:space="0" w:color="auto"/>
                    <w:left w:val="none" w:sz="0" w:space="0" w:color="auto"/>
                    <w:bottom w:val="none" w:sz="0" w:space="0" w:color="auto"/>
                    <w:right w:val="none" w:sz="0" w:space="0" w:color="auto"/>
                  </w:divBdr>
                </w:div>
                <w:div w:id="1132598412">
                  <w:marLeft w:val="0"/>
                  <w:marRight w:val="0"/>
                  <w:marTop w:val="0"/>
                  <w:marBottom w:val="0"/>
                  <w:divBdr>
                    <w:top w:val="none" w:sz="0" w:space="0" w:color="auto"/>
                    <w:left w:val="none" w:sz="0" w:space="0" w:color="auto"/>
                    <w:bottom w:val="none" w:sz="0" w:space="0" w:color="auto"/>
                    <w:right w:val="none" w:sz="0" w:space="0" w:color="auto"/>
                  </w:divBdr>
                </w:div>
                <w:div w:id="1323434275">
                  <w:marLeft w:val="0"/>
                  <w:marRight w:val="0"/>
                  <w:marTop w:val="0"/>
                  <w:marBottom w:val="0"/>
                  <w:divBdr>
                    <w:top w:val="none" w:sz="0" w:space="0" w:color="auto"/>
                    <w:left w:val="none" w:sz="0" w:space="0" w:color="auto"/>
                    <w:bottom w:val="none" w:sz="0" w:space="0" w:color="auto"/>
                    <w:right w:val="none" w:sz="0" w:space="0" w:color="auto"/>
                  </w:divBdr>
                </w:div>
              </w:divsChild>
            </w:div>
            <w:div w:id="1714379000">
              <w:marLeft w:val="0"/>
              <w:marRight w:val="0"/>
              <w:marTop w:val="0"/>
              <w:marBottom w:val="0"/>
              <w:divBdr>
                <w:top w:val="none" w:sz="0" w:space="0" w:color="auto"/>
                <w:left w:val="none" w:sz="0" w:space="0" w:color="auto"/>
                <w:bottom w:val="none" w:sz="0" w:space="0" w:color="auto"/>
                <w:right w:val="none" w:sz="0" w:space="0" w:color="auto"/>
              </w:divBdr>
              <w:divsChild>
                <w:div w:id="2042121966">
                  <w:marLeft w:val="0"/>
                  <w:marRight w:val="0"/>
                  <w:marTop w:val="0"/>
                  <w:marBottom w:val="0"/>
                  <w:divBdr>
                    <w:top w:val="none" w:sz="0" w:space="0" w:color="auto"/>
                    <w:left w:val="none" w:sz="0" w:space="0" w:color="auto"/>
                    <w:bottom w:val="none" w:sz="0" w:space="0" w:color="auto"/>
                    <w:right w:val="none" w:sz="0" w:space="0" w:color="auto"/>
                  </w:divBdr>
                </w:div>
                <w:div w:id="743338262">
                  <w:marLeft w:val="0"/>
                  <w:marRight w:val="0"/>
                  <w:marTop w:val="0"/>
                  <w:marBottom w:val="0"/>
                  <w:divBdr>
                    <w:top w:val="none" w:sz="0" w:space="0" w:color="auto"/>
                    <w:left w:val="none" w:sz="0" w:space="0" w:color="auto"/>
                    <w:bottom w:val="none" w:sz="0" w:space="0" w:color="auto"/>
                    <w:right w:val="none" w:sz="0" w:space="0" w:color="auto"/>
                  </w:divBdr>
                </w:div>
                <w:div w:id="2064521651">
                  <w:marLeft w:val="0"/>
                  <w:marRight w:val="0"/>
                  <w:marTop w:val="0"/>
                  <w:marBottom w:val="0"/>
                  <w:divBdr>
                    <w:top w:val="none" w:sz="0" w:space="0" w:color="auto"/>
                    <w:left w:val="none" w:sz="0" w:space="0" w:color="auto"/>
                    <w:bottom w:val="none" w:sz="0" w:space="0" w:color="auto"/>
                    <w:right w:val="none" w:sz="0" w:space="0" w:color="auto"/>
                  </w:divBdr>
                </w:div>
              </w:divsChild>
            </w:div>
            <w:div w:id="1278413435">
              <w:marLeft w:val="0"/>
              <w:marRight w:val="0"/>
              <w:marTop w:val="0"/>
              <w:marBottom w:val="0"/>
              <w:divBdr>
                <w:top w:val="none" w:sz="0" w:space="0" w:color="auto"/>
                <w:left w:val="none" w:sz="0" w:space="0" w:color="auto"/>
                <w:bottom w:val="none" w:sz="0" w:space="0" w:color="auto"/>
                <w:right w:val="none" w:sz="0" w:space="0" w:color="auto"/>
              </w:divBdr>
            </w:div>
            <w:div w:id="422729304">
              <w:marLeft w:val="0"/>
              <w:marRight w:val="0"/>
              <w:marTop w:val="0"/>
              <w:marBottom w:val="0"/>
              <w:divBdr>
                <w:top w:val="none" w:sz="0" w:space="0" w:color="auto"/>
                <w:left w:val="none" w:sz="0" w:space="0" w:color="auto"/>
                <w:bottom w:val="none" w:sz="0" w:space="0" w:color="auto"/>
                <w:right w:val="none" w:sz="0" w:space="0" w:color="auto"/>
              </w:divBdr>
            </w:div>
            <w:div w:id="235748156">
              <w:marLeft w:val="0"/>
              <w:marRight w:val="0"/>
              <w:marTop w:val="0"/>
              <w:marBottom w:val="0"/>
              <w:divBdr>
                <w:top w:val="none" w:sz="0" w:space="0" w:color="auto"/>
                <w:left w:val="none" w:sz="0" w:space="0" w:color="auto"/>
                <w:bottom w:val="none" w:sz="0" w:space="0" w:color="auto"/>
                <w:right w:val="none" w:sz="0" w:space="0" w:color="auto"/>
              </w:divBdr>
            </w:div>
            <w:div w:id="115832915">
              <w:marLeft w:val="0"/>
              <w:marRight w:val="0"/>
              <w:marTop w:val="0"/>
              <w:marBottom w:val="0"/>
              <w:divBdr>
                <w:top w:val="none" w:sz="0" w:space="0" w:color="auto"/>
                <w:left w:val="none" w:sz="0" w:space="0" w:color="auto"/>
                <w:bottom w:val="none" w:sz="0" w:space="0" w:color="auto"/>
                <w:right w:val="none" w:sz="0" w:space="0" w:color="auto"/>
              </w:divBdr>
            </w:div>
            <w:div w:id="1087993151">
              <w:marLeft w:val="0"/>
              <w:marRight w:val="0"/>
              <w:marTop w:val="0"/>
              <w:marBottom w:val="0"/>
              <w:divBdr>
                <w:top w:val="none" w:sz="0" w:space="0" w:color="auto"/>
                <w:left w:val="none" w:sz="0" w:space="0" w:color="auto"/>
                <w:bottom w:val="none" w:sz="0" w:space="0" w:color="auto"/>
                <w:right w:val="none" w:sz="0" w:space="0" w:color="auto"/>
              </w:divBdr>
            </w:div>
            <w:div w:id="264385634">
              <w:marLeft w:val="0"/>
              <w:marRight w:val="0"/>
              <w:marTop w:val="0"/>
              <w:marBottom w:val="0"/>
              <w:divBdr>
                <w:top w:val="none" w:sz="0" w:space="0" w:color="auto"/>
                <w:left w:val="none" w:sz="0" w:space="0" w:color="auto"/>
                <w:bottom w:val="none" w:sz="0" w:space="0" w:color="auto"/>
                <w:right w:val="none" w:sz="0" w:space="0" w:color="auto"/>
              </w:divBdr>
            </w:div>
            <w:div w:id="574514052">
              <w:marLeft w:val="0"/>
              <w:marRight w:val="0"/>
              <w:marTop w:val="0"/>
              <w:marBottom w:val="0"/>
              <w:divBdr>
                <w:top w:val="none" w:sz="0" w:space="0" w:color="auto"/>
                <w:left w:val="none" w:sz="0" w:space="0" w:color="auto"/>
                <w:bottom w:val="none" w:sz="0" w:space="0" w:color="auto"/>
                <w:right w:val="none" w:sz="0" w:space="0" w:color="auto"/>
              </w:divBdr>
            </w:div>
          </w:divsChild>
        </w:div>
        <w:div w:id="1806005128">
          <w:marLeft w:val="0"/>
          <w:marRight w:val="0"/>
          <w:marTop w:val="0"/>
          <w:marBottom w:val="0"/>
          <w:divBdr>
            <w:top w:val="none" w:sz="0" w:space="0" w:color="auto"/>
            <w:left w:val="none" w:sz="0" w:space="0" w:color="auto"/>
            <w:bottom w:val="none" w:sz="0" w:space="0" w:color="auto"/>
            <w:right w:val="none" w:sz="0" w:space="0" w:color="auto"/>
          </w:divBdr>
        </w:div>
      </w:divsChild>
    </w:div>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9683</Characters>
  <Application>Microsoft Office Word</Application>
  <DocSecurity>0</DocSecurity>
  <Lines>80</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2021-05-11T10:52:00Z</dcterms:created>
  <dcterms:modified xsi:type="dcterms:W3CDTF">2021-05-13T06:30:00Z</dcterms:modified>
</cp:coreProperties>
</file>