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333" w:rsidRPr="00A515AB" w:rsidRDefault="00A515AB">
      <w:pPr>
        <w:rPr>
          <w:rFonts w:cs="Times New Roman"/>
          <w:szCs w:val="24"/>
        </w:rPr>
      </w:pPr>
      <w:r w:rsidRPr="00A515AB">
        <w:rPr>
          <w:rFonts w:cs="Times New Roman"/>
          <w:color w:val="343434"/>
          <w:szCs w:val="24"/>
          <w:shd w:val="clear" w:color="auto" w:fill="ECE1C6"/>
        </w:rPr>
        <w:t xml:space="preserve">Susidūrus dvejoms kabutėms, skliaustams, rašomos vienos kabutės, vieni skliaustai (kaip ir </w:t>
      </w:r>
      <w:bookmarkStart w:id="0" w:name="_GoBack"/>
      <w:bookmarkEnd w:id="0"/>
      <w:r w:rsidRPr="00A515AB">
        <w:rPr>
          <w:rFonts w:cs="Times New Roman"/>
          <w:color w:val="343434"/>
          <w:szCs w:val="24"/>
          <w:shd w:val="clear" w:color="auto" w:fill="ECE1C6"/>
        </w:rPr>
        <w:t>susidūrus dviem kableliams, taškams ar kitiems skyrybos ženklams)</w:t>
      </w:r>
      <w:r w:rsidRPr="00A515AB">
        <w:rPr>
          <w:rStyle w:val="Emphasis"/>
          <w:rFonts w:cs="Times New Roman"/>
          <w:color w:val="343434"/>
          <w:szCs w:val="24"/>
          <w:shd w:val="clear" w:color="auto" w:fill="ECE1C6"/>
        </w:rPr>
        <w:t>.</w:t>
      </w:r>
      <w:r w:rsidRPr="00A515AB">
        <w:rPr>
          <w:rFonts w:cs="Times New Roman"/>
          <w:color w:val="343434"/>
          <w:szCs w:val="24"/>
          <w:shd w:val="clear" w:color="auto" w:fill="ECE1C6"/>
        </w:rPr>
        <w:t> </w:t>
      </w:r>
      <w:r w:rsidRPr="00A515AB">
        <w:rPr>
          <w:rStyle w:val="Emphasis"/>
          <w:rFonts w:cs="Times New Roman"/>
          <w:color w:val="343434"/>
          <w:szCs w:val="24"/>
          <w:shd w:val="clear" w:color="auto" w:fill="ECE1C6"/>
        </w:rPr>
        <w:t>Šaltinis gali būti nurodomas įvairiai (išnašoje, skliaustuose).  </w:t>
      </w:r>
      <w:r w:rsidRPr="00A515AB">
        <w:rPr>
          <w:rFonts w:cs="Times New Roman"/>
          <w:i/>
          <w:iCs/>
          <w:color w:val="343434"/>
          <w:szCs w:val="24"/>
          <w:shd w:val="clear" w:color="auto" w:fill="ECE1C6"/>
        </w:rPr>
        <w:br/>
      </w:r>
      <w:r w:rsidRPr="00A515AB">
        <w:rPr>
          <w:rFonts w:cs="Times New Roman"/>
          <w:color w:val="343434"/>
          <w:szCs w:val="24"/>
          <w:shd w:val="clear" w:color="auto" w:fill="ECE1C6"/>
        </w:rPr>
        <w:t>Sakinio pabaigoje susidūrus sutrumpinimo taškui (pvz., sutrumpinimai kt., t. t.,  pan</w:t>
      </w:r>
      <w:r w:rsidRPr="00A515AB">
        <w:rPr>
          <w:rStyle w:val="Emphasis"/>
          <w:rFonts w:cs="Times New Roman"/>
          <w:color w:val="343434"/>
          <w:szCs w:val="24"/>
          <w:shd w:val="clear" w:color="auto" w:fill="ECE1C6"/>
        </w:rPr>
        <w:t>.</w:t>
      </w:r>
      <w:r w:rsidRPr="00A515AB">
        <w:rPr>
          <w:rFonts w:cs="Times New Roman"/>
          <w:color w:val="343434"/>
          <w:szCs w:val="24"/>
          <w:shd w:val="clear" w:color="auto" w:fill="ECE1C6"/>
        </w:rPr>
        <w:t>) ir sakinio pabaigos taškui, taip pat dedamas vienas taškas. Kartais dėl aiškumo sudėtinguose tekstuose gali būti dedami dvigubi skliaustai.</w:t>
      </w:r>
    </w:p>
    <w:sectPr w:rsidR="001E7333" w:rsidRPr="00A515A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5AB"/>
    <w:rsid w:val="001E7333"/>
    <w:rsid w:val="003752A0"/>
    <w:rsid w:val="009A0C57"/>
    <w:rsid w:val="00A5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2F5A71-E02F-4B67-9ABE-E71521140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A515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„Windows“ vartotojas</dc:creator>
  <cp:keywords/>
  <dc:description/>
  <cp:lastModifiedBy>„Windows“ vartotojas</cp:lastModifiedBy>
  <cp:revision>1</cp:revision>
  <dcterms:created xsi:type="dcterms:W3CDTF">2021-06-25T06:09:00Z</dcterms:created>
  <dcterms:modified xsi:type="dcterms:W3CDTF">2021-06-25T06:10:00Z</dcterms:modified>
</cp:coreProperties>
</file>