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KAIP TAISYKLINGAI ĮVARDYTI PAREIGAS?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Įmonių, įstaigų ir organizacijų vadovų, padalinių vadovų pareigų pavadinimai vartotini su kilmininko formos priklausomuoju žodžiu, taigi taisyklinga būtų: </w:t>
      </w:r>
      <w:r>
        <w:rPr>
          <w:rStyle w:val="Strong"/>
          <w:rFonts w:ascii="Ubuntu" w:hAnsi="Ubuntu"/>
          <w:color w:val="343434"/>
          <w:sz w:val="21"/>
          <w:szCs w:val="21"/>
        </w:rPr>
        <w:t>technikos direktorius, komercijos direktorius, finansų direktorius, fondo valdytojas</w:t>
      </w:r>
      <w:r>
        <w:rPr>
          <w:rFonts w:ascii="Ubuntu" w:hAnsi="Ubuntu"/>
          <w:color w:val="343434"/>
          <w:sz w:val="21"/>
          <w:szCs w:val="21"/>
        </w:rPr>
        <w:t> ir t. t.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Jei vadovas turi pavaduotojų, jų veiklos barui nusakyti vartojama naudininko forma, pavyzdžiui: </w:t>
      </w:r>
      <w:r>
        <w:rPr>
          <w:rStyle w:val="Strong"/>
          <w:rFonts w:ascii="Ubuntu" w:hAnsi="Ubuntu"/>
          <w:color w:val="343434"/>
          <w:sz w:val="21"/>
          <w:szCs w:val="21"/>
        </w:rPr>
        <w:t>direktoriaus pavaduotojas komercijai, direktoriaus pavaduotojas gamybos reikalams</w:t>
      </w:r>
      <w:r>
        <w:rPr>
          <w:rFonts w:ascii="Ubuntu" w:hAnsi="Ubuntu"/>
          <w:color w:val="343434"/>
          <w:sz w:val="21"/>
          <w:szCs w:val="21"/>
        </w:rPr>
        <w:t> (arba tiesiog </w:t>
      </w:r>
      <w:r>
        <w:rPr>
          <w:rStyle w:val="Strong"/>
          <w:rFonts w:ascii="Ubuntu" w:hAnsi="Ubuntu"/>
          <w:color w:val="343434"/>
          <w:sz w:val="21"/>
          <w:szCs w:val="21"/>
        </w:rPr>
        <w:t>gamybai</w:t>
      </w:r>
      <w:r>
        <w:rPr>
          <w:rFonts w:ascii="Ubuntu" w:hAnsi="Ubuntu"/>
          <w:color w:val="343434"/>
          <w:sz w:val="21"/>
          <w:szCs w:val="21"/>
        </w:rPr>
        <w:t>), </w:t>
      </w:r>
      <w:r>
        <w:rPr>
          <w:rStyle w:val="Strong"/>
          <w:rFonts w:ascii="Ubuntu" w:hAnsi="Ubuntu"/>
          <w:color w:val="343434"/>
          <w:sz w:val="21"/>
          <w:szCs w:val="21"/>
        </w:rPr>
        <w:t>viršininko pavaduotojas ryšiams su užsieniu </w:t>
      </w:r>
      <w:r>
        <w:rPr>
          <w:rFonts w:ascii="Ubuntu" w:hAnsi="Ubuntu"/>
          <w:color w:val="343434"/>
          <w:sz w:val="21"/>
          <w:szCs w:val="21"/>
        </w:rPr>
        <w:t>ir t. t.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Patarėjų, referentų, konsultantų pareigų pavadinimai gali būti sudaromi su žodžio klausimai įnagininku, pvz., </w:t>
      </w:r>
      <w:r>
        <w:rPr>
          <w:rStyle w:val="Strong"/>
          <w:rFonts w:ascii="Ubuntu" w:hAnsi="Ubuntu"/>
          <w:color w:val="343434"/>
          <w:sz w:val="21"/>
          <w:szCs w:val="21"/>
        </w:rPr>
        <w:t>patarėjas užsienio politikos klausimais</w:t>
      </w:r>
      <w:r>
        <w:rPr>
          <w:rFonts w:ascii="Ubuntu" w:hAnsi="Ubuntu"/>
          <w:color w:val="343434"/>
          <w:sz w:val="21"/>
          <w:szCs w:val="21"/>
        </w:rPr>
        <w:t>, </w:t>
      </w:r>
      <w:r>
        <w:rPr>
          <w:rStyle w:val="Strong"/>
          <w:rFonts w:ascii="Ubuntu" w:hAnsi="Ubuntu"/>
          <w:color w:val="343434"/>
          <w:sz w:val="21"/>
          <w:szCs w:val="21"/>
        </w:rPr>
        <w:t>patarėjas ekonomikos klausimais</w:t>
      </w:r>
      <w:r>
        <w:rPr>
          <w:rFonts w:ascii="Ubuntu" w:hAnsi="Ubuntu"/>
          <w:color w:val="343434"/>
          <w:sz w:val="21"/>
          <w:szCs w:val="21"/>
        </w:rPr>
        <w:t>, </w:t>
      </w:r>
      <w:r>
        <w:rPr>
          <w:rStyle w:val="Strong"/>
          <w:rFonts w:ascii="Ubuntu" w:hAnsi="Ubuntu"/>
          <w:color w:val="343434"/>
          <w:sz w:val="21"/>
          <w:szCs w:val="21"/>
        </w:rPr>
        <w:t>patarėjas ryšių su užsieniu klausimais</w:t>
      </w:r>
      <w:r>
        <w:rPr>
          <w:rFonts w:ascii="Ubuntu" w:hAnsi="Ubuntu"/>
          <w:color w:val="343434"/>
          <w:sz w:val="21"/>
          <w:szCs w:val="21"/>
        </w:rPr>
        <w:t> ir t. t.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 </w:t>
      </w:r>
      <w:r>
        <w:rPr>
          <w:rStyle w:val="Strong"/>
          <w:rFonts w:ascii="Ubuntu" w:hAnsi="Ubuntu"/>
          <w:color w:val="343434"/>
          <w:sz w:val="21"/>
          <w:szCs w:val="21"/>
        </w:rPr>
        <w:t>KUO SKIRIASI VYRIAUSIAS IR VYRIAUSIASIS?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Pareigoms įvardyti vartojama tik įvardžiuotinė žodžių vyriausias, vyresnis forma, pav.: </w:t>
      </w:r>
      <w:r>
        <w:rPr>
          <w:rStyle w:val="Strong"/>
          <w:rFonts w:ascii="Ubuntu" w:hAnsi="Ubuntu"/>
          <w:color w:val="343434"/>
          <w:sz w:val="21"/>
          <w:szCs w:val="21"/>
        </w:rPr>
        <w:t>vyriausiasis buhalteris, vyriausiasis inžinierius, vyresnysis specialistas</w:t>
      </w:r>
      <w:r>
        <w:rPr>
          <w:rFonts w:ascii="Ubuntu" w:hAnsi="Ubuntu"/>
          <w:color w:val="343434"/>
          <w:sz w:val="21"/>
          <w:szCs w:val="21"/>
        </w:rPr>
        <w:t>. Žodžiai vyriausias ir vyresnis apibūdina žmogų ne pagal rangą, o pagal amžių.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 </w:t>
      </w:r>
      <w:r>
        <w:rPr>
          <w:rStyle w:val="Strong"/>
          <w:rFonts w:ascii="Ubuntu" w:hAnsi="Ubuntu"/>
          <w:color w:val="343434"/>
          <w:sz w:val="21"/>
          <w:szCs w:val="21"/>
        </w:rPr>
        <w:t>PAREIGŲ PAVADINIMAI IŠ KELIŲ ŽODŽIŲ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Kaip taisyklingai rašyti pareigų pavadinimą, kai jį sudaro ne vienas, o keli žodžiai? Kada reikia rašyti brūkšnelį, o kada ne?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Jei antras žodis paaiškina, papildo pirmąjį, brūkšnelis nerašomas, pvz.: </w:t>
      </w:r>
      <w:r>
        <w:rPr>
          <w:rStyle w:val="Strong"/>
          <w:rFonts w:ascii="Ubuntu" w:hAnsi="Ubuntu"/>
          <w:color w:val="343434"/>
          <w:sz w:val="21"/>
          <w:szCs w:val="21"/>
        </w:rPr>
        <w:t>mokytojas ekspertas, gydytojas terapeutas, auklėtojas metodininkas</w:t>
      </w:r>
      <w:r>
        <w:rPr>
          <w:rFonts w:ascii="Ubuntu" w:hAnsi="Ubuntu"/>
          <w:color w:val="343434"/>
          <w:sz w:val="21"/>
          <w:szCs w:val="21"/>
        </w:rPr>
        <w:t>. Jei kalbame apie dvi lygiavertes specialybes, brūkšnelį turime rašyti, pvz.: </w:t>
      </w:r>
      <w:r>
        <w:rPr>
          <w:rStyle w:val="Strong"/>
          <w:rFonts w:ascii="Ubuntu" w:hAnsi="Ubuntu"/>
          <w:color w:val="343434"/>
          <w:sz w:val="21"/>
          <w:szCs w:val="21"/>
        </w:rPr>
        <w:t>sekretorius-referentas</w:t>
      </w:r>
      <w:r>
        <w:rPr>
          <w:rFonts w:ascii="Ubuntu" w:hAnsi="Ubuntu"/>
          <w:color w:val="343434"/>
          <w:sz w:val="21"/>
          <w:szCs w:val="21"/>
        </w:rPr>
        <w:t>, </w:t>
      </w:r>
      <w:r>
        <w:rPr>
          <w:rStyle w:val="Strong"/>
          <w:rFonts w:ascii="Ubuntu" w:hAnsi="Ubuntu"/>
          <w:color w:val="343434"/>
          <w:sz w:val="21"/>
          <w:szCs w:val="21"/>
        </w:rPr>
        <w:t>redaktorius-vertėjas</w:t>
      </w:r>
      <w:r>
        <w:rPr>
          <w:rFonts w:ascii="Ubuntu" w:hAnsi="Ubuntu"/>
          <w:color w:val="343434"/>
          <w:sz w:val="21"/>
          <w:szCs w:val="21"/>
        </w:rPr>
        <w:t>, </w:t>
      </w:r>
      <w:r>
        <w:rPr>
          <w:rStyle w:val="Strong"/>
          <w:rFonts w:ascii="Ubuntu" w:hAnsi="Ubuntu"/>
          <w:color w:val="343434"/>
          <w:sz w:val="21"/>
          <w:szCs w:val="21"/>
        </w:rPr>
        <w:t>dizaineris-maketuotojas</w:t>
      </w:r>
      <w:r>
        <w:rPr>
          <w:rFonts w:ascii="Ubuntu" w:hAnsi="Ubuntu"/>
          <w:color w:val="343434"/>
          <w:sz w:val="21"/>
          <w:szCs w:val="21"/>
        </w:rPr>
        <w:t>.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Style w:val="Strong"/>
          <w:rFonts w:ascii="Ubuntu" w:hAnsi="Ubuntu"/>
          <w:color w:val="343434"/>
          <w:sz w:val="21"/>
          <w:szCs w:val="21"/>
        </w:rPr>
        <w:t> </w:t>
      </w:r>
      <w:r>
        <w:rPr>
          <w:rFonts w:ascii="Ubuntu" w:hAnsi="Ubuntu"/>
          <w:color w:val="343434"/>
          <w:sz w:val="21"/>
          <w:szCs w:val="21"/>
        </w:rPr>
        <w:t>Pareigų pavadinimai paprastai rašomi </w:t>
      </w:r>
      <w:r>
        <w:rPr>
          <w:rStyle w:val="Strong"/>
          <w:rFonts w:ascii="Ubuntu" w:hAnsi="Ubuntu"/>
          <w:color w:val="343434"/>
          <w:sz w:val="21"/>
          <w:szCs w:val="21"/>
        </w:rPr>
        <w:t>mažąja raide</w:t>
      </w:r>
      <w:r>
        <w:rPr>
          <w:rFonts w:ascii="Ubuntu" w:hAnsi="Ubuntu"/>
          <w:color w:val="343434"/>
          <w:sz w:val="21"/>
          <w:szCs w:val="21"/>
        </w:rPr>
        <w:t>, pvz.: prezidentas, ministras pirmininkas, profesorius, direktorius. Tačiau stilistiniais sumetimais aukščiausių pareigūnų pavadinimai gali būti rašomi didžiosiomis raidėmis, pvz.: Lietuvos Respublikos Prezidentas, Lietuvos Respublikos Seimo Pirmininkas, Lietuvos Respublikos Ministras Pirmininkas, Jungtinių Tautų Generalinis Sekretorius. Oficialiuose raštuose, prašymuose didžiąja raide rašomas bet kurio pareigūno, į kurį kreipiamasi, pavadinimas, pvz.: Teisingumo Ministrui, Vilniaus universiteto Rektoriui.</w:t>
      </w:r>
    </w:p>
    <w:p w:rsidR="00FB047C" w:rsidRDefault="00FB047C" w:rsidP="00FB047C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 </w:t>
      </w:r>
      <w:r>
        <w:rPr>
          <w:rStyle w:val="Strong"/>
          <w:rFonts w:ascii="Ubuntu" w:hAnsi="Ubuntu"/>
          <w:color w:val="343434"/>
          <w:sz w:val="21"/>
          <w:szCs w:val="21"/>
        </w:rPr>
        <w:t>AR GALIMA DIRBTI „DIRBTI PAREIGOSE“?</w:t>
      </w:r>
    </w:p>
    <w:p w:rsidR="00FB047C" w:rsidRDefault="00FB047C" w:rsidP="00FB047C">
      <w:pPr>
        <w:pStyle w:val="NormalWeb"/>
        <w:spacing w:before="495" w:beforeAutospacing="0" w:after="0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Pasakymas dirbti pareigose yra netaisyklingas. Daiktavardis </w:t>
      </w:r>
      <w:r>
        <w:rPr>
          <w:rStyle w:val="Strong"/>
          <w:rFonts w:ascii="Ubuntu" w:hAnsi="Ubuntu"/>
          <w:color w:val="343434"/>
          <w:sz w:val="21"/>
          <w:szCs w:val="21"/>
        </w:rPr>
        <w:t>pareigos</w:t>
      </w:r>
      <w:r>
        <w:rPr>
          <w:rFonts w:ascii="Ubuntu" w:hAnsi="Ubuntu"/>
          <w:color w:val="343434"/>
          <w:sz w:val="21"/>
          <w:szCs w:val="21"/>
        </w:rPr>
        <w:t> žymi darbo ar tarnybos vietoje turimą statusą bet ne pačią vietą, todėl vietininkas pareigose nevartotinas, pvz.: dirba vedėjo pareigose – netaisyklinga, galima</w:t>
      </w:r>
      <w:r>
        <w:rPr>
          <w:rStyle w:val="Strong"/>
          <w:rFonts w:ascii="Ubuntu" w:hAnsi="Ubuntu"/>
          <w:color w:val="343434"/>
          <w:sz w:val="21"/>
          <w:szCs w:val="21"/>
        </w:rPr>
        <w:t> dirbti vedėja </w:t>
      </w:r>
      <w:r>
        <w:rPr>
          <w:rFonts w:ascii="Ubuntu" w:hAnsi="Ubuntu"/>
          <w:color w:val="343434"/>
          <w:sz w:val="21"/>
          <w:szCs w:val="21"/>
        </w:rPr>
        <w:t>ar</w:t>
      </w:r>
      <w:r>
        <w:rPr>
          <w:rStyle w:val="Strong"/>
          <w:rFonts w:ascii="Ubuntu" w:hAnsi="Ubuntu"/>
          <w:color w:val="343434"/>
          <w:sz w:val="21"/>
          <w:szCs w:val="21"/>
        </w:rPr>
        <w:t> eiti vedėjo pareigas</w:t>
      </w:r>
      <w:r>
        <w:rPr>
          <w:rFonts w:ascii="Ubuntu" w:hAnsi="Ubuntu"/>
          <w:color w:val="343434"/>
          <w:sz w:val="21"/>
          <w:szCs w:val="21"/>
        </w:rPr>
        <w:t>. Skiriama </w:t>
      </w:r>
      <w:r>
        <w:rPr>
          <w:rStyle w:val="Strong"/>
          <w:rFonts w:ascii="Ubuntu" w:hAnsi="Ubuntu"/>
          <w:color w:val="343434"/>
          <w:sz w:val="21"/>
          <w:szCs w:val="21"/>
        </w:rPr>
        <w:t>į pareigas</w:t>
      </w:r>
      <w:r>
        <w:rPr>
          <w:rFonts w:ascii="Ubuntu" w:hAnsi="Ubuntu"/>
          <w:color w:val="343434"/>
          <w:sz w:val="21"/>
          <w:szCs w:val="21"/>
        </w:rPr>
        <w:t> ir </w:t>
      </w:r>
      <w:r>
        <w:rPr>
          <w:rStyle w:val="Strong"/>
          <w:rFonts w:ascii="Ubuntu" w:hAnsi="Ubuntu"/>
          <w:color w:val="343434"/>
          <w:sz w:val="21"/>
          <w:szCs w:val="21"/>
        </w:rPr>
        <w:t>pareigoms</w:t>
      </w:r>
      <w:r>
        <w:rPr>
          <w:rFonts w:ascii="Ubuntu" w:hAnsi="Ubuntu"/>
          <w:color w:val="343434"/>
          <w:sz w:val="21"/>
          <w:szCs w:val="21"/>
        </w:rPr>
        <w:t>. Darbuotojai ne užima, o </w:t>
      </w:r>
      <w:r>
        <w:rPr>
          <w:rStyle w:val="Strong"/>
          <w:rFonts w:ascii="Ubuntu" w:hAnsi="Ubuntu"/>
          <w:color w:val="343434"/>
          <w:sz w:val="21"/>
          <w:szCs w:val="21"/>
        </w:rPr>
        <w:t>eina pareigas</w:t>
      </w:r>
      <w:r>
        <w:rPr>
          <w:rFonts w:ascii="Ubuntu" w:hAnsi="Ubuntu"/>
          <w:color w:val="343434"/>
          <w:sz w:val="21"/>
          <w:szCs w:val="21"/>
        </w:rPr>
        <w:t xml:space="preserve">. Paaukštinti, pažeminti pareigose – nevartotini pasakymai; turi </w:t>
      </w:r>
      <w:r>
        <w:rPr>
          <w:rFonts w:ascii="Ubuntu" w:hAnsi="Ubuntu"/>
          <w:color w:val="343434"/>
          <w:sz w:val="21"/>
          <w:szCs w:val="21"/>
        </w:rPr>
        <w:lastRenderedPageBreak/>
        <w:t>būti paaukštinti, pažeminti pareigas; perkelti (skirti) į aukštesnes (žemesnes) pareigas. Netinka ir pasakymas paaukštinti pareigomis.</w:t>
      </w:r>
    </w:p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7C"/>
    <w:rsid w:val="001E7333"/>
    <w:rsid w:val="003752A0"/>
    <w:rsid w:val="009A0C57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FD3FF-CDB3-48C6-A216-ED1DC597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4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FB0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2021-06-25T06:25:00Z</dcterms:created>
  <dcterms:modified xsi:type="dcterms:W3CDTF">2021-06-25T06:25:00Z</dcterms:modified>
</cp:coreProperties>
</file>