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B65" w:rsidRPr="000720D0" w:rsidRDefault="006D5B65" w:rsidP="006D5B65">
      <w:pPr>
        <w:spacing w:before="120" w:after="120" w:line="360" w:lineRule="auto"/>
        <w:ind w:left="1138" w:right="562"/>
        <w:jc w:val="both"/>
        <w:rPr>
          <w:rFonts w:ascii="AvenirNext LT Pro" w:hAnsi="AvenirNext LT Pro" w:cs="Arial"/>
          <w:sz w:val="22"/>
          <w:szCs w:val="22"/>
          <w:lang w:val="lt-LT"/>
        </w:rPr>
      </w:pPr>
      <w:r w:rsidRPr="000720D0">
        <w:rPr>
          <w:rFonts w:ascii="AvenirNext LT Pro" w:hAnsi="AvenirNext LT Pro" w:cs="Arial"/>
          <w:sz w:val="22"/>
          <w:szCs w:val="22"/>
          <w:lang w:val="lt-LT"/>
        </w:rPr>
        <w:t>Pranešimas spaudai</w:t>
      </w:r>
    </w:p>
    <w:p w:rsidR="008F73AB" w:rsidRPr="008F73AB" w:rsidRDefault="008F73AB" w:rsidP="008F73AB">
      <w:pPr>
        <w:spacing w:before="120" w:after="120" w:line="360" w:lineRule="auto"/>
        <w:ind w:left="1138" w:right="562"/>
        <w:jc w:val="both"/>
        <w:rPr>
          <w:rFonts w:ascii="AvenirNext LT Pro" w:hAnsi="AvenirNext LT Pro" w:cs="Arial"/>
          <w:b/>
          <w:bCs/>
          <w:iCs/>
          <w:sz w:val="22"/>
          <w:szCs w:val="22"/>
          <w:lang w:val="lt-LT"/>
        </w:rPr>
      </w:pPr>
      <w:r w:rsidRPr="008F73AB">
        <w:rPr>
          <w:rFonts w:ascii="AvenirNext LT Pro" w:hAnsi="AvenirNext LT Pro" w:cs="Arial"/>
          <w:b/>
          <w:bCs/>
          <w:iCs/>
          <w:sz w:val="22"/>
          <w:szCs w:val="22"/>
          <w:lang w:val="lt-LT"/>
        </w:rPr>
        <w:t>Išmaniosios technologijos žada proveržį perdirbant plastiką</w:t>
      </w:r>
    </w:p>
    <w:p w:rsidR="008F73AB" w:rsidRPr="008F73AB" w:rsidRDefault="008F73AB" w:rsidP="008F73AB">
      <w:pPr>
        <w:spacing w:before="120" w:after="120" w:line="360" w:lineRule="auto"/>
        <w:ind w:left="1138" w:right="562"/>
        <w:jc w:val="both"/>
        <w:rPr>
          <w:rFonts w:ascii="AvenirNext LT Pro" w:hAnsi="AvenirNext LT Pro" w:cs="Arial"/>
          <w:b/>
          <w:bCs/>
          <w:iCs/>
          <w:sz w:val="22"/>
          <w:szCs w:val="22"/>
          <w:lang w:val="lt-LT"/>
        </w:rPr>
      </w:pPr>
      <w:r w:rsidRPr="008F73AB">
        <w:rPr>
          <w:rFonts w:ascii="AvenirNext LT Pro" w:hAnsi="AvenirNext LT Pro" w:cs="Arial"/>
          <w:b/>
          <w:bCs/>
          <w:iCs/>
          <w:sz w:val="22"/>
          <w:szCs w:val="22"/>
          <w:lang w:val="lt-LT"/>
        </w:rPr>
        <w:t>Šiandien pasaulyje perdirbama vos 10% plastiko. Barjerą galėtume įveikti, plastiko pakuotes pradėję žymėti skaitmeniniais „vandens ženklais“. Atliekoms pasiekus rūšiavimo konvejerį, aukštos rezoliucijos stebėjimo kameros atpažintų ir nuskaitytų ant pakuočių esančius ženklus, o tai leistų jas tiksliai išrūšiuoti ir perdirbti. Tokią plastiko perdirbimo ateitį žada „Alliance to End Plastic Waste“ ir Europos prekių ženklų asociacijos sukurta inovacija.</w:t>
      </w:r>
    </w:p>
    <w:p w:rsidR="008F73AB" w:rsidRPr="008F73AB" w:rsidRDefault="008F73AB" w:rsidP="008F73AB">
      <w:pPr>
        <w:spacing w:before="120" w:after="120" w:line="360" w:lineRule="auto"/>
        <w:ind w:left="1138" w:right="562"/>
        <w:jc w:val="both"/>
        <w:rPr>
          <w:rFonts w:ascii="AvenirNext LT Pro" w:hAnsi="AvenirNext LT Pro" w:cs="Arial"/>
          <w:b/>
          <w:bCs/>
          <w:iCs/>
          <w:sz w:val="22"/>
          <w:szCs w:val="22"/>
          <w:lang w:val="lt-LT"/>
        </w:rPr>
      </w:pPr>
      <w:r w:rsidRPr="008F73AB">
        <w:rPr>
          <w:rFonts w:ascii="AvenirNext LT Pro" w:hAnsi="AvenirNext LT Pro" w:cs="Arial"/>
          <w:b/>
          <w:bCs/>
          <w:iCs/>
          <w:sz w:val="22"/>
          <w:szCs w:val="22"/>
          <w:lang w:val="lt-LT"/>
        </w:rPr>
        <w:t>Naujuoju išradimu tikimasi keleriopai didinti plastiko perdirbimo apimtis</w:t>
      </w:r>
    </w:p>
    <w:p w:rsidR="008F73AB" w:rsidRPr="008F73AB" w:rsidRDefault="008F73AB" w:rsidP="008F73AB">
      <w:pPr>
        <w:spacing w:before="120" w:after="120" w:line="360" w:lineRule="auto"/>
        <w:ind w:left="1138" w:right="562"/>
        <w:jc w:val="both"/>
        <w:rPr>
          <w:rFonts w:ascii="AvenirNext LT Pro" w:hAnsi="AvenirNext LT Pro" w:cs="Arial"/>
          <w:bCs/>
          <w:iCs/>
          <w:sz w:val="22"/>
          <w:szCs w:val="22"/>
          <w:lang w:val="lt-LT"/>
        </w:rPr>
      </w:pPr>
      <w:r w:rsidRPr="008F73AB">
        <w:rPr>
          <w:rFonts w:ascii="AvenirNext LT Pro" w:hAnsi="AvenirNext LT Pro" w:cs="Arial"/>
          <w:bCs/>
          <w:iCs/>
          <w:sz w:val="22"/>
          <w:szCs w:val="22"/>
          <w:lang w:val="lt-LT"/>
        </w:rPr>
        <w:t>Projekto autorių tikėjimą idėja išduoda jos pavadinimas HolyGrail2.0. Kaip viduramžiais tikėta, jog gyvenimą pratęs atrastas Šventasis Gralis, taip dabar tikimasi, kad „vandens ženklai“ gali turėti revoliucinės įtakos plastiko perdirbimo rezultatams.</w:t>
      </w:r>
    </w:p>
    <w:p w:rsidR="008F73AB" w:rsidRPr="008F73AB" w:rsidRDefault="008F73AB" w:rsidP="008F73AB">
      <w:pPr>
        <w:spacing w:before="120" w:after="120" w:line="360" w:lineRule="auto"/>
        <w:ind w:left="1138" w:right="562"/>
        <w:jc w:val="both"/>
        <w:rPr>
          <w:rFonts w:ascii="AvenirNext LT Pro" w:hAnsi="AvenirNext LT Pro" w:cs="Arial"/>
          <w:bCs/>
          <w:iCs/>
          <w:sz w:val="22"/>
          <w:szCs w:val="22"/>
          <w:lang w:val="lt-LT"/>
        </w:rPr>
      </w:pPr>
      <w:r w:rsidRPr="008F73AB">
        <w:rPr>
          <w:rFonts w:ascii="AvenirNext LT Pro" w:hAnsi="AvenirNext LT Pro" w:cs="Arial"/>
          <w:bCs/>
          <w:iCs/>
          <w:sz w:val="22"/>
          <w:szCs w:val="22"/>
          <w:lang w:val="lt-LT"/>
        </w:rPr>
        <w:t>„Mes, dirbantys plastiko perdirbimo sektoriuje, gerai žinome šią problemą – dalis plastiko pakuočių yra neperdirbama todėl, kad yra pagamintos iš kombinuoto plastiko arba iš tinkamai neidentifikuoto plastiko. Daug vilčių dedame į išmaniųjų technologijų pagrindu kuriamus sprendimus, nes tik apjungę gerus rūšiavimo įpročius ir skaitmeninius išradimus, galėsime pasiekti didesnių plastiko perdirbimo apimčių“, – sako</w:t>
      </w:r>
      <w:r w:rsidRPr="008F73AB">
        <w:rPr>
          <w:rFonts w:ascii="AvenirNext LT Pro" w:hAnsi="AvenirNext LT Pro" w:cs="Arial"/>
          <w:bCs/>
          <w:i/>
          <w:iCs/>
          <w:sz w:val="22"/>
          <w:szCs w:val="22"/>
          <w:lang w:val="lt-LT"/>
        </w:rPr>
        <w:t xml:space="preserve"> </w:t>
      </w:r>
      <w:r w:rsidRPr="008F73AB">
        <w:rPr>
          <w:rFonts w:ascii="AvenirNext LT Pro" w:hAnsi="AvenirNext LT Pro" w:cs="Arial"/>
          <w:bCs/>
          <w:iCs/>
          <w:sz w:val="22"/>
          <w:szCs w:val="22"/>
          <w:lang w:val="lt-LT"/>
        </w:rPr>
        <w:t>pakuočių atliekų tvarkymo</w:t>
      </w:r>
      <w:r w:rsidRPr="008F73AB">
        <w:rPr>
          <w:rFonts w:ascii="AvenirNext LT Pro" w:hAnsi="AvenirNext LT Pro" w:cs="Arial"/>
          <w:bCs/>
          <w:i/>
          <w:iCs/>
          <w:sz w:val="22"/>
          <w:szCs w:val="22"/>
          <w:lang w:val="lt-LT"/>
        </w:rPr>
        <w:t xml:space="preserve"> </w:t>
      </w:r>
      <w:r w:rsidRPr="008F73AB">
        <w:rPr>
          <w:rFonts w:ascii="AvenirNext LT Pro" w:hAnsi="AvenirNext LT Pro" w:cs="Arial"/>
          <w:bCs/>
          <w:iCs/>
          <w:sz w:val="22"/>
          <w:szCs w:val="22"/>
          <w:lang w:val="lt-LT"/>
        </w:rPr>
        <w:t>VšĮ „Gamtos ateitis“ Aplinkosaugos ekspertė Dalia Gedgaudienė.</w:t>
      </w:r>
    </w:p>
    <w:p w:rsidR="008F73AB" w:rsidRPr="008F73AB" w:rsidRDefault="008F73AB" w:rsidP="008F73AB">
      <w:pPr>
        <w:spacing w:before="120" w:after="120" w:line="360" w:lineRule="auto"/>
        <w:ind w:left="1138" w:right="562"/>
        <w:jc w:val="both"/>
        <w:rPr>
          <w:rFonts w:ascii="AvenirNext LT Pro" w:hAnsi="AvenirNext LT Pro" w:cs="Arial"/>
          <w:b/>
          <w:bCs/>
          <w:iCs/>
          <w:sz w:val="22"/>
          <w:szCs w:val="22"/>
          <w:lang w:val="lt-LT"/>
        </w:rPr>
      </w:pPr>
      <w:r w:rsidRPr="008F73AB">
        <w:rPr>
          <w:rFonts w:ascii="AvenirNext LT Pro" w:hAnsi="AvenirNext LT Pro" w:cs="Arial"/>
          <w:b/>
          <w:bCs/>
          <w:iCs/>
          <w:sz w:val="22"/>
          <w:szCs w:val="22"/>
          <w:lang w:val="lt-LT"/>
        </w:rPr>
        <w:t>Plastiko žymėjimas vandens ženklais netrukdytų kitoms funkcijoms</w:t>
      </w:r>
    </w:p>
    <w:p w:rsidR="008F73AB" w:rsidRPr="008F73AB" w:rsidRDefault="008F73AB" w:rsidP="008F73AB">
      <w:pPr>
        <w:spacing w:before="120" w:after="120" w:line="360" w:lineRule="auto"/>
        <w:ind w:left="1138" w:right="562"/>
        <w:jc w:val="both"/>
        <w:rPr>
          <w:rFonts w:ascii="AvenirNext LT Pro" w:hAnsi="AvenirNext LT Pro" w:cs="Arial"/>
          <w:bCs/>
          <w:iCs/>
          <w:sz w:val="22"/>
          <w:szCs w:val="22"/>
          <w:lang w:val="lt-LT"/>
        </w:rPr>
      </w:pPr>
      <w:r w:rsidRPr="008F73AB">
        <w:rPr>
          <w:rFonts w:ascii="AvenirNext LT Pro" w:hAnsi="AvenirNext LT Pro" w:cs="Arial"/>
          <w:bCs/>
          <w:iCs/>
          <w:sz w:val="22"/>
          <w:szCs w:val="22"/>
          <w:lang w:val="lt-LT"/>
        </w:rPr>
        <w:t>Vandens ženklais išmargintas plastikas netrukdytų kitoms pakuočių atliekamoms funkcijomis, nes žmogaus akiai šie ženklai būtų nematomi. Juos atpažintų tik skaitmeninės kameros „akis“, kuri pagal ženklo tipą nustatytų plastiko rūšį ir tolesnį jo naudojimą. Kameros akies jautrumas vandens ženklams pakankamai didelis – konvejeriui judant 3 m/s greičiu, ji geba nuskaityti pašto ženklo dydžio žymas, kuriose nurodyta, iš kokio plastiko yra pagaminta pakuotė.</w:t>
      </w:r>
    </w:p>
    <w:p w:rsidR="008F73AB" w:rsidRPr="008F73AB" w:rsidRDefault="008F73AB" w:rsidP="008F73AB">
      <w:pPr>
        <w:spacing w:before="120" w:after="120" w:line="360" w:lineRule="auto"/>
        <w:ind w:left="1138" w:right="562"/>
        <w:jc w:val="both"/>
        <w:rPr>
          <w:rFonts w:ascii="AvenirNext LT Pro" w:hAnsi="AvenirNext LT Pro" w:cs="Arial"/>
          <w:bCs/>
          <w:iCs/>
          <w:sz w:val="22"/>
          <w:szCs w:val="22"/>
          <w:lang w:val="lt-LT"/>
        </w:rPr>
      </w:pPr>
      <w:r w:rsidRPr="008F73AB">
        <w:rPr>
          <w:rFonts w:ascii="AvenirNext LT Pro" w:hAnsi="AvenirNext LT Pro" w:cs="Arial"/>
          <w:bCs/>
          <w:iCs/>
          <w:sz w:val="22"/>
          <w:szCs w:val="22"/>
          <w:lang w:val="lt-LT"/>
        </w:rPr>
        <w:t>Prieš kelis mėnesius vandens ženklais pažymėto plastiko perdirbimas buvo pradėtas testuoti Danijoje, Amagerio miesto tyrimų centre pusiau industrinėmis sąlygomis. Vėliau testai bus pradėti Vokietijoje ir Prancūzijoje laboratorinėmis ir industrinėmis sąlygomis. Testų metu bus vertinama, kiek ir kaip plastiko žymėjimas keičia perdirbimo rezultatus: ar kamera geba nuskaityti visus ženklus ant slenkančio konvejerio ir ar teisingai identifikuota plastiko rūšį.</w:t>
      </w:r>
    </w:p>
    <w:p w:rsidR="008F73AB" w:rsidRPr="008F73AB" w:rsidRDefault="008F73AB" w:rsidP="008F73AB">
      <w:pPr>
        <w:spacing w:before="120" w:after="120" w:line="360" w:lineRule="auto"/>
        <w:ind w:left="1138" w:right="562"/>
        <w:jc w:val="both"/>
        <w:rPr>
          <w:rFonts w:ascii="AvenirNext LT Pro" w:hAnsi="AvenirNext LT Pro" w:cs="Arial"/>
          <w:b/>
          <w:bCs/>
          <w:iCs/>
          <w:sz w:val="22"/>
          <w:szCs w:val="22"/>
          <w:lang w:val="lt-LT"/>
        </w:rPr>
      </w:pPr>
      <w:r w:rsidRPr="008F73AB">
        <w:rPr>
          <w:rFonts w:ascii="AvenirNext LT Pro" w:hAnsi="AvenirNext LT Pro" w:cs="Arial"/>
          <w:b/>
          <w:bCs/>
          <w:iCs/>
          <w:sz w:val="22"/>
          <w:szCs w:val="22"/>
          <w:lang w:val="lt-LT"/>
        </w:rPr>
        <w:t>Išradimą bus galima pritaikyti rūšiuojant plastiką namuose</w:t>
      </w:r>
    </w:p>
    <w:p w:rsidR="008F73AB" w:rsidRPr="008F73AB" w:rsidRDefault="008F73AB" w:rsidP="008F73AB">
      <w:pPr>
        <w:spacing w:before="120" w:after="120" w:line="360" w:lineRule="auto"/>
        <w:ind w:left="1138" w:right="562"/>
        <w:jc w:val="both"/>
        <w:rPr>
          <w:rFonts w:ascii="AvenirNext LT Pro" w:hAnsi="AvenirNext LT Pro" w:cs="Arial"/>
          <w:bCs/>
          <w:iCs/>
          <w:sz w:val="22"/>
          <w:szCs w:val="22"/>
          <w:lang w:val="lt-LT"/>
        </w:rPr>
      </w:pPr>
      <w:r w:rsidRPr="008F73AB">
        <w:rPr>
          <w:rFonts w:ascii="AvenirNext LT Pro" w:hAnsi="AvenirNext LT Pro" w:cs="Arial"/>
          <w:bCs/>
          <w:iCs/>
          <w:sz w:val="22"/>
          <w:szCs w:val="22"/>
          <w:lang w:val="lt-LT"/>
        </w:rPr>
        <w:lastRenderedPageBreak/>
        <w:t>Ilgainiui šiuo išradimu žmonės galėtų naudotis ir namuose, kai telefonu nuskaitę vandens ženklus, gautų instrukciją dėl pakuotės rūšiavimo. Tai jiems padėtų priimti teisingą sprendimą, į kokį konteinerį mesti išrūšiuotas atliekas.</w:t>
      </w:r>
    </w:p>
    <w:p w:rsidR="008F73AB" w:rsidRPr="008F73AB" w:rsidRDefault="008F73AB" w:rsidP="008F73AB">
      <w:pPr>
        <w:spacing w:before="120" w:after="120" w:line="360" w:lineRule="auto"/>
        <w:ind w:left="1138" w:right="562"/>
        <w:jc w:val="both"/>
        <w:rPr>
          <w:rFonts w:ascii="AvenirNext LT Pro" w:hAnsi="AvenirNext LT Pro" w:cs="Arial"/>
          <w:bCs/>
          <w:iCs/>
          <w:sz w:val="22"/>
          <w:szCs w:val="22"/>
          <w:lang w:val="lt-LT"/>
        </w:rPr>
      </w:pPr>
      <w:r w:rsidRPr="008F73AB">
        <w:rPr>
          <w:rFonts w:ascii="AvenirNext LT Pro" w:hAnsi="AvenirNext LT Pro" w:cs="Arial"/>
          <w:bCs/>
          <w:iCs/>
          <w:sz w:val="22"/>
          <w:szCs w:val="22"/>
          <w:lang w:val="lt-LT"/>
        </w:rPr>
        <w:t xml:space="preserve">„Atliekų rūšiavimas reikalauja įgūdžių, jie susiformuoja ne iš karto. Kaip kitose gyvenimo srityse sėkmingai pasitelkiame išmaniąsias programėles, taip jų pagalba galėtume palengvinti ir atliekų rūšiavimą namuose“, – komentuoja VšĮ „Gamtos ateitis“ ekspertė </w:t>
      </w:r>
      <w:bookmarkStart w:id="0" w:name="_GoBack"/>
      <w:bookmarkEnd w:id="0"/>
      <w:r w:rsidRPr="008F73AB">
        <w:rPr>
          <w:rFonts w:ascii="AvenirNext LT Pro" w:hAnsi="AvenirNext LT Pro" w:cs="Arial"/>
          <w:bCs/>
          <w:iCs/>
          <w:sz w:val="22"/>
          <w:szCs w:val="22"/>
          <w:lang w:val="lt-LT"/>
        </w:rPr>
        <w:t>D. Gegaudienė.</w:t>
      </w:r>
    </w:p>
    <w:p w:rsidR="000720D0" w:rsidRPr="000720D0" w:rsidRDefault="008F73AB" w:rsidP="008F73AB">
      <w:pPr>
        <w:spacing w:before="120" w:after="120" w:line="360" w:lineRule="auto"/>
        <w:ind w:left="1138" w:right="562"/>
        <w:jc w:val="both"/>
        <w:rPr>
          <w:rFonts w:ascii="AvenirNext LT Pro" w:hAnsi="AvenirNext LT Pro" w:cs="Arial"/>
          <w:bCs/>
          <w:iCs/>
          <w:sz w:val="22"/>
          <w:szCs w:val="22"/>
          <w:lang w:val="lt-LT"/>
        </w:rPr>
      </w:pPr>
      <w:r w:rsidRPr="008F73AB">
        <w:rPr>
          <w:rFonts w:ascii="AvenirNext LT Pro" w:hAnsi="AvenirNext LT Pro" w:cs="Arial"/>
          <w:bCs/>
          <w:iCs/>
          <w:sz w:val="22"/>
          <w:szCs w:val="22"/>
          <w:lang w:val="lt-LT"/>
        </w:rPr>
        <w:t xml:space="preserve">Vienas iš šiuo metu testuojamos inovacijos autorių – tai 80 organizacijų vienijanti asociacija „Alliance to End Plastic Waste“, siekianti mažinti plastiko vartojimą ir plastiko atliekų apimtis visoje planetoje.  </w:t>
      </w:r>
      <w:r w:rsidR="000720D0" w:rsidRPr="000720D0">
        <w:rPr>
          <w:rFonts w:ascii="AvenirNext LT Pro" w:hAnsi="AvenirNext LT Pro" w:cs="Arial"/>
          <w:bCs/>
          <w:iCs/>
          <w:sz w:val="22"/>
          <w:szCs w:val="22"/>
          <w:lang w:val="lt-LT"/>
        </w:rPr>
        <w:t xml:space="preserve"> </w:t>
      </w:r>
    </w:p>
    <w:p w:rsidR="000720D0" w:rsidRPr="000720D0" w:rsidRDefault="000720D0" w:rsidP="000720D0">
      <w:pPr>
        <w:spacing w:before="120" w:after="120" w:line="360" w:lineRule="auto"/>
        <w:ind w:left="1138" w:right="562"/>
        <w:jc w:val="both"/>
        <w:rPr>
          <w:rFonts w:ascii="AvenirNext LT Pro" w:hAnsi="AvenirNext LT Pro" w:cs="Arial"/>
          <w:b/>
          <w:bCs/>
          <w:iCs/>
          <w:sz w:val="22"/>
          <w:szCs w:val="22"/>
          <w:lang w:val="lt-LT"/>
        </w:rPr>
      </w:pPr>
      <w:r w:rsidRPr="000720D0">
        <w:rPr>
          <w:rFonts w:ascii="AvenirNext LT Pro" w:hAnsi="AvenirNext LT Pro" w:cs="Arial"/>
          <w:b/>
          <w:bCs/>
          <w:i/>
          <w:iCs/>
          <w:sz w:val="22"/>
          <w:szCs w:val="22"/>
          <w:lang w:val="lt-LT"/>
        </w:rPr>
        <w:t>Apie „Gamtos ateitis“</w:t>
      </w:r>
    </w:p>
    <w:p w:rsidR="000720D0" w:rsidRPr="000720D0" w:rsidRDefault="000720D0" w:rsidP="008F73AB">
      <w:pPr>
        <w:spacing w:before="120" w:after="120" w:line="360" w:lineRule="auto"/>
        <w:ind w:left="1138" w:right="562"/>
        <w:jc w:val="both"/>
        <w:rPr>
          <w:rFonts w:ascii="AvenirNext LT Pro" w:hAnsi="AvenirNext LT Pro" w:cs="Arial"/>
          <w:bCs/>
          <w:iCs/>
          <w:sz w:val="22"/>
          <w:szCs w:val="22"/>
          <w:lang w:val="lt-LT"/>
        </w:rPr>
      </w:pPr>
      <w:r w:rsidRPr="000720D0">
        <w:rPr>
          <w:rFonts w:ascii="AvenirNext LT Pro" w:hAnsi="AvenirNext LT Pro" w:cs="Arial"/>
          <w:bCs/>
          <w:i/>
          <w:iCs/>
          <w:sz w:val="22"/>
          <w:szCs w:val="22"/>
          <w:lang w:val="lt-LT"/>
        </w:rPr>
        <w:t>VšĮ „Gamtos ateitis“ – licencijuota, viena didžiausių pakuočių atliekų tvarkymo organizacijų Lietuvoje, koordinuojanti Lietuvos gamintojų ir importuotojų tiekiamų į Lietuvos Respublikos vidaus rinką pakuočių atliekų tvarkymą. Šiais metais ji planuoja sutvarkyti daugiau nei 97 tūkst. tonų į Lietuvą išleistų pakuočių atliekų. Organizacijos tikslas – atstovaujant Lietuvos gamintojams ir importuotojams, vystyti tvarią ir efektyvią pakuočių atliekų tvarkymo veiklą, taip pat – įvairiomis priemonėmis vykdyti visuomenės švietimą ir edukaciją, siekiant didinti gyventojų, savivaldos, verslo atsakomybę ir sąmoningumą aplinkos taršos pakuočių atliekomis bei jų rūšiavimo klausimais.</w:t>
      </w:r>
    </w:p>
    <w:p w:rsidR="00504F55" w:rsidRPr="000720D0" w:rsidRDefault="00504F55" w:rsidP="00504F55">
      <w:pPr>
        <w:spacing w:before="120" w:after="120" w:line="360" w:lineRule="auto"/>
        <w:ind w:left="1138" w:right="562"/>
        <w:jc w:val="both"/>
        <w:rPr>
          <w:rFonts w:ascii="AvenirNext LT Pro" w:hAnsi="AvenirNext LT Pro" w:cs="Arial"/>
          <w:b/>
          <w:sz w:val="22"/>
          <w:szCs w:val="22"/>
          <w:lang w:val="lt-LT"/>
        </w:rPr>
      </w:pPr>
      <w:r w:rsidRPr="000720D0">
        <w:rPr>
          <w:rFonts w:ascii="AvenirNext LT Pro" w:hAnsi="AvenirNext LT Pro" w:cs="Arial"/>
          <w:b/>
          <w:sz w:val="22"/>
          <w:szCs w:val="22"/>
          <w:lang w:val="lt-LT"/>
        </w:rPr>
        <w:t>Kontaktinis asmuo:</w:t>
      </w:r>
    </w:p>
    <w:p w:rsidR="00504F55" w:rsidRPr="000720D0" w:rsidRDefault="00504F55" w:rsidP="00504F55">
      <w:pPr>
        <w:ind w:left="1138" w:right="562"/>
        <w:jc w:val="both"/>
        <w:rPr>
          <w:rFonts w:ascii="AvenirNext LT Pro" w:hAnsi="AvenirNext LT Pro" w:cs="Arial"/>
          <w:sz w:val="22"/>
          <w:szCs w:val="22"/>
          <w:lang w:val="lt-LT"/>
        </w:rPr>
      </w:pPr>
      <w:r w:rsidRPr="000720D0">
        <w:rPr>
          <w:rFonts w:ascii="AvenirNext LT Pro" w:hAnsi="AvenirNext LT Pro" w:cs="Arial"/>
          <w:sz w:val="22"/>
          <w:szCs w:val="22"/>
          <w:lang w:val="lt-LT"/>
        </w:rPr>
        <w:t xml:space="preserve">Diana  Ramanauskaitė </w:t>
      </w:r>
    </w:p>
    <w:p w:rsidR="00504F55" w:rsidRPr="000720D0" w:rsidRDefault="00504F55" w:rsidP="00504F55">
      <w:pPr>
        <w:ind w:left="1138" w:right="562"/>
        <w:jc w:val="both"/>
        <w:rPr>
          <w:rFonts w:ascii="AvenirNext LT Pro" w:hAnsi="AvenirNext LT Pro" w:cs="Arial"/>
          <w:sz w:val="22"/>
          <w:szCs w:val="22"/>
          <w:lang w:val="lt-LT"/>
        </w:rPr>
      </w:pPr>
      <w:r w:rsidRPr="000720D0">
        <w:rPr>
          <w:rFonts w:ascii="AvenirNext LT Pro" w:hAnsi="AvenirNext LT Pro" w:cs="Arial"/>
          <w:sz w:val="22"/>
          <w:szCs w:val="22"/>
          <w:lang w:val="lt-LT"/>
        </w:rPr>
        <w:t>Viešinimo ir marketingo vadovė</w:t>
      </w:r>
    </w:p>
    <w:p w:rsidR="00504F55" w:rsidRPr="000720D0" w:rsidRDefault="00504F55" w:rsidP="00504F55">
      <w:pPr>
        <w:ind w:left="1138" w:right="562"/>
        <w:jc w:val="both"/>
        <w:rPr>
          <w:rFonts w:ascii="AvenirNext LT Pro" w:hAnsi="AvenirNext LT Pro" w:cs="Arial"/>
          <w:sz w:val="22"/>
          <w:szCs w:val="22"/>
          <w:lang w:val="lt-LT"/>
        </w:rPr>
      </w:pPr>
      <w:r w:rsidRPr="000720D0">
        <w:rPr>
          <w:rFonts w:ascii="AvenirNext LT Pro" w:hAnsi="AvenirNext LT Pro" w:cs="Arial"/>
          <w:sz w:val="22"/>
          <w:szCs w:val="22"/>
          <w:lang w:val="lt-LT"/>
        </w:rPr>
        <w:t>VšĮ „Gamtos ateitis“</w:t>
      </w:r>
    </w:p>
    <w:p w:rsidR="00504F55" w:rsidRPr="000720D0" w:rsidRDefault="00504F55" w:rsidP="00504F55">
      <w:pPr>
        <w:ind w:left="1138" w:right="562"/>
        <w:jc w:val="both"/>
        <w:rPr>
          <w:rFonts w:ascii="AvenirNext LT Pro" w:hAnsi="AvenirNext LT Pro" w:cs="Arial"/>
          <w:sz w:val="22"/>
          <w:szCs w:val="22"/>
          <w:lang w:val="lt-LT"/>
        </w:rPr>
      </w:pPr>
      <w:r w:rsidRPr="000720D0">
        <w:rPr>
          <w:rFonts w:ascii="AvenirNext LT Pro" w:hAnsi="AvenirNext LT Pro" w:cs="Arial"/>
          <w:sz w:val="22"/>
          <w:szCs w:val="22"/>
          <w:lang w:val="lt-LT"/>
        </w:rPr>
        <w:t>37065502837</w:t>
      </w:r>
    </w:p>
    <w:p w:rsidR="006D5B65" w:rsidRPr="000720D0" w:rsidRDefault="00504F55" w:rsidP="00504F55">
      <w:pPr>
        <w:ind w:left="1138" w:right="562"/>
        <w:jc w:val="both"/>
        <w:rPr>
          <w:rFonts w:ascii="AvenirNext LT Pro" w:hAnsi="AvenirNext LT Pro" w:cs="Arial"/>
          <w:sz w:val="22"/>
          <w:szCs w:val="22"/>
          <w:lang w:val="lt-LT"/>
        </w:rPr>
      </w:pPr>
      <w:r w:rsidRPr="000720D0">
        <w:rPr>
          <w:rFonts w:ascii="AvenirNext LT Pro" w:hAnsi="AvenirNext LT Pro" w:cs="Arial"/>
          <w:sz w:val="22"/>
          <w:szCs w:val="22"/>
          <w:lang w:val="lt-LT"/>
        </w:rPr>
        <w:t>diana.ramanauskaite@gamtosateitis.lt</w:t>
      </w:r>
    </w:p>
    <w:sectPr w:rsidR="006D5B65" w:rsidRPr="000720D0" w:rsidSect="006646CD">
      <w:headerReference w:type="default" r:id="rId7"/>
      <w:footerReference w:type="default" r:id="rId8"/>
      <w:pgSz w:w="11906" w:h="16838"/>
      <w:pgMar w:top="2410" w:right="0" w:bottom="1134" w:left="0" w:header="0" w:footer="0"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3D3" w:rsidRDefault="00C923D3" w:rsidP="00713B62">
      <w:r>
        <w:separator/>
      </w:r>
    </w:p>
  </w:endnote>
  <w:endnote w:type="continuationSeparator" w:id="1">
    <w:p w:rsidR="00C923D3" w:rsidRDefault="00C923D3" w:rsidP="00713B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Next LT Pr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ACC" w:rsidRPr="00465AFD" w:rsidRDefault="00426ACC" w:rsidP="00426ACC">
    <w:pPr>
      <w:spacing w:line="276" w:lineRule="auto"/>
      <w:ind w:left="1134" w:right="567"/>
      <w:jc w:val="both"/>
      <w:rPr>
        <w:rFonts w:ascii="AvenirNext LT Pro" w:hAnsi="AvenirNext LT Pro" w:cs="Arial"/>
        <w:color w:val="1C1E1F"/>
        <w:sz w:val="20"/>
        <w:szCs w:val="16"/>
      </w:rPr>
    </w:pPr>
  </w:p>
  <w:p w:rsidR="00426ACC" w:rsidRPr="00465AFD" w:rsidRDefault="00465AFD" w:rsidP="00426ACC">
    <w:pPr>
      <w:spacing w:line="276" w:lineRule="auto"/>
      <w:ind w:left="1134" w:right="567"/>
      <w:jc w:val="both"/>
      <w:rPr>
        <w:rFonts w:ascii="AvenirNext LT Pro" w:hAnsi="AvenirNext LT Pro" w:cs="Arial"/>
        <w:color w:val="1C1E1F"/>
        <w:sz w:val="20"/>
        <w:szCs w:val="16"/>
      </w:rPr>
    </w:pPr>
    <w:r w:rsidRPr="00465AFD">
      <w:rPr>
        <w:rFonts w:ascii="AvenirNext LT Pro" w:hAnsi="AvenirNext LT Pro"/>
        <w:noProof/>
        <w:color w:val="1C1E1F"/>
      </w:rPr>
      <w:drawing>
        <wp:anchor distT="0" distB="0" distL="114300" distR="114300" simplePos="0" relativeHeight="251658240" behindDoc="1" locked="0" layoutInCell="1" allowOverlap="1">
          <wp:simplePos x="0" y="0"/>
          <wp:positionH relativeFrom="column">
            <wp:posOffset>3810</wp:posOffset>
          </wp:positionH>
          <wp:positionV relativeFrom="paragraph">
            <wp:posOffset>124460</wp:posOffset>
          </wp:positionV>
          <wp:extent cx="7526655" cy="12649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as%20full_Vizitine%20kortele%203%20copy%202.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26655" cy="1264920"/>
                  </a:xfrm>
                  <a:prstGeom prst="rect">
                    <a:avLst/>
                  </a:prstGeom>
                  <a:noFill/>
                  <a:ln>
                    <a:noFill/>
                  </a:ln>
                </pic:spPr>
              </pic:pic>
            </a:graphicData>
          </a:graphic>
        </wp:anchor>
      </w:drawing>
    </w:r>
  </w:p>
  <w:p w:rsidR="00426ACC" w:rsidRPr="00465AFD" w:rsidRDefault="00426ACC" w:rsidP="00426ACC">
    <w:pPr>
      <w:spacing w:line="276" w:lineRule="auto"/>
      <w:ind w:left="1134" w:right="567"/>
      <w:jc w:val="both"/>
      <w:rPr>
        <w:rFonts w:ascii="AvenirNext LT Pro" w:hAnsi="AvenirNext LT Pro" w:cs="Arial"/>
        <w:color w:val="1C1E1F"/>
        <w:sz w:val="20"/>
        <w:szCs w:val="16"/>
      </w:rPr>
    </w:pPr>
  </w:p>
  <w:p w:rsidR="006646CD" w:rsidRPr="00465AFD" w:rsidRDefault="006646CD" w:rsidP="00426ACC">
    <w:pPr>
      <w:tabs>
        <w:tab w:val="right" w:pos="10773"/>
      </w:tabs>
      <w:spacing w:line="276" w:lineRule="auto"/>
      <w:ind w:left="1134" w:right="1133"/>
      <w:jc w:val="both"/>
      <w:rPr>
        <w:rFonts w:ascii="AvenirNext LT Pro" w:hAnsi="AvenirNext LT Pro" w:cs="Arial"/>
        <w:color w:val="1C1E1F"/>
        <w:sz w:val="20"/>
        <w:szCs w:val="16"/>
        <w:lang w:val="lt-LT"/>
      </w:rPr>
    </w:pPr>
    <w:r w:rsidRPr="00465AFD">
      <w:rPr>
        <w:rFonts w:ascii="AvenirNext LT Pro" w:hAnsi="AvenirNext LT Pro" w:cs="Arial"/>
        <w:color w:val="1C1E1F"/>
        <w:sz w:val="20"/>
        <w:szCs w:val="16"/>
      </w:rPr>
      <w:t>V</w:t>
    </w:r>
    <w:r w:rsidRPr="00465AFD">
      <w:rPr>
        <w:rFonts w:ascii="AvenirNext LT Pro" w:hAnsi="AvenirNext LT Pro" w:cs="Arial"/>
        <w:color w:val="1C1E1F"/>
        <w:sz w:val="20"/>
        <w:szCs w:val="16"/>
        <w:lang w:val="lt-LT"/>
      </w:rPr>
      <w:t>šĮ</w:t>
    </w:r>
    <w:r w:rsidR="00465AFD" w:rsidRPr="00465AFD">
      <w:rPr>
        <w:rFonts w:ascii="AvenirNext LT Pro" w:hAnsi="AvenirNext LT Pro" w:cs="Arial"/>
        <w:color w:val="1C1E1F"/>
        <w:sz w:val="20"/>
        <w:szCs w:val="16"/>
        <w:lang w:val="lt-LT"/>
      </w:rPr>
      <w:t xml:space="preserve"> </w:t>
    </w:r>
    <w:r w:rsidR="00465AFD" w:rsidRPr="00465AFD">
      <w:rPr>
        <w:rFonts w:ascii="AvenirNext LT Pro" w:eastAsia="Times New Roman" w:hAnsi="AvenirNext LT Pro" w:cs="Arial"/>
        <w:color w:val="1C1E1F"/>
        <w:sz w:val="20"/>
        <w:szCs w:val="16"/>
        <w:shd w:val="clear" w:color="auto" w:fill="FFFFFF"/>
        <w:lang w:val="en-GB" w:eastAsia="zh-CN"/>
      </w:rPr>
      <w:t>„</w:t>
    </w:r>
    <w:r w:rsidR="00465AFD" w:rsidRPr="00465AFD">
      <w:rPr>
        <w:rFonts w:ascii="AvenirNext LT Pro" w:hAnsi="AvenirNext LT Pro" w:cs="Arial"/>
        <w:color w:val="1C1E1F"/>
        <w:sz w:val="20"/>
        <w:szCs w:val="16"/>
        <w:lang w:val="lt-LT"/>
      </w:rPr>
      <w:t>Gamtos ateitis</w:t>
    </w:r>
    <w:r w:rsidR="00465AFD" w:rsidRPr="00465AFD">
      <w:rPr>
        <w:rFonts w:ascii="AvenirNext LT Pro" w:eastAsia="Times New Roman" w:hAnsi="AvenirNext LT Pro" w:cs="Arial"/>
        <w:color w:val="1C1E1F"/>
        <w:sz w:val="20"/>
        <w:szCs w:val="16"/>
        <w:shd w:val="clear" w:color="auto" w:fill="FFFFFF"/>
        <w:lang w:val="en-GB" w:eastAsia="zh-CN"/>
      </w:rPr>
      <w:t>“</w:t>
    </w:r>
    <w:r w:rsidR="00465AFD" w:rsidRPr="00465AFD">
      <w:rPr>
        <w:rFonts w:ascii="AvenirNext LT Pro" w:hAnsi="AvenirNext LT Pro" w:cs="Arial"/>
        <w:color w:val="1C1E1F"/>
        <w:sz w:val="20"/>
        <w:szCs w:val="16"/>
        <w:lang w:val="lt-LT"/>
      </w:rPr>
      <w:tab/>
    </w:r>
    <w:r w:rsidR="00426ACC" w:rsidRPr="00465AFD">
      <w:rPr>
        <w:rFonts w:ascii="AvenirNext LT Pro" w:eastAsia="Times New Roman" w:hAnsi="AvenirNext LT Pro" w:cs="Arial"/>
        <w:color w:val="1C1E1F"/>
        <w:sz w:val="20"/>
        <w:szCs w:val="16"/>
        <w:shd w:val="clear" w:color="auto" w:fill="FFFFFF"/>
        <w:lang w:val="en-GB" w:eastAsia="zh-CN"/>
      </w:rPr>
      <w:t>+370 655 02 837</w:t>
    </w:r>
  </w:p>
  <w:p w:rsidR="006646CD" w:rsidRPr="00465AFD" w:rsidRDefault="00426ACC" w:rsidP="00426ACC">
    <w:pPr>
      <w:tabs>
        <w:tab w:val="right" w:pos="10773"/>
      </w:tabs>
      <w:spacing w:line="276" w:lineRule="auto"/>
      <w:ind w:left="1134" w:right="567"/>
      <w:jc w:val="both"/>
      <w:rPr>
        <w:rFonts w:ascii="AvenirNext LT Pro" w:eastAsia="Times New Roman" w:hAnsi="AvenirNext LT Pro" w:cs="Arial"/>
        <w:color w:val="1C1E1F"/>
        <w:sz w:val="20"/>
        <w:szCs w:val="16"/>
        <w:shd w:val="clear" w:color="auto" w:fill="FFFFFF"/>
        <w:lang w:val="it-IT" w:eastAsia="zh-CN"/>
      </w:rPr>
    </w:pPr>
    <w:r w:rsidRPr="00465AFD">
      <w:rPr>
        <w:rFonts w:ascii="AvenirNext LT Pro" w:eastAsia="Times New Roman" w:hAnsi="AvenirNext LT Pro" w:cs="Arial"/>
        <w:color w:val="1C1E1F"/>
        <w:sz w:val="20"/>
        <w:szCs w:val="16"/>
        <w:shd w:val="clear" w:color="auto" w:fill="FFFFFF"/>
        <w:lang w:val="it-IT" w:eastAsia="zh-CN"/>
      </w:rPr>
      <w:t>Švitrigailos</w:t>
    </w:r>
    <w:r w:rsidR="006646CD" w:rsidRPr="00465AFD">
      <w:rPr>
        <w:rFonts w:ascii="AvenirNext LT Pro" w:eastAsia="Times New Roman" w:hAnsi="AvenirNext LT Pro" w:cs="Arial"/>
        <w:color w:val="1C1E1F"/>
        <w:sz w:val="20"/>
        <w:szCs w:val="16"/>
        <w:shd w:val="clear" w:color="auto" w:fill="FFFFFF"/>
        <w:lang w:val="it-IT" w:eastAsia="zh-CN"/>
      </w:rPr>
      <w:t xml:space="preserve"> g. 1</w:t>
    </w:r>
    <w:r w:rsidRPr="00465AFD">
      <w:rPr>
        <w:rFonts w:ascii="AvenirNext LT Pro" w:eastAsia="Times New Roman" w:hAnsi="AvenirNext LT Pro" w:cs="Arial"/>
        <w:color w:val="1C1E1F"/>
        <w:sz w:val="20"/>
        <w:szCs w:val="16"/>
        <w:shd w:val="clear" w:color="auto" w:fill="FFFFFF"/>
        <w:lang w:val="it-IT" w:eastAsia="zh-CN"/>
      </w:rPr>
      <w:t>1B</w:t>
    </w:r>
    <w:r w:rsidR="006646CD" w:rsidRPr="00465AFD">
      <w:rPr>
        <w:rFonts w:ascii="AvenirNext LT Pro" w:eastAsia="Times New Roman" w:hAnsi="AvenirNext LT Pro" w:cs="Arial"/>
        <w:color w:val="1C1E1F"/>
        <w:sz w:val="20"/>
        <w:szCs w:val="16"/>
        <w:shd w:val="clear" w:color="auto" w:fill="FFFFFF"/>
        <w:lang w:val="it-IT" w:eastAsia="zh-CN"/>
      </w:rPr>
      <w:t>, Vilnius</w:t>
    </w:r>
    <w:r w:rsidR="00465AFD" w:rsidRPr="00465AFD">
      <w:rPr>
        <w:rFonts w:ascii="AvenirNext LT Pro" w:hAnsi="AvenirNext LT Pro" w:cs="Arial"/>
        <w:color w:val="1C1E1F"/>
        <w:sz w:val="20"/>
        <w:szCs w:val="16"/>
        <w:lang w:val="lt-LT"/>
      </w:rPr>
      <w:tab/>
    </w:r>
    <w:r w:rsidRPr="00465AFD">
      <w:rPr>
        <w:rFonts w:ascii="AvenirNext LT Pro" w:eastAsia="Times New Roman" w:hAnsi="AvenirNext LT Pro" w:cs="Arial"/>
        <w:color w:val="1C1E1F"/>
        <w:sz w:val="20"/>
        <w:szCs w:val="16"/>
        <w:shd w:val="clear" w:color="auto" w:fill="FFFFFF"/>
        <w:lang w:val="it-IT" w:eastAsia="zh-CN"/>
      </w:rPr>
      <w:t>info@gamtosateitis.lt</w:t>
    </w:r>
  </w:p>
  <w:p w:rsidR="006646CD" w:rsidRPr="00465AFD" w:rsidRDefault="006646CD" w:rsidP="00426ACC">
    <w:pPr>
      <w:spacing w:line="276" w:lineRule="auto"/>
      <w:ind w:left="1134" w:right="567"/>
      <w:jc w:val="both"/>
      <w:rPr>
        <w:rFonts w:ascii="AvenirNext LT Pro" w:hAnsi="AvenirNext LT Pro"/>
        <w:color w:val="1C1E1F"/>
        <w:sz w:val="32"/>
        <w:lang w:val="it-IT"/>
      </w:rPr>
    </w:pPr>
    <w:r w:rsidRPr="00465AFD">
      <w:rPr>
        <w:rFonts w:ascii="AvenirNext LT Pro" w:eastAsia="Times New Roman" w:hAnsi="AvenirNext LT Pro" w:cs="Arial"/>
        <w:color w:val="1C1E1F"/>
        <w:sz w:val="20"/>
        <w:szCs w:val="16"/>
        <w:shd w:val="clear" w:color="auto" w:fill="FFFFFF"/>
        <w:lang w:val="it-IT" w:eastAsia="zh-CN"/>
      </w:rPr>
      <w:t>www.gamtosateitis.lt</w:t>
    </w:r>
  </w:p>
  <w:p w:rsidR="006646CD" w:rsidRPr="00465AFD" w:rsidRDefault="006646CD" w:rsidP="008D3BE8">
    <w:pPr>
      <w:pStyle w:val="Footer"/>
      <w:rPr>
        <w:rFonts w:ascii="AvenirNext LT Pro" w:hAnsi="AvenirNext LT Pro"/>
        <w:color w:val="1C1E1F"/>
      </w:rPr>
    </w:pPr>
  </w:p>
  <w:p w:rsidR="008D3BE8" w:rsidRPr="00465AFD" w:rsidRDefault="008D3BE8" w:rsidP="008D3BE8">
    <w:pPr>
      <w:pStyle w:val="Footer"/>
      <w:rPr>
        <w:rFonts w:ascii="AvenirNext LT Pro" w:hAnsi="AvenirNext LT Pro"/>
        <w:color w:val="1C1E1F"/>
      </w:rPr>
    </w:pPr>
  </w:p>
  <w:p w:rsidR="00426ACC" w:rsidRPr="00465AFD" w:rsidRDefault="00426ACC" w:rsidP="008D3BE8">
    <w:pPr>
      <w:pStyle w:val="Footer"/>
      <w:rPr>
        <w:rFonts w:ascii="AvenirNext LT Pro" w:hAnsi="AvenirNext LT Pro"/>
        <w:color w:val="1C1E1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3D3" w:rsidRDefault="00C923D3" w:rsidP="00713B62">
      <w:r>
        <w:separator/>
      </w:r>
    </w:p>
  </w:footnote>
  <w:footnote w:type="continuationSeparator" w:id="1">
    <w:p w:rsidR="00C923D3" w:rsidRDefault="00C923D3" w:rsidP="00713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B62" w:rsidRDefault="006646CD" w:rsidP="006611ED">
    <w:pPr>
      <w:pStyle w:val="Header"/>
    </w:pPr>
    <w:r>
      <w:rPr>
        <w:noProof/>
        <w:lang w:val="en-US"/>
      </w:rPr>
      <w:drawing>
        <wp:inline distT="0" distB="0" distL="0" distR="0">
          <wp:extent cx="7531718" cy="124051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as%20full_Vizitine%20kortele%203%20copy.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31718" cy="124051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713D0"/>
    <w:multiLevelType w:val="hybridMultilevel"/>
    <w:tmpl w:val="AD24B844"/>
    <w:lvl w:ilvl="0" w:tplc="082A78F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1002E1"/>
    <w:multiLevelType w:val="hybridMultilevel"/>
    <w:tmpl w:val="50B48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1298"/>
  <w:hyphenationZone w:val="396"/>
  <w:drawingGridHorizontalSpacing w:val="120"/>
  <w:displayHorizontalDrawingGridEvery w:val="2"/>
  <w:displayVerticalDrawingGridEvery w:val="2"/>
  <w:characterSpacingControl w:val="doNotCompress"/>
  <w:hdrShapeDefaults>
    <o:shapedefaults v:ext="edit" spidmax="26626"/>
  </w:hdrShapeDefaults>
  <w:footnotePr>
    <w:footnote w:id="0"/>
    <w:footnote w:id="1"/>
  </w:footnotePr>
  <w:endnotePr>
    <w:endnote w:id="0"/>
    <w:endnote w:id="1"/>
  </w:endnotePr>
  <w:compat/>
  <w:rsids>
    <w:rsidRoot w:val="00F104EC"/>
    <w:rsid w:val="00041931"/>
    <w:rsid w:val="000720D0"/>
    <w:rsid w:val="000F3856"/>
    <w:rsid w:val="000F57E3"/>
    <w:rsid w:val="0012095C"/>
    <w:rsid w:val="00140625"/>
    <w:rsid w:val="001B48E2"/>
    <w:rsid w:val="001D7D2F"/>
    <w:rsid w:val="00217106"/>
    <w:rsid w:val="00245B19"/>
    <w:rsid w:val="002802FE"/>
    <w:rsid w:val="00283361"/>
    <w:rsid w:val="002E580E"/>
    <w:rsid w:val="003572B1"/>
    <w:rsid w:val="00394364"/>
    <w:rsid w:val="003B4172"/>
    <w:rsid w:val="003D1B2B"/>
    <w:rsid w:val="003E385D"/>
    <w:rsid w:val="00404BD8"/>
    <w:rsid w:val="004065D9"/>
    <w:rsid w:val="00426ACC"/>
    <w:rsid w:val="00444173"/>
    <w:rsid w:val="00461A85"/>
    <w:rsid w:val="00465AFD"/>
    <w:rsid w:val="004A5408"/>
    <w:rsid w:val="004B13D0"/>
    <w:rsid w:val="004C097B"/>
    <w:rsid w:val="004C1CBA"/>
    <w:rsid w:val="004E1F5F"/>
    <w:rsid w:val="00504F55"/>
    <w:rsid w:val="00527C7D"/>
    <w:rsid w:val="00595155"/>
    <w:rsid w:val="005C4364"/>
    <w:rsid w:val="005D6820"/>
    <w:rsid w:val="005E6AF1"/>
    <w:rsid w:val="006105B9"/>
    <w:rsid w:val="00653076"/>
    <w:rsid w:val="006611ED"/>
    <w:rsid w:val="006646CD"/>
    <w:rsid w:val="006D5B65"/>
    <w:rsid w:val="006D715A"/>
    <w:rsid w:val="00713B62"/>
    <w:rsid w:val="00721215"/>
    <w:rsid w:val="007947D9"/>
    <w:rsid w:val="007B1152"/>
    <w:rsid w:val="007B45B0"/>
    <w:rsid w:val="007C1EE9"/>
    <w:rsid w:val="007C39C1"/>
    <w:rsid w:val="00803316"/>
    <w:rsid w:val="008352BC"/>
    <w:rsid w:val="00841080"/>
    <w:rsid w:val="008410AD"/>
    <w:rsid w:val="008D3BE8"/>
    <w:rsid w:val="008F73AB"/>
    <w:rsid w:val="008F7589"/>
    <w:rsid w:val="009133EB"/>
    <w:rsid w:val="009454BB"/>
    <w:rsid w:val="00991640"/>
    <w:rsid w:val="009A5CDD"/>
    <w:rsid w:val="009B03C5"/>
    <w:rsid w:val="009B70E0"/>
    <w:rsid w:val="00A0328C"/>
    <w:rsid w:val="00A20587"/>
    <w:rsid w:val="00A71925"/>
    <w:rsid w:val="00A90717"/>
    <w:rsid w:val="00AD16B5"/>
    <w:rsid w:val="00B45E88"/>
    <w:rsid w:val="00B927D9"/>
    <w:rsid w:val="00B94AE6"/>
    <w:rsid w:val="00BB09DD"/>
    <w:rsid w:val="00BC33C1"/>
    <w:rsid w:val="00BE4448"/>
    <w:rsid w:val="00C15A81"/>
    <w:rsid w:val="00C62A29"/>
    <w:rsid w:val="00C84178"/>
    <w:rsid w:val="00C923D3"/>
    <w:rsid w:val="00D07E6E"/>
    <w:rsid w:val="00D21676"/>
    <w:rsid w:val="00D312AF"/>
    <w:rsid w:val="00D4318E"/>
    <w:rsid w:val="00DA727B"/>
    <w:rsid w:val="00E20597"/>
    <w:rsid w:val="00E67A5B"/>
    <w:rsid w:val="00EA139E"/>
    <w:rsid w:val="00EB131B"/>
    <w:rsid w:val="00EB33C7"/>
    <w:rsid w:val="00EC0656"/>
    <w:rsid w:val="00ED7035"/>
    <w:rsid w:val="00EE2793"/>
    <w:rsid w:val="00F104EC"/>
    <w:rsid w:val="00F128C4"/>
    <w:rsid w:val="00F548EF"/>
    <w:rsid w:val="00F55A0E"/>
    <w:rsid w:val="00F86149"/>
    <w:rsid w:val="00FC2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28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B62"/>
    <w:pPr>
      <w:tabs>
        <w:tab w:val="center" w:pos="4819"/>
        <w:tab w:val="right" w:pos="9638"/>
      </w:tabs>
    </w:pPr>
    <w:rPr>
      <w:rFonts w:eastAsiaTheme="minorHAnsi"/>
      <w:sz w:val="22"/>
      <w:szCs w:val="22"/>
      <w:lang w:val="lt-LT"/>
    </w:rPr>
  </w:style>
  <w:style w:type="character" w:customStyle="1" w:styleId="HeaderChar">
    <w:name w:val="Header Char"/>
    <w:basedOn w:val="DefaultParagraphFont"/>
    <w:link w:val="Header"/>
    <w:uiPriority w:val="99"/>
    <w:rsid w:val="00713B62"/>
  </w:style>
  <w:style w:type="paragraph" w:styleId="Footer">
    <w:name w:val="footer"/>
    <w:basedOn w:val="Normal"/>
    <w:link w:val="FooterChar"/>
    <w:uiPriority w:val="99"/>
    <w:unhideWhenUsed/>
    <w:rsid w:val="00713B62"/>
    <w:pPr>
      <w:tabs>
        <w:tab w:val="center" w:pos="4819"/>
        <w:tab w:val="right" w:pos="9638"/>
      </w:tabs>
    </w:pPr>
    <w:rPr>
      <w:rFonts w:eastAsiaTheme="minorHAnsi"/>
      <w:sz w:val="22"/>
      <w:szCs w:val="22"/>
      <w:lang w:val="lt-LT"/>
    </w:rPr>
  </w:style>
  <w:style w:type="character" w:customStyle="1" w:styleId="FooterChar">
    <w:name w:val="Footer Char"/>
    <w:basedOn w:val="DefaultParagraphFont"/>
    <w:link w:val="Footer"/>
    <w:uiPriority w:val="99"/>
    <w:rsid w:val="00713B62"/>
  </w:style>
  <w:style w:type="paragraph" w:styleId="BalloonText">
    <w:name w:val="Balloon Text"/>
    <w:basedOn w:val="Normal"/>
    <w:link w:val="BalloonTextChar"/>
    <w:uiPriority w:val="99"/>
    <w:semiHidden/>
    <w:unhideWhenUsed/>
    <w:rsid w:val="00713B62"/>
    <w:rPr>
      <w:rFonts w:ascii="Tahoma" w:hAnsi="Tahoma" w:cs="Tahoma"/>
      <w:sz w:val="16"/>
      <w:szCs w:val="16"/>
    </w:rPr>
  </w:style>
  <w:style w:type="character" w:customStyle="1" w:styleId="BalloonTextChar">
    <w:name w:val="Balloon Text Char"/>
    <w:basedOn w:val="DefaultParagraphFont"/>
    <w:link w:val="BalloonText"/>
    <w:uiPriority w:val="99"/>
    <w:semiHidden/>
    <w:rsid w:val="00713B62"/>
    <w:rPr>
      <w:rFonts w:ascii="Tahoma" w:hAnsi="Tahoma" w:cs="Tahoma"/>
      <w:sz w:val="16"/>
      <w:szCs w:val="16"/>
    </w:rPr>
  </w:style>
  <w:style w:type="paragraph" w:styleId="NoSpacing">
    <w:name w:val="No Spacing"/>
    <w:uiPriority w:val="1"/>
    <w:qFormat/>
    <w:rsid w:val="00A20587"/>
    <w:pPr>
      <w:spacing w:after="0" w:line="240" w:lineRule="auto"/>
    </w:pPr>
    <w:rPr>
      <w:lang w:val="en-GB"/>
    </w:rPr>
  </w:style>
  <w:style w:type="character" w:styleId="Hyperlink">
    <w:name w:val="Hyperlink"/>
    <w:basedOn w:val="DefaultParagraphFont"/>
    <w:uiPriority w:val="99"/>
    <w:unhideWhenUsed/>
    <w:rsid w:val="002833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0994597">
      <w:bodyDiv w:val="1"/>
      <w:marLeft w:val="0"/>
      <w:marRight w:val="0"/>
      <w:marTop w:val="0"/>
      <w:marBottom w:val="0"/>
      <w:divBdr>
        <w:top w:val="none" w:sz="0" w:space="0" w:color="auto"/>
        <w:left w:val="none" w:sz="0" w:space="0" w:color="auto"/>
        <w:bottom w:val="none" w:sz="0" w:space="0" w:color="auto"/>
        <w:right w:val="none" w:sz="0" w:space="0" w:color="auto"/>
      </w:divBdr>
    </w:div>
    <w:div w:id="1041369392">
      <w:bodyDiv w:val="1"/>
      <w:marLeft w:val="0"/>
      <w:marRight w:val="0"/>
      <w:marTop w:val="0"/>
      <w:marBottom w:val="0"/>
      <w:divBdr>
        <w:top w:val="none" w:sz="0" w:space="0" w:color="auto"/>
        <w:left w:val="none" w:sz="0" w:space="0" w:color="auto"/>
        <w:bottom w:val="none" w:sz="0" w:space="0" w:color="auto"/>
        <w:right w:val="none" w:sz="0" w:space="0" w:color="auto"/>
      </w:divBdr>
    </w:div>
    <w:div w:id="179301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c:creator>
  <cp:lastModifiedBy>win10</cp:lastModifiedBy>
  <cp:revision>3</cp:revision>
  <cp:lastPrinted>2017-11-08T12:53:00Z</cp:lastPrinted>
  <dcterms:created xsi:type="dcterms:W3CDTF">2021-11-12T06:26:00Z</dcterms:created>
  <dcterms:modified xsi:type="dcterms:W3CDTF">2021-11-12T06:26:00Z</dcterms:modified>
</cp:coreProperties>
</file>