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F6EC" w14:textId="77777777" w:rsidR="00CF61E6" w:rsidRPr="00AA47CB" w:rsidRDefault="004710AD">
      <w:r>
        <w:rPr>
          <w:noProof/>
          <w:lang w:eastAsia="lt-LT"/>
        </w:rPr>
        <mc:AlternateContent>
          <mc:Choice Requires="wps">
            <w:drawing>
              <wp:anchor distT="0" distB="0" distL="114300" distR="114300" simplePos="0" relativeHeight="251657728" behindDoc="0" locked="0" layoutInCell="1" allowOverlap="1" wp14:anchorId="0C76887E" wp14:editId="3A5F142E">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59432" w14:textId="77777777" w:rsidR="00CF61E6" w:rsidRDefault="00CF61E6" w:rsidP="003A31E8">
                            <w:pPr>
                              <w:rPr>
                                <w:b/>
                              </w:rPr>
                            </w:pPr>
                            <w:r>
                              <w:rPr>
                                <w:b/>
                                <w:bCs/>
                              </w:rPr>
                              <w:t>projektas</w:t>
                            </w:r>
                          </w:p>
                          <w:p w14:paraId="62732EE2" w14:textId="0268279E" w:rsidR="00CF61E6" w:rsidRDefault="00CF61E6" w:rsidP="003A31E8">
                            <w:pPr>
                              <w:rPr>
                                <w:b/>
                              </w:rPr>
                            </w:pPr>
                            <w:r>
                              <w:rPr>
                                <w:b/>
                                <w:bCs/>
                              </w:rPr>
                              <w:t>reg. Nr. T</w:t>
                            </w:r>
                            <w:r>
                              <w:rPr>
                                <w:b/>
                              </w:rPr>
                              <w:t>-</w:t>
                            </w:r>
                            <w:r w:rsidR="006D726A">
                              <w:rPr>
                                <w:b/>
                              </w:rPr>
                              <w:t>119</w:t>
                            </w:r>
                          </w:p>
                          <w:p w14:paraId="77DA8371" w14:textId="51538B4C" w:rsidR="00CF61E6" w:rsidRDefault="00CF61E6" w:rsidP="003A31E8">
                            <w:pPr>
                              <w:rPr>
                                <w:b/>
                              </w:rPr>
                            </w:pPr>
                            <w:r>
                              <w:rPr>
                                <w:b/>
                              </w:rPr>
                              <w:t>2.</w:t>
                            </w:r>
                            <w:r w:rsidR="00F126AE">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887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0E59432" w14:textId="77777777" w:rsidR="00CF61E6" w:rsidRDefault="00CF61E6" w:rsidP="003A31E8">
                      <w:pPr>
                        <w:rPr>
                          <w:b/>
                        </w:rPr>
                      </w:pPr>
                      <w:r>
                        <w:rPr>
                          <w:b/>
                          <w:bCs/>
                        </w:rPr>
                        <w:t>projektas</w:t>
                      </w:r>
                    </w:p>
                    <w:p w14:paraId="62732EE2" w14:textId="0268279E" w:rsidR="00CF61E6" w:rsidRDefault="00CF61E6" w:rsidP="003A31E8">
                      <w:pPr>
                        <w:rPr>
                          <w:b/>
                        </w:rPr>
                      </w:pPr>
                      <w:r>
                        <w:rPr>
                          <w:b/>
                          <w:bCs/>
                        </w:rPr>
                        <w:t>reg. Nr. T</w:t>
                      </w:r>
                      <w:r>
                        <w:rPr>
                          <w:b/>
                        </w:rPr>
                        <w:t>-</w:t>
                      </w:r>
                      <w:r w:rsidR="006D726A">
                        <w:rPr>
                          <w:b/>
                        </w:rPr>
                        <w:t>119</w:t>
                      </w:r>
                    </w:p>
                    <w:p w14:paraId="77DA8371" w14:textId="51538B4C" w:rsidR="00CF61E6" w:rsidRDefault="00CF61E6" w:rsidP="003A31E8">
                      <w:pPr>
                        <w:rPr>
                          <w:b/>
                        </w:rPr>
                      </w:pPr>
                      <w:r>
                        <w:rPr>
                          <w:b/>
                        </w:rPr>
                        <w:t>2.</w:t>
                      </w:r>
                      <w:r w:rsidR="00F126AE">
                        <w:rPr>
                          <w:b/>
                        </w:rPr>
                        <w:t>7.</w:t>
                      </w:r>
                      <w:r>
                        <w:rPr>
                          <w:b/>
                        </w:rPr>
                        <w:t xml:space="preserve"> darbotvarkės klausimas</w:t>
                      </w:r>
                    </w:p>
                  </w:txbxContent>
                </v:textbox>
              </v:shape>
            </w:pict>
          </mc:Fallback>
        </mc:AlternateContent>
      </w:r>
    </w:p>
    <w:p w14:paraId="460CB831"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7102FE53" w14:textId="77777777" w:rsidR="00CF61E6" w:rsidRPr="00AA47CB" w:rsidRDefault="00CF61E6"/>
    <w:p w14:paraId="1AE39DC8" w14:textId="77777777" w:rsidR="00CF61E6" w:rsidRPr="00AA47CB" w:rsidRDefault="00CF61E6" w:rsidP="0014297C">
      <w:pPr>
        <w:jc w:val="center"/>
        <w:rPr>
          <w:b/>
          <w:caps/>
        </w:rPr>
      </w:pPr>
      <w:bookmarkStart w:id="1" w:name="Forma"/>
      <w:r w:rsidRPr="00AA47CB">
        <w:rPr>
          <w:b/>
          <w:caps/>
        </w:rPr>
        <w:t>Sprendimas</w:t>
      </w:r>
      <w:bookmarkEnd w:id="1"/>
    </w:p>
    <w:p w14:paraId="2928BD3A"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1AF01D0F" w14:textId="77777777" w:rsidR="00CF61E6" w:rsidRPr="00AA47CB" w:rsidRDefault="00CF61E6" w:rsidP="0014297C">
      <w:pPr>
        <w:jc w:val="center"/>
      </w:pPr>
    </w:p>
    <w:p w14:paraId="08978AC4" w14:textId="5D7FD765" w:rsidR="00CF61E6" w:rsidRPr="00AA47CB" w:rsidRDefault="00CF61E6" w:rsidP="0014297C">
      <w:pPr>
        <w:jc w:val="center"/>
      </w:pPr>
      <w:bookmarkStart w:id="3" w:name="Data"/>
      <w:r w:rsidRPr="00AA47CB">
        <w:t>20</w:t>
      </w:r>
      <w:r w:rsidR="004710AD">
        <w:t>2</w:t>
      </w:r>
      <w:r w:rsidR="00F972B9">
        <w:t>2</w:t>
      </w:r>
      <w:r w:rsidRPr="00AA47CB">
        <w:t xml:space="preserve"> m. </w:t>
      </w:r>
      <w:r w:rsidR="008D028B">
        <w:t>g</w:t>
      </w:r>
      <w:r w:rsidR="00F972B9">
        <w:t>egužės</w:t>
      </w:r>
      <w:r w:rsidR="008D028B">
        <w:t xml:space="preserve"> </w:t>
      </w:r>
      <w:r w:rsidRPr="00AA47CB">
        <w:t xml:space="preserve"> d. </w:t>
      </w:r>
      <w:bookmarkEnd w:id="3"/>
      <w:r w:rsidRPr="00AA47CB">
        <w:t xml:space="preserve">Nr. </w:t>
      </w:r>
      <w:bookmarkStart w:id="4" w:name="Nr"/>
      <w:r w:rsidRPr="00AA47CB">
        <w:t>T1-</w:t>
      </w:r>
    </w:p>
    <w:bookmarkEnd w:id="4"/>
    <w:p w14:paraId="38B32B2A" w14:textId="77777777" w:rsidR="00CF61E6" w:rsidRPr="00AA47CB" w:rsidRDefault="00CF61E6" w:rsidP="0014297C">
      <w:pPr>
        <w:jc w:val="center"/>
      </w:pPr>
      <w:r w:rsidRPr="00AA47CB">
        <w:t>Pasvalys</w:t>
      </w:r>
    </w:p>
    <w:p w14:paraId="3DA8AFE1" w14:textId="77777777" w:rsidR="005675C0" w:rsidRDefault="005675C0" w:rsidP="008E36F1">
      <w:pPr>
        <w:pStyle w:val="Antrats"/>
        <w:tabs>
          <w:tab w:val="left" w:pos="720"/>
        </w:tabs>
        <w:ind w:firstLine="709"/>
        <w:jc w:val="both"/>
        <w:rPr>
          <w:szCs w:val="24"/>
        </w:rPr>
      </w:pPr>
    </w:p>
    <w:p w14:paraId="19DABB41" w14:textId="6FD9B821" w:rsidR="00AA70AC" w:rsidRDefault="00AA70AC" w:rsidP="00AA70AC">
      <w:pPr>
        <w:pStyle w:val="Antrats"/>
        <w:tabs>
          <w:tab w:val="left" w:pos="720"/>
        </w:tabs>
        <w:ind w:firstLine="709"/>
        <w:jc w:val="both"/>
        <w:rPr>
          <w:spacing w:val="40"/>
          <w:szCs w:val="24"/>
        </w:rPr>
      </w:pPr>
      <w:r>
        <w:rPr>
          <w:szCs w:val="24"/>
        </w:rPr>
        <w:t xml:space="preserve">Vadovaudamasi Lietuvos Respublikos vietos savivaldos įstatymo 16 straipsnio 2 dalies 26 punktu, 48 straipsnio 2 ir 3 dalimis, Lietuvos Respublikos valstybės ir savivaldybių turto valdymo, naudojimo ir disponavimo juo įstatymo </w:t>
      </w:r>
      <w:r>
        <w:t>15 straipsniu</w:t>
      </w:r>
      <w:r>
        <w:rPr>
          <w:szCs w:val="24"/>
        </w:rPr>
        <w:t xml:space="preserve">, </w:t>
      </w:r>
      <w:r w:rsidR="008624B3">
        <w:rPr>
          <w:szCs w:val="24"/>
        </w:rPr>
        <w:t xml:space="preserve">vykdydama </w:t>
      </w:r>
      <w:r w:rsidR="008624B3" w:rsidRPr="008624B3">
        <w:rPr>
          <w:szCs w:val="24"/>
        </w:rPr>
        <w:t>Pa</w:t>
      </w:r>
      <w:r w:rsidR="008624B3">
        <w:rPr>
          <w:szCs w:val="24"/>
        </w:rPr>
        <w:t xml:space="preserve">svalio rajono savivaldybės ilgalaikio materialiojo turto nuomos tvarkos aprašą, patvirtintą Pasvalio rajono savivaldybės tarybos 2015 m. vasario 19 d. sprendimu Nr. T1-36 „Dėl Savivaldybės ilgalaikio materialiojo turto nuomos tvarkos aprašo patvirtinimo“ (Pasvalio rajono savivaldybės tarybos 2020 m. spalio 28 d. sprendimo Nr. T1-205 redakcija) </w:t>
      </w:r>
      <w:r w:rsidR="008624B3" w:rsidRPr="00EE1E74">
        <w:rPr>
          <w:szCs w:val="24"/>
        </w:rPr>
        <w:t xml:space="preserve">(su visais aktualiais pakeitimais), </w:t>
      </w:r>
      <w:r w:rsidR="00D12A79">
        <w:rPr>
          <w:szCs w:val="24"/>
        </w:rPr>
        <w:t xml:space="preserve">ir </w:t>
      </w:r>
      <w:r w:rsidR="008624B3" w:rsidRPr="00EE1E74">
        <w:rPr>
          <w:szCs w:val="24"/>
        </w:rPr>
        <w:t>Nuompinigių už Pasvalio rajono savivaldybės ilgalaikio ir trumpalaikio materialiojo turto nuomą skaičiavimo taisykl</w:t>
      </w:r>
      <w:r w:rsidR="00D12A79">
        <w:rPr>
          <w:szCs w:val="24"/>
        </w:rPr>
        <w:t>e</w:t>
      </w:r>
      <w:r w:rsidR="008624B3" w:rsidRPr="00EE1E74">
        <w:rPr>
          <w:szCs w:val="24"/>
        </w:rPr>
        <w:t>s, patvirtint</w:t>
      </w:r>
      <w:r w:rsidR="00D12A79">
        <w:rPr>
          <w:szCs w:val="24"/>
        </w:rPr>
        <w:t>a</w:t>
      </w:r>
      <w:r w:rsidR="008624B3" w:rsidRPr="00EE1E74">
        <w:rPr>
          <w:szCs w:val="24"/>
        </w:rPr>
        <w:t>s Pasvalio rajono savivaldybės tarybos 2021 m. gegužės 26 d. sprendimu Nr. T1-106 „Dėl Nuompinigių už Pasvalio rajono savivaldybės ilgalaikio ir trumpalaikio materialiojo turto nuomą skaičiavimo taisyklių patvirtinimo“</w:t>
      </w:r>
      <w:r>
        <w:rPr>
          <w:szCs w:val="24"/>
        </w:rPr>
        <w:t xml:space="preserve">, </w:t>
      </w:r>
      <w:r w:rsidR="00D12A79">
        <w:rPr>
          <w:szCs w:val="24"/>
        </w:rPr>
        <w:t xml:space="preserve">bei </w:t>
      </w:r>
      <w:r>
        <w:rPr>
          <w:szCs w:val="24"/>
        </w:rPr>
        <w:t xml:space="preserve">atsižvelgdama į Pasvalio </w:t>
      </w:r>
      <w:r w:rsidR="00F972B9">
        <w:rPr>
          <w:szCs w:val="24"/>
        </w:rPr>
        <w:t>sporto mokyklos</w:t>
      </w:r>
      <w:r>
        <w:rPr>
          <w:szCs w:val="24"/>
        </w:rPr>
        <w:t xml:space="preserve"> 202</w:t>
      </w:r>
      <w:r w:rsidR="00F972B9">
        <w:rPr>
          <w:szCs w:val="24"/>
        </w:rPr>
        <w:t>2</w:t>
      </w:r>
      <w:r>
        <w:rPr>
          <w:szCs w:val="24"/>
        </w:rPr>
        <w:t xml:space="preserve"> m. </w:t>
      </w:r>
      <w:r w:rsidR="00F972B9">
        <w:rPr>
          <w:szCs w:val="24"/>
        </w:rPr>
        <w:t>gegužės</w:t>
      </w:r>
      <w:r w:rsidR="00292AA3">
        <w:rPr>
          <w:szCs w:val="24"/>
        </w:rPr>
        <w:t xml:space="preserve"> 9 </w:t>
      </w:r>
      <w:r>
        <w:rPr>
          <w:szCs w:val="24"/>
        </w:rPr>
        <w:t>d. raštą Nr.</w:t>
      </w:r>
      <w:r w:rsidR="00292AA3">
        <w:rPr>
          <w:szCs w:val="24"/>
        </w:rPr>
        <w:t xml:space="preserve"> SR-46</w:t>
      </w:r>
      <w:r>
        <w:rPr>
          <w:szCs w:val="24"/>
        </w:rPr>
        <w:t xml:space="preserve">  „</w:t>
      </w:r>
      <w:r w:rsidR="00292AA3">
        <w:rPr>
          <w:szCs w:val="24"/>
        </w:rPr>
        <w:t>Prašymas d</w:t>
      </w:r>
      <w:r>
        <w:rPr>
          <w:szCs w:val="24"/>
        </w:rPr>
        <w:t xml:space="preserve">ėl negyvenamųjų patalpų nuomos“, Pasvalio rajono savivaldybės taryba </w:t>
      </w:r>
      <w:r>
        <w:rPr>
          <w:spacing w:val="24"/>
          <w:szCs w:val="24"/>
        </w:rPr>
        <w:t>nusprendžia</w:t>
      </w:r>
      <w:r>
        <w:rPr>
          <w:szCs w:val="24"/>
        </w:rPr>
        <w:t xml:space="preserve">: </w:t>
      </w:r>
    </w:p>
    <w:p w14:paraId="774E5D8A" w14:textId="70C4922A" w:rsidR="00AA70AC" w:rsidRDefault="00AA70AC" w:rsidP="001F5650">
      <w:pPr>
        <w:pStyle w:val="Antrats"/>
        <w:tabs>
          <w:tab w:val="left" w:pos="1296"/>
        </w:tabs>
        <w:ind w:firstLine="709"/>
        <w:jc w:val="both"/>
        <w:rPr>
          <w:szCs w:val="24"/>
        </w:rPr>
      </w:pPr>
      <w:r>
        <w:rPr>
          <w:szCs w:val="24"/>
        </w:rPr>
        <w:t xml:space="preserve">1. Leisti Pasvalio </w:t>
      </w:r>
      <w:r w:rsidR="00F972B9">
        <w:rPr>
          <w:szCs w:val="24"/>
        </w:rPr>
        <w:t>sporto mokyklai</w:t>
      </w:r>
      <w:r>
        <w:rPr>
          <w:szCs w:val="24"/>
        </w:rPr>
        <w:t xml:space="preserve"> </w:t>
      </w:r>
      <w:r w:rsidR="00AD33B9">
        <w:rPr>
          <w:szCs w:val="24"/>
        </w:rPr>
        <w:t xml:space="preserve">viešo konkurso būdu išnuomoti ne ilgiau kaip 10 metų </w:t>
      </w:r>
      <w:r>
        <w:rPr>
          <w:szCs w:val="24"/>
        </w:rPr>
        <w:t xml:space="preserve">jos patikėjimo teise valdomas Pasvalio rajono savivaldybei nuosavybės teise priklausančias negyvenamąsias patalpas, esančias </w:t>
      </w:r>
      <w:r w:rsidR="00F972B9">
        <w:rPr>
          <w:szCs w:val="24"/>
        </w:rPr>
        <w:t>Taikos</w:t>
      </w:r>
      <w:r>
        <w:rPr>
          <w:szCs w:val="24"/>
        </w:rPr>
        <w:t xml:space="preserve"> g. </w:t>
      </w:r>
      <w:r w:rsidR="00F972B9">
        <w:rPr>
          <w:szCs w:val="24"/>
        </w:rPr>
        <w:t>22,</w:t>
      </w:r>
      <w:r>
        <w:rPr>
          <w:szCs w:val="24"/>
        </w:rPr>
        <w:t xml:space="preserve"> Pasval</w:t>
      </w:r>
      <w:r w:rsidR="00F972B9">
        <w:rPr>
          <w:szCs w:val="24"/>
        </w:rPr>
        <w:t>ys</w:t>
      </w:r>
      <w:r>
        <w:rPr>
          <w:szCs w:val="24"/>
        </w:rPr>
        <w:t xml:space="preserve"> (registro Nr. 35/</w:t>
      </w:r>
      <w:r w:rsidR="00F972B9">
        <w:rPr>
          <w:szCs w:val="24"/>
        </w:rPr>
        <w:t>81468,</w:t>
      </w:r>
      <w:r>
        <w:rPr>
          <w:szCs w:val="24"/>
        </w:rPr>
        <w:t xml:space="preserve"> pastatas pažymėtas plane 1</w:t>
      </w:r>
      <w:r w:rsidR="00F972B9">
        <w:rPr>
          <w:szCs w:val="24"/>
        </w:rPr>
        <w:t>U2g</w:t>
      </w:r>
      <w:r>
        <w:rPr>
          <w:szCs w:val="24"/>
        </w:rPr>
        <w:t xml:space="preserve">, unikalus Nr. </w:t>
      </w:r>
      <w:r w:rsidR="00F972B9">
        <w:rPr>
          <w:szCs w:val="24"/>
        </w:rPr>
        <w:t>6799-2000-1017</w:t>
      </w:r>
      <w:r>
        <w:rPr>
          <w:szCs w:val="24"/>
        </w:rPr>
        <w:t>, patalp</w:t>
      </w:r>
      <w:r w:rsidR="00F972B9">
        <w:rPr>
          <w:szCs w:val="24"/>
        </w:rPr>
        <w:t>ų</w:t>
      </w:r>
      <w:r>
        <w:rPr>
          <w:szCs w:val="24"/>
        </w:rPr>
        <w:t xml:space="preserve"> indeksa</w:t>
      </w:r>
      <w:r w:rsidR="00F972B9">
        <w:rPr>
          <w:szCs w:val="24"/>
        </w:rPr>
        <w:t>i</w:t>
      </w:r>
      <w:r>
        <w:rPr>
          <w:szCs w:val="24"/>
        </w:rPr>
        <w:t xml:space="preserve"> – </w:t>
      </w:r>
      <w:r w:rsidR="00F972B9">
        <w:rPr>
          <w:szCs w:val="24"/>
        </w:rPr>
        <w:t>1-23</w:t>
      </w:r>
      <w:r>
        <w:rPr>
          <w:szCs w:val="24"/>
        </w:rPr>
        <w:t>,</w:t>
      </w:r>
      <w:r w:rsidR="00F972B9">
        <w:rPr>
          <w:szCs w:val="24"/>
        </w:rPr>
        <w:t xml:space="preserve"> 1-24, 1-25, 2-34</w:t>
      </w:r>
      <w:r w:rsidR="00F77192">
        <w:rPr>
          <w:szCs w:val="24"/>
        </w:rPr>
        <w:t>,</w:t>
      </w:r>
      <w:r>
        <w:rPr>
          <w:szCs w:val="24"/>
        </w:rPr>
        <w:t xml:space="preserve"> bendras plotas – </w:t>
      </w:r>
      <w:r w:rsidR="00292AA3">
        <w:rPr>
          <w:szCs w:val="24"/>
        </w:rPr>
        <w:t xml:space="preserve">70,42 </w:t>
      </w:r>
      <w:r>
        <w:rPr>
          <w:szCs w:val="24"/>
        </w:rPr>
        <w:t xml:space="preserve">kv. m), </w:t>
      </w:r>
      <w:r w:rsidR="00F77192">
        <w:rPr>
          <w:szCs w:val="24"/>
        </w:rPr>
        <w:t>maitinimo paslaugų teikimo</w:t>
      </w:r>
      <w:r>
        <w:t xml:space="preserve"> veiklai</w:t>
      </w:r>
      <w:r>
        <w:rPr>
          <w:szCs w:val="24"/>
        </w:rPr>
        <w:t xml:space="preserve"> ir nustatyti pradinę 1 kv. m nuomos kainą – </w:t>
      </w:r>
      <w:r w:rsidR="00292AA3">
        <w:rPr>
          <w:szCs w:val="24"/>
        </w:rPr>
        <w:t>1,11</w:t>
      </w:r>
      <w:r>
        <w:rPr>
          <w:szCs w:val="24"/>
        </w:rPr>
        <w:t xml:space="preserve"> Eur per mėnesį.</w:t>
      </w:r>
    </w:p>
    <w:p w14:paraId="1467686D" w14:textId="0B84AC1A" w:rsidR="00AA70AC" w:rsidRDefault="00AA70AC" w:rsidP="001F5650">
      <w:pPr>
        <w:pStyle w:val="Antrats"/>
        <w:tabs>
          <w:tab w:val="left" w:pos="1296"/>
        </w:tabs>
        <w:ind w:firstLine="709"/>
        <w:jc w:val="both"/>
      </w:pPr>
      <w:r>
        <w:t xml:space="preserve">2. Įgalioti Pasvalio </w:t>
      </w:r>
      <w:r w:rsidR="00F77192">
        <w:t>sporto mokyklos direktorių</w:t>
      </w:r>
      <w:r>
        <w:t xml:space="preserve"> organizuoti šio sprendimo 1</w:t>
      </w:r>
      <w:r w:rsidR="00F77192">
        <w:t xml:space="preserve"> </w:t>
      </w:r>
      <w:r>
        <w:t>punkte nurodyto turto viešą nuomos konkursą, parengti ir pasirašyti nuomos sutartį bei turto perdavimo ir priėmimo aktą</w:t>
      </w:r>
      <w:r w:rsidR="00EF7988">
        <w:t>.</w:t>
      </w:r>
      <w:r w:rsidR="00F77192">
        <w:t xml:space="preserve"> </w:t>
      </w:r>
    </w:p>
    <w:p w14:paraId="6BC19A14" w14:textId="77777777" w:rsidR="008624B3" w:rsidRDefault="008624B3" w:rsidP="008624B3">
      <w:pPr>
        <w:ind w:firstLine="709"/>
        <w:jc w:val="both"/>
        <w:rPr>
          <w:color w:val="000000"/>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F320244" w14:textId="77777777" w:rsidR="00003FBB" w:rsidRDefault="00003FBB" w:rsidP="00003FBB">
      <w:pPr>
        <w:pStyle w:val="Antrats"/>
        <w:tabs>
          <w:tab w:val="left" w:pos="1296"/>
        </w:tabs>
        <w:jc w:val="both"/>
      </w:pPr>
    </w:p>
    <w:p w14:paraId="769CBFCA" w14:textId="77777777" w:rsidR="00A835BE" w:rsidRDefault="00A835BE" w:rsidP="00A835BE">
      <w:pPr>
        <w:pStyle w:val="Antrats"/>
        <w:tabs>
          <w:tab w:val="clear" w:pos="4153"/>
          <w:tab w:val="clear" w:pos="8306"/>
        </w:tabs>
        <w:jc w:val="both"/>
      </w:pPr>
    </w:p>
    <w:p w14:paraId="7676A61D" w14:textId="19DBAAEA"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40CF8F83" w14:textId="77777777" w:rsidR="00CF61E6" w:rsidRPr="00AA47CB" w:rsidRDefault="00CF61E6" w:rsidP="008C573F">
      <w:pPr>
        <w:pStyle w:val="Antrats"/>
        <w:tabs>
          <w:tab w:val="clear" w:pos="4153"/>
          <w:tab w:val="clear" w:pos="8306"/>
        </w:tabs>
        <w:jc w:val="both"/>
      </w:pPr>
    </w:p>
    <w:p w14:paraId="75C15A7F" w14:textId="35207E5C" w:rsidR="00CF61E6" w:rsidRPr="00AA47CB" w:rsidRDefault="00CF61E6" w:rsidP="008C573F">
      <w:pPr>
        <w:pStyle w:val="Antrats"/>
        <w:tabs>
          <w:tab w:val="clear" w:pos="4153"/>
          <w:tab w:val="clear" w:pos="8306"/>
        </w:tabs>
        <w:jc w:val="both"/>
        <w:rPr>
          <w:sz w:val="22"/>
          <w:szCs w:val="22"/>
        </w:rPr>
      </w:pPr>
      <w:r w:rsidRPr="00AA47CB">
        <w:rPr>
          <w:sz w:val="22"/>
          <w:szCs w:val="22"/>
        </w:rPr>
        <w:t>Parengė</w:t>
      </w:r>
    </w:p>
    <w:p w14:paraId="15B9A609"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 xml:space="preserve">Strateginio planavimo ir investicijų skyriaus </w:t>
      </w:r>
    </w:p>
    <w:p w14:paraId="0E237054"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vyriausioji specialistė  Virginija Antanavičienė</w:t>
      </w:r>
    </w:p>
    <w:p w14:paraId="0098FDD1" w14:textId="5A4CDA96" w:rsidR="00CF61E6" w:rsidRPr="00AA47CB" w:rsidRDefault="00CF61E6" w:rsidP="008C573F">
      <w:pPr>
        <w:pStyle w:val="Antrats"/>
        <w:tabs>
          <w:tab w:val="clear" w:pos="4153"/>
          <w:tab w:val="clear" w:pos="8306"/>
        </w:tabs>
        <w:jc w:val="both"/>
        <w:rPr>
          <w:sz w:val="22"/>
          <w:szCs w:val="22"/>
        </w:rPr>
      </w:pPr>
      <w:r>
        <w:rPr>
          <w:sz w:val="22"/>
          <w:szCs w:val="22"/>
        </w:rPr>
        <w:t>20</w:t>
      </w:r>
      <w:r w:rsidR="00F772CE">
        <w:rPr>
          <w:sz w:val="22"/>
          <w:szCs w:val="22"/>
        </w:rPr>
        <w:t>2</w:t>
      </w:r>
      <w:r w:rsidR="00D12A79">
        <w:rPr>
          <w:sz w:val="22"/>
          <w:szCs w:val="22"/>
        </w:rPr>
        <w:t>2</w:t>
      </w:r>
      <w:r>
        <w:rPr>
          <w:sz w:val="22"/>
          <w:szCs w:val="22"/>
        </w:rPr>
        <w:t>-</w:t>
      </w:r>
      <w:r w:rsidR="00D12A79">
        <w:rPr>
          <w:sz w:val="22"/>
          <w:szCs w:val="22"/>
        </w:rPr>
        <w:t>05</w:t>
      </w:r>
      <w:r w:rsidRPr="00AA47CB">
        <w:rPr>
          <w:sz w:val="22"/>
          <w:szCs w:val="22"/>
        </w:rPr>
        <w:t>-</w:t>
      </w:r>
      <w:r w:rsidR="00B55A78">
        <w:rPr>
          <w:sz w:val="22"/>
          <w:szCs w:val="22"/>
        </w:rPr>
        <w:t>1</w:t>
      </w:r>
      <w:r w:rsidR="00D12A79">
        <w:rPr>
          <w:sz w:val="22"/>
          <w:szCs w:val="22"/>
        </w:rPr>
        <w:t>0</w:t>
      </w:r>
      <w:r w:rsidRPr="00AA47CB">
        <w:rPr>
          <w:sz w:val="22"/>
          <w:szCs w:val="22"/>
        </w:rPr>
        <w:t xml:space="preserve"> </w:t>
      </w:r>
      <w:r w:rsidR="004E1311">
        <w:rPr>
          <w:sz w:val="22"/>
          <w:szCs w:val="22"/>
        </w:rPr>
        <w:t xml:space="preserve"> </w:t>
      </w:r>
      <w:r w:rsidRPr="00AA47CB">
        <w:rPr>
          <w:sz w:val="22"/>
          <w:szCs w:val="22"/>
        </w:rPr>
        <w:t>tel. 54</w:t>
      </w:r>
      <w:r w:rsidR="00F734EF">
        <w:rPr>
          <w:sz w:val="22"/>
          <w:szCs w:val="22"/>
        </w:rPr>
        <w:t> </w:t>
      </w:r>
      <w:r w:rsidRPr="00AA47CB">
        <w:rPr>
          <w:sz w:val="22"/>
          <w:szCs w:val="22"/>
        </w:rPr>
        <w:t>114</w:t>
      </w:r>
    </w:p>
    <w:p w14:paraId="310A73BB" w14:textId="796AA02C" w:rsidR="00CF61E6" w:rsidRPr="00AA47CB" w:rsidRDefault="00CF61E6" w:rsidP="008C573F">
      <w:pPr>
        <w:pStyle w:val="Antrats"/>
        <w:tabs>
          <w:tab w:val="clear" w:pos="4153"/>
          <w:tab w:val="clear" w:pos="8306"/>
        </w:tabs>
        <w:jc w:val="both"/>
        <w:rPr>
          <w:sz w:val="22"/>
          <w:szCs w:val="22"/>
        </w:rPr>
      </w:pPr>
      <w:r w:rsidRPr="00AA47CB">
        <w:rPr>
          <w:sz w:val="22"/>
          <w:szCs w:val="22"/>
        </w:rPr>
        <w:t>Suderinta DVS Nr. RTS-</w:t>
      </w:r>
      <w:r w:rsidR="006D726A">
        <w:rPr>
          <w:sz w:val="22"/>
          <w:szCs w:val="22"/>
        </w:rPr>
        <w:t>134</w:t>
      </w:r>
    </w:p>
    <w:p w14:paraId="79069367" w14:textId="77777777" w:rsidR="00CF61E6" w:rsidRPr="00AA47CB" w:rsidRDefault="00CF61E6" w:rsidP="00FE5ACD">
      <w:pPr>
        <w:pStyle w:val="Antrats"/>
        <w:tabs>
          <w:tab w:val="clear" w:pos="4153"/>
          <w:tab w:val="clear" w:pos="8306"/>
        </w:tabs>
      </w:pPr>
      <w:r w:rsidRPr="00AA47CB">
        <w:br w:type="page"/>
      </w:r>
      <w:bookmarkStart w:id="5" w:name="dokumentoTekstas"/>
      <w:r w:rsidRPr="00AA47CB">
        <w:lastRenderedPageBreak/>
        <w:t xml:space="preserve"> </w:t>
      </w:r>
      <w:bookmarkEnd w:id="5"/>
      <w:r w:rsidRPr="00AA47CB">
        <w:t>Pasvalio rajono savivaldybės tarybai</w:t>
      </w:r>
    </w:p>
    <w:p w14:paraId="0C51BD09" w14:textId="77777777" w:rsidR="00CF61E6" w:rsidRPr="00AA47CB" w:rsidRDefault="00CF61E6" w:rsidP="008C573F">
      <w:pPr>
        <w:jc w:val="center"/>
        <w:rPr>
          <w:b/>
        </w:rPr>
      </w:pPr>
    </w:p>
    <w:p w14:paraId="36CDBFA3" w14:textId="07764DA5" w:rsidR="00CF61E6" w:rsidRPr="00AA47CB" w:rsidRDefault="00CF61E6" w:rsidP="004B2D8C">
      <w:pPr>
        <w:jc w:val="center"/>
        <w:rPr>
          <w:b/>
        </w:rPr>
      </w:pPr>
      <w:r w:rsidRPr="00AA47CB">
        <w:rPr>
          <w:b/>
        </w:rPr>
        <w:t>AIŠKINAMASIS RAŠTAS</w:t>
      </w:r>
    </w:p>
    <w:p w14:paraId="6D55DC67"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11F55B19" w14:textId="77777777" w:rsidR="00CF61E6" w:rsidRPr="00AA47CB" w:rsidRDefault="00CF61E6" w:rsidP="004B2D8C">
      <w:pPr>
        <w:jc w:val="center"/>
      </w:pPr>
    </w:p>
    <w:p w14:paraId="0CB49558" w14:textId="106AFF33" w:rsidR="00CF61E6" w:rsidRPr="00AA47CB" w:rsidRDefault="00CF61E6" w:rsidP="004B2D8C">
      <w:pPr>
        <w:jc w:val="center"/>
      </w:pPr>
      <w:r w:rsidRPr="00AA47CB">
        <w:t>20</w:t>
      </w:r>
      <w:r w:rsidR="00F734EF">
        <w:t>2</w:t>
      </w:r>
      <w:r w:rsidR="00D12A79">
        <w:t>2</w:t>
      </w:r>
      <w:r w:rsidRPr="00AA47CB">
        <w:t>-</w:t>
      </w:r>
      <w:r w:rsidR="00D12A79">
        <w:t>05</w:t>
      </w:r>
      <w:r w:rsidRPr="00AA47CB">
        <w:t>-</w:t>
      </w:r>
      <w:r w:rsidR="00B55A78">
        <w:t>1</w:t>
      </w:r>
      <w:r w:rsidR="00D12A79">
        <w:t>0</w:t>
      </w:r>
    </w:p>
    <w:p w14:paraId="06D1FA7C" w14:textId="77777777" w:rsidR="00CF61E6" w:rsidRPr="00AA47CB" w:rsidRDefault="00CF61E6" w:rsidP="004B2D8C">
      <w:pPr>
        <w:jc w:val="center"/>
      </w:pPr>
      <w:r w:rsidRPr="00AA47CB">
        <w:t>Pasvalys</w:t>
      </w:r>
    </w:p>
    <w:p w14:paraId="55A24E57" w14:textId="77777777" w:rsidR="005E4FBB" w:rsidRDefault="005E4FBB" w:rsidP="00120C5E">
      <w:pPr>
        <w:pStyle w:val="Antrats"/>
        <w:tabs>
          <w:tab w:val="clear" w:pos="4153"/>
          <w:tab w:val="clear" w:pos="8306"/>
        </w:tabs>
        <w:ind w:firstLine="731"/>
        <w:jc w:val="both"/>
        <w:rPr>
          <w:b/>
          <w:szCs w:val="24"/>
        </w:rPr>
      </w:pPr>
    </w:p>
    <w:p w14:paraId="30BD340A" w14:textId="77777777" w:rsidR="005E4FBB" w:rsidRPr="000523B7" w:rsidRDefault="005E4FBB" w:rsidP="005E4FBB">
      <w:pPr>
        <w:ind w:firstLine="720"/>
        <w:jc w:val="both"/>
      </w:pPr>
      <w:r w:rsidRPr="000523B7">
        <w:rPr>
          <w:b/>
        </w:rPr>
        <w:t>1. Sprendimo projekto rengimo pagrindas.</w:t>
      </w:r>
      <w:r w:rsidRPr="000523B7">
        <w:t xml:space="preserve"> </w:t>
      </w:r>
    </w:p>
    <w:p w14:paraId="65821DDA" w14:textId="3815B2BD" w:rsidR="005E4FBB" w:rsidRPr="000523B7" w:rsidRDefault="005E4FBB" w:rsidP="005E4FBB">
      <w:pPr>
        <w:ind w:firstLine="720"/>
        <w:jc w:val="both"/>
      </w:pPr>
      <w:r w:rsidRPr="000523B7">
        <w:rPr>
          <w:szCs w:val="24"/>
        </w:rPr>
        <w:t>Pasvalio rajono savivaldybės administracijo</w:t>
      </w:r>
      <w:r w:rsidR="00696781">
        <w:rPr>
          <w:szCs w:val="24"/>
        </w:rPr>
        <w:t>je</w:t>
      </w:r>
      <w:r w:rsidRPr="000523B7">
        <w:rPr>
          <w:szCs w:val="24"/>
        </w:rPr>
        <w:t xml:space="preserve"> </w:t>
      </w:r>
      <w:r>
        <w:rPr>
          <w:szCs w:val="24"/>
        </w:rPr>
        <w:t xml:space="preserve">gautas Pasvalio sporto mokyklos 2022 m. gegužės </w:t>
      </w:r>
      <w:r w:rsidR="0049104A">
        <w:rPr>
          <w:szCs w:val="24"/>
        </w:rPr>
        <w:t>9</w:t>
      </w:r>
      <w:r>
        <w:rPr>
          <w:szCs w:val="24"/>
        </w:rPr>
        <w:t xml:space="preserve"> d. </w:t>
      </w:r>
      <w:r w:rsidR="00696781">
        <w:rPr>
          <w:szCs w:val="24"/>
        </w:rPr>
        <w:t>prašymas</w:t>
      </w:r>
      <w:r>
        <w:rPr>
          <w:szCs w:val="24"/>
        </w:rPr>
        <w:t xml:space="preserve"> Nr. </w:t>
      </w:r>
      <w:r w:rsidR="0049104A">
        <w:rPr>
          <w:szCs w:val="24"/>
        </w:rPr>
        <w:t>SR-46 „</w:t>
      </w:r>
      <w:r w:rsidR="00292AA3">
        <w:rPr>
          <w:szCs w:val="24"/>
        </w:rPr>
        <w:t>Prašymas d</w:t>
      </w:r>
      <w:r w:rsidR="0049104A">
        <w:rPr>
          <w:szCs w:val="24"/>
        </w:rPr>
        <w:t>ėl leidimo išnuomoti patalpas“</w:t>
      </w:r>
      <w:r w:rsidR="00655BE6">
        <w:rPr>
          <w:szCs w:val="24"/>
        </w:rPr>
        <w:t>, kuriuo prašoma leisti išnuomoti 70,42 kv. m bendro ploto negyvenamąsias patalpas, esančias Taikos g. 22, Pasvalyje.</w:t>
      </w:r>
    </w:p>
    <w:p w14:paraId="4BC01334" w14:textId="77777777" w:rsidR="005E4FBB" w:rsidRPr="000523B7" w:rsidRDefault="005E4FBB" w:rsidP="005E4FBB">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0FBFC109" w14:textId="487A7843" w:rsidR="0049104A" w:rsidRPr="00AA47CB" w:rsidRDefault="0049104A" w:rsidP="0049104A">
      <w:pPr>
        <w:ind w:firstLine="709"/>
        <w:jc w:val="both"/>
        <w:rPr>
          <w:szCs w:val="24"/>
        </w:rPr>
      </w:pPr>
      <w:r w:rsidRPr="00AA47CB">
        <w:rPr>
          <w:szCs w:val="24"/>
        </w:rPr>
        <w:t xml:space="preserve">Vadovaujantis </w:t>
      </w:r>
      <w:r w:rsidRPr="008624B3">
        <w:rPr>
          <w:szCs w:val="24"/>
        </w:rPr>
        <w:t>Pa</w:t>
      </w:r>
      <w:r>
        <w:rPr>
          <w:szCs w:val="24"/>
        </w:rPr>
        <w:t xml:space="preserve">svalio rajono savivaldybės ilgalaikio materialiojo turto nuomos tvarkos aprašu, patvirtintu Pasvalio rajono savivaldybės tarybos 2015 m. vasario 19 d. sprendimu Nr. T1-36 „Dėl Savivaldybės ilgalaikio materialiojo turto nuomos tvarkos aprašo patvirtinimo“ (Pasvalio rajono savivaldybės tarybos 2020 m. spalio 28 d. sprendimo Nr. T1-205 redakcija) </w:t>
      </w:r>
      <w:r w:rsidRPr="00EE1E74">
        <w:rPr>
          <w:szCs w:val="24"/>
        </w:rPr>
        <w:t>(su visais aktualiais pakeitimais)</w:t>
      </w:r>
      <w:r>
        <w:rPr>
          <w:szCs w:val="24"/>
        </w:rPr>
        <w:t xml:space="preserve"> (toliau – Aprašas),</w:t>
      </w:r>
      <w:r w:rsidRPr="00AA47CB">
        <w:rPr>
          <w:szCs w:val="24"/>
        </w:rPr>
        <w:t xml:space="preserve"> </w:t>
      </w:r>
      <w:r>
        <w:rPr>
          <w:szCs w:val="24"/>
        </w:rPr>
        <w:t>Pasvalio rajono s</w:t>
      </w:r>
      <w:r w:rsidRPr="00AA47CB">
        <w:rPr>
          <w:szCs w:val="24"/>
        </w:rPr>
        <w:t>avivaldyb</w:t>
      </w:r>
      <w:r>
        <w:rPr>
          <w:szCs w:val="24"/>
        </w:rPr>
        <w:t>ei (toliau – Savivaldybė) nuosavybės teise priklausantis</w:t>
      </w:r>
      <w:r w:rsidRPr="00AA47CB">
        <w:rPr>
          <w:szCs w:val="24"/>
        </w:rPr>
        <w:t xml:space="preserve"> turtas gali būti išnuomotas ne ilgiau kaip 10 metų viešojo konkurso būdu Savivaldybės tarybos sprendimu.</w:t>
      </w:r>
    </w:p>
    <w:p w14:paraId="4A5D417F" w14:textId="540D8795" w:rsidR="0049104A" w:rsidRDefault="0049104A" w:rsidP="0049104A">
      <w:pPr>
        <w:pStyle w:val="Antrats"/>
        <w:tabs>
          <w:tab w:val="left" w:pos="1296"/>
        </w:tabs>
        <w:ind w:firstLine="731"/>
        <w:jc w:val="both"/>
        <w:rPr>
          <w:szCs w:val="24"/>
        </w:rPr>
      </w:pPr>
      <w:r w:rsidRPr="00AA47CB">
        <w:t>Sprendim</w:t>
      </w:r>
      <w:r>
        <w:t>o projekte</w:t>
      </w:r>
      <w:r w:rsidRPr="00AA47CB">
        <w:t xml:space="preserve"> nurodytos Savivaldybei nuosavybės teise priklausančios </w:t>
      </w:r>
      <w:r>
        <w:t xml:space="preserve">Pasvalio sporto mokyklos </w:t>
      </w:r>
      <w:r w:rsidRPr="00AA47CB">
        <w:t>patikėjimo teise valdomos negyvenamosios patalpos</w:t>
      </w:r>
      <w:r>
        <w:t>, esančios Taikos g. 22, Pasvalys,</w:t>
      </w:r>
      <w:r w:rsidRPr="00AA47CB">
        <w:t xml:space="preserve"> </w:t>
      </w:r>
      <w:r>
        <w:rPr>
          <w:szCs w:val="24"/>
        </w:rPr>
        <w:t>šios įstaigos buvo naudojamos maitinimo paslaugų teikimo</w:t>
      </w:r>
      <w:r>
        <w:t xml:space="preserve"> veiklai. Atsižvelgiant į </w:t>
      </w:r>
      <w:r>
        <w:rPr>
          <w:szCs w:val="24"/>
        </w:rPr>
        <w:t xml:space="preserve">Pasvalio rajono savivaldybės audito ir kontrolės tarnybos rekomendacijas, kad ši biudžetinė įstaiga neturėtų teikti </w:t>
      </w:r>
      <w:r w:rsidR="00655BE6">
        <w:rPr>
          <w:szCs w:val="24"/>
        </w:rPr>
        <w:t>maitinimo</w:t>
      </w:r>
      <w:r>
        <w:rPr>
          <w:szCs w:val="24"/>
        </w:rPr>
        <w:t xml:space="preserve"> paslaugų, siūloma</w:t>
      </w:r>
      <w:r w:rsidRPr="00AA47CB">
        <w:rPr>
          <w:szCs w:val="24"/>
        </w:rPr>
        <w:t xml:space="preserve"> </w:t>
      </w:r>
      <w:r>
        <w:rPr>
          <w:szCs w:val="24"/>
        </w:rPr>
        <w:t>šias patalpas</w:t>
      </w:r>
      <w:r w:rsidRPr="00AA47CB">
        <w:rPr>
          <w:szCs w:val="24"/>
        </w:rPr>
        <w:t xml:space="preserve"> išnuomoti viešojo konkurso būdu.</w:t>
      </w:r>
    </w:p>
    <w:p w14:paraId="76A68D0F" w14:textId="0A8FB1E5" w:rsidR="0049104A" w:rsidRPr="00AA47CB" w:rsidRDefault="0049104A" w:rsidP="0049104A">
      <w:pPr>
        <w:pStyle w:val="Antrats"/>
        <w:tabs>
          <w:tab w:val="left" w:pos="1296"/>
        </w:tabs>
        <w:ind w:firstLine="731"/>
        <w:jc w:val="both"/>
        <w:rPr>
          <w:szCs w:val="24"/>
        </w:rPr>
      </w:pPr>
      <w:r w:rsidRPr="00AA47CB">
        <w:rPr>
          <w:szCs w:val="24"/>
        </w:rPr>
        <w:t xml:space="preserve">Patalpų 1 kv. metro pradinė nuomos kaina </w:t>
      </w:r>
      <w:r>
        <w:rPr>
          <w:szCs w:val="24"/>
        </w:rPr>
        <w:t xml:space="preserve">– 1,11 Eur </w:t>
      </w:r>
      <w:r w:rsidRPr="00AA47CB">
        <w:rPr>
          <w:szCs w:val="24"/>
        </w:rPr>
        <w:t xml:space="preserve">apskaičiuota, vadovaujantis </w:t>
      </w:r>
      <w:r w:rsidRPr="00EE1E74">
        <w:rPr>
          <w:szCs w:val="24"/>
        </w:rPr>
        <w:t>Nuompinigių už Pasvalio rajono savivaldybės ilgalaikio ir trumpalaikio materialiojo turto nuomą skaičiavimo taisykl</w:t>
      </w:r>
      <w:r>
        <w:rPr>
          <w:szCs w:val="24"/>
        </w:rPr>
        <w:t>ėmis</w:t>
      </w:r>
      <w:r w:rsidRPr="00EE1E74">
        <w:rPr>
          <w:szCs w:val="24"/>
        </w:rPr>
        <w:t>, patvirtint</w:t>
      </w:r>
      <w:r>
        <w:rPr>
          <w:szCs w:val="24"/>
        </w:rPr>
        <w:t>omis</w:t>
      </w:r>
      <w:r w:rsidRPr="00EE1E74">
        <w:rPr>
          <w:szCs w:val="24"/>
        </w:rPr>
        <w:t xml:space="preserve"> Pasvalio rajono savivaldybės tarybos 2021 m. gegužės 26 d. sprendimu Nr. T1-106 „Dėl Nuompinigių už Pasvalio rajono savivaldybės ilgalaikio ir trumpalaikio materialiojo turto nuomą skaičiavimo taisyklių patvirtinimo“</w:t>
      </w:r>
      <w:r>
        <w:rPr>
          <w:szCs w:val="24"/>
        </w:rPr>
        <w:t>.</w:t>
      </w:r>
      <w:r w:rsidRPr="005E4FBB">
        <w:t xml:space="preserve"> </w:t>
      </w:r>
      <w:r>
        <w:t xml:space="preserve">Vadovaujantis </w:t>
      </w:r>
      <w:r w:rsidR="00655BE6">
        <w:t>A</w:t>
      </w:r>
      <w:r>
        <w:t>prašo 7 punktu</w:t>
      </w:r>
      <w:r w:rsidR="00655BE6">
        <w:t>, a</w:t>
      </w:r>
      <w:r>
        <w:t>tsižvelgiant į nuomojamo turto paklausą ir paskirtį, Savivaldybės tarybos sprendimu pradinis nuompinigių dydis gali būti padidintas.</w:t>
      </w:r>
    </w:p>
    <w:p w14:paraId="5F2877C0" w14:textId="77777777" w:rsidR="005E4FBB" w:rsidRPr="000523B7" w:rsidRDefault="005E4FBB" w:rsidP="005E4FBB">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2E86EBAD" w14:textId="77777777" w:rsidR="005E4FBB" w:rsidRPr="000523B7" w:rsidRDefault="005E4FBB" w:rsidP="005E4FBB">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090C070B" w14:textId="77777777" w:rsidR="005E4FBB" w:rsidRPr="000523B7" w:rsidRDefault="005E4FBB" w:rsidP="005E4FBB">
      <w:pPr>
        <w:ind w:firstLine="720"/>
        <w:jc w:val="both"/>
        <w:rPr>
          <w:szCs w:val="24"/>
          <w:lang w:eastAsia="lt-LT"/>
        </w:rPr>
      </w:pPr>
      <w:r w:rsidRPr="000523B7">
        <w:rPr>
          <w:color w:val="000000"/>
          <w:szCs w:val="24"/>
          <w:lang w:eastAsia="lt-LT"/>
        </w:rPr>
        <w:t>Sprendimo projekto įgyvendinimui lėšų nereikės.</w:t>
      </w:r>
    </w:p>
    <w:p w14:paraId="2D76F781" w14:textId="77777777" w:rsidR="005E4FBB" w:rsidRPr="000523B7" w:rsidRDefault="005E4FBB" w:rsidP="005E4FBB">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4801E6C8" w14:textId="77777777" w:rsidR="005E4FBB" w:rsidRPr="000523B7" w:rsidRDefault="005E4FBB" w:rsidP="005E4FBB">
      <w:pPr>
        <w:ind w:firstLine="720"/>
        <w:jc w:val="both"/>
        <w:rPr>
          <w:szCs w:val="24"/>
        </w:rPr>
      </w:pPr>
      <w:r w:rsidRPr="000523B7">
        <w:rPr>
          <w:szCs w:val="24"/>
        </w:rPr>
        <w:t>Priėmus sprendimo projektą, neigiamų pasekmių nenumatoma.</w:t>
      </w:r>
    </w:p>
    <w:p w14:paraId="0BFF551C" w14:textId="77777777" w:rsidR="005E4FBB" w:rsidRPr="000523B7" w:rsidRDefault="005E4FBB" w:rsidP="005E4FBB">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5D70CD77" w14:textId="77777777" w:rsidR="005E4FBB" w:rsidRPr="000523B7" w:rsidRDefault="005E4FBB" w:rsidP="005E4FBB">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4B873435" w14:textId="77777777" w:rsidR="005E4FBB" w:rsidRPr="000523B7" w:rsidRDefault="005E4FBB" w:rsidP="005E4FBB">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0FA98028" w14:textId="77777777" w:rsidR="005E4FBB" w:rsidRDefault="005E4FBB" w:rsidP="00120C5E">
      <w:pPr>
        <w:pStyle w:val="Antrats"/>
        <w:tabs>
          <w:tab w:val="clear" w:pos="4153"/>
          <w:tab w:val="clear" w:pos="8306"/>
        </w:tabs>
        <w:ind w:firstLine="731"/>
        <w:jc w:val="both"/>
        <w:rPr>
          <w:b/>
          <w:szCs w:val="24"/>
        </w:rPr>
      </w:pPr>
    </w:p>
    <w:p w14:paraId="512FC59F" w14:textId="77777777" w:rsidR="005E4FBB" w:rsidRDefault="005E4FBB" w:rsidP="00120C5E">
      <w:pPr>
        <w:pStyle w:val="Antrats"/>
        <w:tabs>
          <w:tab w:val="clear" w:pos="4153"/>
          <w:tab w:val="clear" w:pos="8306"/>
        </w:tabs>
        <w:ind w:firstLine="731"/>
        <w:jc w:val="both"/>
        <w:rPr>
          <w:b/>
          <w:szCs w:val="24"/>
        </w:rPr>
      </w:pPr>
    </w:p>
    <w:p w14:paraId="6D1C0E50" w14:textId="77777777" w:rsidR="006D726A" w:rsidRDefault="00CF61E6">
      <w:pPr>
        <w:rPr>
          <w:szCs w:val="24"/>
        </w:rPr>
      </w:pPr>
      <w:r w:rsidRPr="00AA47CB">
        <w:rPr>
          <w:szCs w:val="24"/>
        </w:rPr>
        <w:t xml:space="preserve">Strateginio planavimo ir investicijų skyriaus </w:t>
      </w:r>
    </w:p>
    <w:p w14:paraId="75A31556" w14:textId="0E810A56" w:rsidR="00CF61E6" w:rsidRPr="00AA47CB" w:rsidRDefault="00CF61E6" w:rsidP="006D726A">
      <w:r w:rsidRPr="00AA47CB">
        <w:t xml:space="preserve">vyriausioji specialistė  </w:t>
      </w:r>
      <w:r w:rsidRPr="00AA47CB">
        <w:tab/>
      </w:r>
      <w:r w:rsidRPr="00AA47CB">
        <w:tab/>
      </w:r>
      <w:r w:rsidR="006D726A">
        <w:tab/>
      </w:r>
      <w:r w:rsidR="006D726A">
        <w:tab/>
      </w:r>
      <w:r w:rsidR="006D726A">
        <w:tab/>
      </w:r>
      <w:r w:rsidR="006D726A">
        <w:tab/>
      </w:r>
      <w:r w:rsidR="006D726A">
        <w:tab/>
        <w:t xml:space="preserve">  </w:t>
      </w:r>
      <w:r w:rsidRPr="00AA47CB">
        <w:t>Virginija Antanavičienė</w:t>
      </w:r>
    </w:p>
    <w:sectPr w:rsidR="00CF61E6" w:rsidRPr="00AA47CB" w:rsidSect="00F734EF">
      <w:headerReference w:type="first" r:id="rId6"/>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1C49" w14:textId="77777777" w:rsidR="00E30DB2" w:rsidRDefault="00E30DB2">
      <w:r>
        <w:separator/>
      </w:r>
    </w:p>
  </w:endnote>
  <w:endnote w:type="continuationSeparator" w:id="0">
    <w:p w14:paraId="253E0566" w14:textId="77777777" w:rsidR="00E30DB2" w:rsidRDefault="00E3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AFFD" w14:textId="77777777" w:rsidR="00E30DB2" w:rsidRDefault="00E30DB2">
      <w:r>
        <w:separator/>
      </w:r>
    </w:p>
  </w:footnote>
  <w:footnote w:type="continuationSeparator" w:id="0">
    <w:p w14:paraId="50DD34B8" w14:textId="77777777" w:rsidR="00E30DB2" w:rsidRDefault="00E3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9EDB" w14:textId="77777777" w:rsidR="00CF61E6" w:rsidRDefault="00CF61E6">
    <w:pPr>
      <w:pStyle w:val="Antrats"/>
      <w:rPr>
        <w:b/>
      </w:rPr>
    </w:pPr>
    <w:r>
      <w:tab/>
    </w:r>
    <w:r>
      <w:tab/>
      <w:t xml:space="preserve">   </w:t>
    </w:r>
  </w:p>
  <w:p w14:paraId="7ADDF752"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FBB"/>
    <w:rsid w:val="00013C81"/>
    <w:rsid w:val="000155BB"/>
    <w:rsid w:val="00017F5D"/>
    <w:rsid w:val="00023A90"/>
    <w:rsid w:val="00025F20"/>
    <w:rsid w:val="000339D0"/>
    <w:rsid w:val="000403F5"/>
    <w:rsid w:val="000915A6"/>
    <w:rsid w:val="000A124B"/>
    <w:rsid w:val="000B07E6"/>
    <w:rsid w:val="000B0B40"/>
    <w:rsid w:val="000B0DDD"/>
    <w:rsid w:val="000B1E37"/>
    <w:rsid w:val="000B7572"/>
    <w:rsid w:val="000C72BF"/>
    <w:rsid w:val="000D0C3E"/>
    <w:rsid w:val="000E41B5"/>
    <w:rsid w:val="000E6AFA"/>
    <w:rsid w:val="000E6E0B"/>
    <w:rsid w:val="000F299F"/>
    <w:rsid w:val="00102339"/>
    <w:rsid w:val="0011434E"/>
    <w:rsid w:val="001143C6"/>
    <w:rsid w:val="00114450"/>
    <w:rsid w:val="00120373"/>
    <w:rsid w:val="00120C5E"/>
    <w:rsid w:val="00125F9A"/>
    <w:rsid w:val="00126EB5"/>
    <w:rsid w:val="0012725D"/>
    <w:rsid w:val="00133E08"/>
    <w:rsid w:val="0014297C"/>
    <w:rsid w:val="00150190"/>
    <w:rsid w:val="00155DE8"/>
    <w:rsid w:val="00161623"/>
    <w:rsid w:val="00171992"/>
    <w:rsid w:val="00180B5D"/>
    <w:rsid w:val="00182B5D"/>
    <w:rsid w:val="00184D2E"/>
    <w:rsid w:val="001857B2"/>
    <w:rsid w:val="001900B8"/>
    <w:rsid w:val="001B7A59"/>
    <w:rsid w:val="001F5650"/>
    <w:rsid w:val="002039AE"/>
    <w:rsid w:val="00206A46"/>
    <w:rsid w:val="00207097"/>
    <w:rsid w:val="002164D0"/>
    <w:rsid w:val="0022051C"/>
    <w:rsid w:val="00231371"/>
    <w:rsid w:val="00232CF4"/>
    <w:rsid w:val="00235F26"/>
    <w:rsid w:val="00243E43"/>
    <w:rsid w:val="00251882"/>
    <w:rsid w:val="00257E80"/>
    <w:rsid w:val="00262FF1"/>
    <w:rsid w:val="00264B06"/>
    <w:rsid w:val="00292AA3"/>
    <w:rsid w:val="00292D66"/>
    <w:rsid w:val="002B6ABD"/>
    <w:rsid w:val="002C0220"/>
    <w:rsid w:val="002D0F83"/>
    <w:rsid w:val="002D540D"/>
    <w:rsid w:val="002D6132"/>
    <w:rsid w:val="002F0190"/>
    <w:rsid w:val="00300D5E"/>
    <w:rsid w:val="00311E12"/>
    <w:rsid w:val="00313741"/>
    <w:rsid w:val="003212B2"/>
    <w:rsid w:val="00334169"/>
    <w:rsid w:val="00336F3D"/>
    <w:rsid w:val="00337CD9"/>
    <w:rsid w:val="00345F07"/>
    <w:rsid w:val="00355524"/>
    <w:rsid w:val="00366E0A"/>
    <w:rsid w:val="003735B1"/>
    <w:rsid w:val="003738A5"/>
    <w:rsid w:val="00374FD5"/>
    <w:rsid w:val="0037769D"/>
    <w:rsid w:val="003805C4"/>
    <w:rsid w:val="00381811"/>
    <w:rsid w:val="003A31E8"/>
    <w:rsid w:val="003B5EBB"/>
    <w:rsid w:val="003D2700"/>
    <w:rsid w:val="003D2FA3"/>
    <w:rsid w:val="003E1B21"/>
    <w:rsid w:val="003E4676"/>
    <w:rsid w:val="003F4364"/>
    <w:rsid w:val="00400E40"/>
    <w:rsid w:val="00406EEB"/>
    <w:rsid w:val="00415C57"/>
    <w:rsid w:val="00426111"/>
    <w:rsid w:val="004303AD"/>
    <w:rsid w:val="00433039"/>
    <w:rsid w:val="00444013"/>
    <w:rsid w:val="00445AEC"/>
    <w:rsid w:val="004710AD"/>
    <w:rsid w:val="00473739"/>
    <w:rsid w:val="0047524B"/>
    <w:rsid w:val="0049104A"/>
    <w:rsid w:val="004960EC"/>
    <w:rsid w:val="004963C7"/>
    <w:rsid w:val="004A17A6"/>
    <w:rsid w:val="004A7CFF"/>
    <w:rsid w:val="004B0093"/>
    <w:rsid w:val="004B2D8C"/>
    <w:rsid w:val="004E1311"/>
    <w:rsid w:val="004E5C85"/>
    <w:rsid w:val="004E6081"/>
    <w:rsid w:val="0052260E"/>
    <w:rsid w:val="0054379E"/>
    <w:rsid w:val="00547B3E"/>
    <w:rsid w:val="00550281"/>
    <w:rsid w:val="00564242"/>
    <w:rsid w:val="005646A9"/>
    <w:rsid w:val="005675C0"/>
    <w:rsid w:val="00582CE0"/>
    <w:rsid w:val="005922D2"/>
    <w:rsid w:val="00592487"/>
    <w:rsid w:val="005A3306"/>
    <w:rsid w:val="005B1617"/>
    <w:rsid w:val="005B6A99"/>
    <w:rsid w:val="005C137A"/>
    <w:rsid w:val="005C1763"/>
    <w:rsid w:val="005E4FBB"/>
    <w:rsid w:val="005F678E"/>
    <w:rsid w:val="006168BA"/>
    <w:rsid w:val="00626E66"/>
    <w:rsid w:val="0065053A"/>
    <w:rsid w:val="00655BE6"/>
    <w:rsid w:val="00675E9A"/>
    <w:rsid w:val="006769FA"/>
    <w:rsid w:val="006935C6"/>
    <w:rsid w:val="0069442B"/>
    <w:rsid w:val="00696781"/>
    <w:rsid w:val="006A0D15"/>
    <w:rsid w:val="006B0CC7"/>
    <w:rsid w:val="006B1EBF"/>
    <w:rsid w:val="006B6176"/>
    <w:rsid w:val="006D726A"/>
    <w:rsid w:val="0071303B"/>
    <w:rsid w:val="0073474E"/>
    <w:rsid w:val="00735328"/>
    <w:rsid w:val="0075712A"/>
    <w:rsid w:val="007814F2"/>
    <w:rsid w:val="0078682F"/>
    <w:rsid w:val="00790B08"/>
    <w:rsid w:val="007A5E6F"/>
    <w:rsid w:val="007B32CC"/>
    <w:rsid w:val="007C3075"/>
    <w:rsid w:val="007C7B14"/>
    <w:rsid w:val="007D0FF2"/>
    <w:rsid w:val="007D39A1"/>
    <w:rsid w:val="007D657C"/>
    <w:rsid w:val="007F5B95"/>
    <w:rsid w:val="00804B07"/>
    <w:rsid w:val="00805CCF"/>
    <w:rsid w:val="00813557"/>
    <w:rsid w:val="00815CB6"/>
    <w:rsid w:val="0084101F"/>
    <w:rsid w:val="008447C7"/>
    <w:rsid w:val="00857692"/>
    <w:rsid w:val="008609AD"/>
    <w:rsid w:val="008613AC"/>
    <w:rsid w:val="008624B3"/>
    <w:rsid w:val="00865385"/>
    <w:rsid w:val="00870652"/>
    <w:rsid w:val="00880B22"/>
    <w:rsid w:val="00892532"/>
    <w:rsid w:val="008A2B1A"/>
    <w:rsid w:val="008A6F97"/>
    <w:rsid w:val="008B0D12"/>
    <w:rsid w:val="008B264D"/>
    <w:rsid w:val="008B74D2"/>
    <w:rsid w:val="008C573F"/>
    <w:rsid w:val="008D028B"/>
    <w:rsid w:val="008D70BD"/>
    <w:rsid w:val="008E36F1"/>
    <w:rsid w:val="008F404B"/>
    <w:rsid w:val="008F6A19"/>
    <w:rsid w:val="00916E33"/>
    <w:rsid w:val="00921116"/>
    <w:rsid w:val="009250E1"/>
    <w:rsid w:val="00935418"/>
    <w:rsid w:val="009377F9"/>
    <w:rsid w:val="0094321D"/>
    <w:rsid w:val="009463EF"/>
    <w:rsid w:val="00981A21"/>
    <w:rsid w:val="009852C5"/>
    <w:rsid w:val="009853EE"/>
    <w:rsid w:val="009879D6"/>
    <w:rsid w:val="009B353C"/>
    <w:rsid w:val="009B4F45"/>
    <w:rsid w:val="009B5A39"/>
    <w:rsid w:val="009C2756"/>
    <w:rsid w:val="009D10E5"/>
    <w:rsid w:val="009D7B0D"/>
    <w:rsid w:val="009E6AD3"/>
    <w:rsid w:val="009F5946"/>
    <w:rsid w:val="009F6CD8"/>
    <w:rsid w:val="00A04216"/>
    <w:rsid w:val="00A13156"/>
    <w:rsid w:val="00A14707"/>
    <w:rsid w:val="00A34A52"/>
    <w:rsid w:val="00A41189"/>
    <w:rsid w:val="00A50C5D"/>
    <w:rsid w:val="00A52136"/>
    <w:rsid w:val="00A55A16"/>
    <w:rsid w:val="00A5792C"/>
    <w:rsid w:val="00A67646"/>
    <w:rsid w:val="00A70072"/>
    <w:rsid w:val="00A8251A"/>
    <w:rsid w:val="00A82718"/>
    <w:rsid w:val="00A835BE"/>
    <w:rsid w:val="00A83934"/>
    <w:rsid w:val="00A8437B"/>
    <w:rsid w:val="00AA47CB"/>
    <w:rsid w:val="00AA70AC"/>
    <w:rsid w:val="00AB152D"/>
    <w:rsid w:val="00AB2560"/>
    <w:rsid w:val="00AB5FA1"/>
    <w:rsid w:val="00AC54CF"/>
    <w:rsid w:val="00AD33B9"/>
    <w:rsid w:val="00AD3D27"/>
    <w:rsid w:val="00AD547B"/>
    <w:rsid w:val="00AE5425"/>
    <w:rsid w:val="00AF3FF9"/>
    <w:rsid w:val="00AF4791"/>
    <w:rsid w:val="00B118F9"/>
    <w:rsid w:val="00B148ED"/>
    <w:rsid w:val="00B24EE5"/>
    <w:rsid w:val="00B37C4E"/>
    <w:rsid w:val="00B40928"/>
    <w:rsid w:val="00B459AD"/>
    <w:rsid w:val="00B47D14"/>
    <w:rsid w:val="00B55A78"/>
    <w:rsid w:val="00B63889"/>
    <w:rsid w:val="00B7053F"/>
    <w:rsid w:val="00B7166E"/>
    <w:rsid w:val="00B75FF1"/>
    <w:rsid w:val="00B85773"/>
    <w:rsid w:val="00B8615D"/>
    <w:rsid w:val="00BA30F1"/>
    <w:rsid w:val="00BB552A"/>
    <w:rsid w:val="00BD791A"/>
    <w:rsid w:val="00BE3991"/>
    <w:rsid w:val="00C02F92"/>
    <w:rsid w:val="00C07449"/>
    <w:rsid w:val="00C10A6E"/>
    <w:rsid w:val="00C1295D"/>
    <w:rsid w:val="00C158F1"/>
    <w:rsid w:val="00C21D72"/>
    <w:rsid w:val="00C24F85"/>
    <w:rsid w:val="00C304F8"/>
    <w:rsid w:val="00C3130F"/>
    <w:rsid w:val="00C331B5"/>
    <w:rsid w:val="00C37B36"/>
    <w:rsid w:val="00C50713"/>
    <w:rsid w:val="00C67398"/>
    <w:rsid w:val="00C72506"/>
    <w:rsid w:val="00C75CBF"/>
    <w:rsid w:val="00C81E3D"/>
    <w:rsid w:val="00C95BA8"/>
    <w:rsid w:val="00C95F12"/>
    <w:rsid w:val="00CA0075"/>
    <w:rsid w:val="00CA2397"/>
    <w:rsid w:val="00CB6E49"/>
    <w:rsid w:val="00CC6C60"/>
    <w:rsid w:val="00CE7C81"/>
    <w:rsid w:val="00CF61E6"/>
    <w:rsid w:val="00D023CE"/>
    <w:rsid w:val="00D05F29"/>
    <w:rsid w:val="00D12A79"/>
    <w:rsid w:val="00D157AB"/>
    <w:rsid w:val="00D20AE8"/>
    <w:rsid w:val="00D322D6"/>
    <w:rsid w:val="00D45C1C"/>
    <w:rsid w:val="00D705A3"/>
    <w:rsid w:val="00D73826"/>
    <w:rsid w:val="00D73CF4"/>
    <w:rsid w:val="00D942B6"/>
    <w:rsid w:val="00D95870"/>
    <w:rsid w:val="00DE23D5"/>
    <w:rsid w:val="00DF3531"/>
    <w:rsid w:val="00DF5B3B"/>
    <w:rsid w:val="00DF7412"/>
    <w:rsid w:val="00E25D0C"/>
    <w:rsid w:val="00E2662D"/>
    <w:rsid w:val="00E30DB2"/>
    <w:rsid w:val="00E41969"/>
    <w:rsid w:val="00E44B5C"/>
    <w:rsid w:val="00E62775"/>
    <w:rsid w:val="00E802D9"/>
    <w:rsid w:val="00EA0C47"/>
    <w:rsid w:val="00EB2FCF"/>
    <w:rsid w:val="00EC23F9"/>
    <w:rsid w:val="00EC316E"/>
    <w:rsid w:val="00ED2D55"/>
    <w:rsid w:val="00EF7988"/>
    <w:rsid w:val="00F01791"/>
    <w:rsid w:val="00F02C8E"/>
    <w:rsid w:val="00F126AE"/>
    <w:rsid w:val="00F20FE6"/>
    <w:rsid w:val="00F309D4"/>
    <w:rsid w:val="00F30A29"/>
    <w:rsid w:val="00F35162"/>
    <w:rsid w:val="00F369B8"/>
    <w:rsid w:val="00F43A92"/>
    <w:rsid w:val="00F51BEE"/>
    <w:rsid w:val="00F62D37"/>
    <w:rsid w:val="00F734EF"/>
    <w:rsid w:val="00F77192"/>
    <w:rsid w:val="00F772CE"/>
    <w:rsid w:val="00F972B9"/>
    <w:rsid w:val="00FB21B1"/>
    <w:rsid w:val="00FB6A5E"/>
    <w:rsid w:val="00FB72E1"/>
    <w:rsid w:val="00FD44F2"/>
    <w:rsid w:val="00FD49FB"/>
    <w:rsid w:val="00FE21D1"/>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00B8B"/>
  <w15:docId w15:val="{4BFA82D1-99B6-4D70-B9C3-C99B312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customStyle="1" w:styleId="Default">
    <w:name w:val="Default"/>
    <w:rsid w:val="001F56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5480</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2022-05-11T06:35:00Z</cp:lastPrinted>
  <dcterms:created xsi:type="dcterms:W3CDTF">2022-05-10T12:26:00Z</dcterms:created>
  <dcterms:modified xsi:type="dcterms:W3CDTF">2022-05-19T06:09:00Z</dcterms:modified>
</cp:coreProperties>
</file>