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CBB5" w14:textId="77777777" w:rsidR="00062C56" w:rsidRDefault="00062C56">
      <w:pPr>
        <w:tabs>
          <w:tab w:val="center" w:pos="4819"/>
          <w:tab w:val="right" w:pos="9638"/>
        </w:tabs>
        <w:rPr>
          <w:sz w:val="22"/>
          <w:szCs w:val="22"/>
        </w:rPr>
      </w:pPr>
    </w:p>
    <w:p w14:paraId="75A9EA7E" w14:textId="77777777" w:rsidR="00062C56" w:rsidRDefault="00D80C25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ind w:left="2592" w:firstLine="3888"/>
        <w:jc w:val="both"/>
        <w:rPr>
          <w:szCs w:val="24"/>
        </w:rPr>
      </w:pPr>
      <w:r>
        <w:rPr>
          <w:szCs w:val="24"/>
        </w:rPr>
        <w:t xml:space="preserve">Regioninių specialiojo ugdymo </w:t>
      </w:r>
    </w:p>
    <w:p w14:paraId="1295DAD6" w14:textId="77777777" w:rsidR="00062C56" w:rsidRDefault="00D80C25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ind w:left="3888" w:firstLine="2592"/>
        <w:jc w:val="both"/>
        <w:rPr>
          <w:szCs w:val="24"/>
        </w:rPr>
      </w:pPr>
      <w:r>
        <w:rPr>
          <w:szCs w:val="24"/>
        </w:rPr>
        <w:t xml:space="preserve">centrų kūrimo ir jų veiklos </w:t>
      </w:r>
    </w:p>
    <w:p w14:paraId="19F90F59" w14:textId="77777777" w:rsidR="00062C56" w:rsidRDefault="00D80C25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ind w:left="3888" w:firstLine="2592"/>
        <w:jc w:val="both"/>
        <w:rPr>
          <w:szCs w:val="24"/>
        </w:rPr>
      </w:pPr>
      <w:r>
        <w:rPr>
          <w:szCs w:val="24"/>
        </w:rPr>
        <w:t xml:space="preserve">aprašo priedas  </w:t>
      </w:r>
    </w:p>
    <w:p w14:paraId="02CE8760" w14:textId="77777777" w:rsidR="00062C56" w:rsidRDefault="00062C56">
      <w:pPr>
        <w:overflowPunct w:val="0"/>
        <w:jc w:val="both"/>
        <w:textAlignment w:val="baseline"/>
        <w:rPr>
          <w:bCs/>
          <w:szCs w:val="24"/>
        </w:rPr>
      </w:pPr>
    </w:p>
    <w:p w14:paraId="482C30A3" w14:textId="77777777" w:rsidR="00062C56" w:rsidRDefault="00062C56">
      <w:pPr>
        <w:overflowPunct w:val="0"/>
        <w:jc w:val="center"/>
        <w:textAlignment w:val="baseline"/>
        <w:rPr>
          <w:b/>
          <w:bCs/>
          <w:szCs w:val="24"/>
        </w:rPr>
      </w:pPr>
    </w:p>
    <w:p w14:paraId="6252B0FC" w14:textId="77777777" w:rsidR="00062C56" w:rsidRDefault="00D80C25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KLAUSIMYNAS</w:t>
      </w:r>
    </w:p>
    <w:p w14:paraId="195CA73D" w14:textId="77777777" w:rsidR="00062C56" w:rsidRDefault="00D80C25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 xml:space="preserve">DĖL SPECIALIOSIOS MOKYKLOS, PRETENDUOJANČIOS TAPTI REGIONINIU  </w:t>
      </w:r>
    </w:p>
    <w:p w14:paraId="12889406" w14:textId="77777777" w:rsidR="00062C56" w:rsidRDefault="00D80C25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 xml:space="preserve">CENTRU, DALYVAVIMO </w:t>
      </w:r>
      <w:r>
        <w:rPr>
          <w:b/>
          <w:caps/>
          <w:szCs w:val="24"/>
        </w:rPr>
        <w:t>atrankoJE</w:t>
      </w:r>
    </w:p>
    <w:p w14:paraId="1CA35AE3" w14:textId="77777777" w:rsidR="00062C56" w:rsidRDefault="00062C56">
      <w:pPr>
        <w:overflowPunct w:val="0"/>
        <w:jc w:val="center"/>
        <w:textAlignment w:val="baseline"/>
        <w:rPr>
          <w:b/>
          <w:caps/>
          <w:szCs w:val="24"/>
        </w:rPr>
      </w:pPr>
    </w:p>
    <w:p w14:paraId="41E26C7D" w14:textId="77777777" w:rsidR="00062C56" w:rsidRDefault="00D80C25">
      <w:pPr>
        <w:jc w:val="center"/>
        <w:rPr>
          <w:szCs w:val="24"/>
        </w:rPr>
      </w:pPr>
      <w:r>
        <w:rPr>
          <w:szCs w:val="24"/>
        </w:rPr>
        <w:t xml:space="preserve">_______________ </w:t>
      </w:r>
    </w:p>
    <w:p w14:paraId="2668CFD4" w14:textId="77777777" w:rsidR="00062C56" w:rsidRDefault="00D80C25">
      <w:pPr>
        <w:ind w:left="2160" w:firstLine="3400"/>
        <w:rPr>
          <w:szCs w:val="24"/>
          <w:vertAlign w:val="superscript"/>
        </w:rPr>
      </w:pPr>
      <w:r>
        <w:rPr>
          <w:szCs w:val="24"/>
          <w:vertAlign w:val="superscript"/>
        </w:rPr>
        <w:t>(data)</w:t>
      </w:r>
    </w:p>
    <w:p w14:paraId="1DF9B862" w14:textId="77777777" w:rsidR="00062C56" w:rsidRDefault="00062C56">
      <w:pPr>
        <w:rPr>
          <w:b/>
          <w:bCs/>
          <w:szCs w:val="24"/>
        </w:rPr>
      </w:pPr>
    </w:p>
    <w:p w14:paraId="10233C34" w14:textId="77777777" w:rsidR="00062C56" w:rsidRDefault="00062C56">
      <w:pPr>
        <w:rPr>
          <w:b/>
          <w:bCs/>
          <w:szCs w:val="24"/>
        </w:rPr>
      </w:pPr>
    </w:p>
    <w:p w14:paraId="32C95E00" w14:textId="77777777" w:rsidR="00062C56" w:rsidRDefault="00D80C25">
      <w:pPr>
        <w:rPr>
          <w:b/>
          <w:bCs/>
          <w:szCs w:val="24"/>
        </w:rPr>
      </w:pPr>
      <w:r>
        <w:rPr>
          <w:b/>
          <w:bCs/>
          <w:szCs w:val="24"/>
        </w:rPr>
        <w:t xml:space="preserve">1. Duomenys apie klausimyną </w:t>
      </w:r>
      <w:r>
        <w:rPr>
          <w:b/>
          <w:bCs/>
          <w:szCs w:val="24"/>
        </w:rPr>
        <w:t>užpildžiusį asmenį</w:t>
      </w:r>
    </w:p>
    <w:p w14:paraId="7227E7EF" w14:textId="77777777" w:rsidR="00062C56" w:rsidRDefault="00D80C25">
      <w:pPr>
        <w:jc w:val="both"/>
        <w:rPr>
          <w:szCs w:val="24"/>
          <w:vertAlign w:val="superscript"/>
        </w:rPr>
      </w:pPr>
      <w:r>
        <w:rPr>
          <w:i/>
          <w:iCs/>
          <w:color w:val="767171"/>
          <w:sz w:val="22"/>
          <w:szCs w:val="22"/>
        </w:rPr>
        <w:t xml:space="preserve">Klausimyną pildo savivaldybės administracijos darbuotojas.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4619"/>
      </w:tblGrid>
      <w:tr w:rsidR="00062C56" w14:paraId="218D0DFD" w14:textId="77777777">
        <w:tc>
          <w:tcPr>
            <w:tcW w:w="4619" w:type="dxa"/>
          </w:tcPr>
          <w:p w14:paraId="7FF9B607" w14:textId="77777777" w:rsidR="00062C56" w:rsidRDefault="00062C56">
            <w:pPr>
              <w:rPr>
                <w:sz w:val="6"/>
                <w:szCs w:val="6"/>
              </w:rPr>
            </w:pPr>
          </w:p>
          <w:p w14:paraId="29C934A3" w14:textId="77777777" w:rsidR="00062C56" w:rsidRDefault="00D80C25">
            <w:pPr>
              <w:rPr>
                <w:szCs w:val="24"/>
              </w:rPr>
            </w:pPr>
            <w:r>
              <w:rPr>
                <w:szCs w:val="24"/>
              </w:rPr>
              <w:t>Vardas Pavardė</w:t>
            </w:r>
          </w:p>
        </w:tc>
        <w:tc>
          <w:tcPr>
            <w:tcW w:w="4619" w:type="dxa"/>
          </w:tcPr>
          <w:p w14:paraId="26F52210" w14:textId="77777777" w:rsidR="00062C56" w:rsidRDefault="00062C56">
            <w:pPr>
              <w:rPr>
                <w:sz w:val="6"/>
                <w:szCs w:val="6"/>
              </w:rPr>
            </w:pPr>
          </w:p>
          <w:p w14:paraId="25289947" w14:textId="77777777" w:rsidR="00062C56" w:rsidRDefault="00062C56">
            <w:pPr>
              <w:rPr>
                <w:szCs w:val="24"/>
              </w:rPr>
            </w:pPr>
          </w:p>
        </w:tc>
      </w:tr>
      <w:tr w:rsidR="00062C56" w14:paraId="49FCF8C8" w14:textId="77777777">
        <w:tc>
          <w:tcPr>
            <w:tcW w:w="4619" w:type="dxa"/>
          </w:tcPr>
          <w:p w14:paraId="3B5E6A8B" w14:textId="77777777" w:rsidR="00062C56" w:rsidRDefault="00062C56">
            <w:pPr>
              <w:rPr>
                <w:sz w:val="6"/>
                <w:szCs w:val="6"/>
              </w:rPr>
            </w:pPr>
          </w:p>
          <w:p w14:paraId="302A22D9" w14:textId="77777777" w:rsidR="00062C56" w:rsidRDefault="00D80C25">
            <w:pPr>
              <w:rPr>
                <w:szCs w:val="24"/>
              </w:rPr>
            </w:pPr>
            <w:r>
              <w:rPr>
                <w:szCs w:val="24"/>
              </w:rPr>
              <w:t>Tel. numeris</w:t>
            </w:r>
          </w:p>
        </w:tc>
        <w:tc>
          <w:tcPr>
            <w:tcW w:w="4619" w:type="dxa"/>
          </w:tcPr>
          <w:p w14:paraId="5B87BC31" w14:textId="77777777" w:rsidR="00062C56" w:rsidRDefault="00062C56">
            <w:pPr>
              <w:rPr>
                <w:sz w:val="6"/>
                <w:szCs w:val="6"/>
              </w:rPr>
            </w:pPr>
          </w:p>
          <w:p w14:paraId="014B8A15" w14:textId="77777777" w:rsidR="00062C56" w:rsidRDefault="00062C56">
            <w:pPr>
              <w:rPr>
                <w:szCs w:val="24"/>
              </w:rPr>
            </w:pPr>
          </w:p>
        </w:tc>
      </w:tr>
      <w:tr w:rsidR="00062C56" w14:paraId="608C15EC" w14:textId="77777777">
        <w:tc>
          <w:tcPr>
            <w:tcW w:w="4619" w:type="dxa"/>
          </w:tcPr>
          <w:p w14:paraId="08E0F07F" w14:textId="77777777" w:rsidR="00062C56" w:rsidRDefault="00062C56">
            <w:pPr>
              <w:rPr>
                <w:sz w:val="6"/>
                <w:szCs w:val="6"/>
              </w:rPr>
            </w:pPr>
          </w:p>
          <w:p w14:paraId="3876DCED" w14:textId="77777777" w:rsidR="00062C56" w:rsidRDefault="00D80C25">
            <w:pPr>
              <w:rPr>
                <w:szCs w:val="24"/>
              </w:rPr>
            </w:pPr>
            <w:r>
              <w:rPr>
                <w:szCs w:val="24"/>
              </w:rPr>
              <w:t>El. pašto adresas</w:t>
            </w:r>
          </w:p>
        </w:tc>
        <w:tc>
          <w:tcPr>
            <w:tcW w:w="4619" w:type="dxa"/>
          </w:tcPr>
          <w:p w14:paraId="4306510E" w14:textId="77777777" w:rsidR="00062C56" w:rsidRDefault="00062C56">
            <w:pPr>
              <w:rPr>
                <w:sz w:val="6"/>
                <w:szCs w:val="6"/>
              </w:rPr>
            </w:pPr>
          </w:p>
          <w:p w14:paraId="64606192" w14:textId="77777777" w:rsidR="00062C56" w:rsidRDefault="00062C56">
            <w:pPr>
              <w:rPr>
                <w:szCs w:val="24"/>
              </w:rPr>
            </w:pPr>
          </w:p>
        </w:tc>
      </w:tr>
      <w:tr w:rsidR="00062C56" w14:paraId="69A34D91" w14:textId="77777777">
        <w:tc>
          <w:tcPr>
            <w:tcW w:w="4619" w:type="dxa"/>
          </w:tcPr>
          <w:p w14:paraId="7931F08C" w14:textId="77777777" w:rsidR="00062C56" w:rsidRDefault="00062C56">
            <w:pPr>
              <w:rPr>
                <w:sz w:val="6"/>
                <w:szCs w:val="6"/>
              </w:rPr>
            </w:pPr>
          </w:p>
          <w:p w14:paraId="0BE627B2" w14:textId="77777777" w:rsidR="00062C56" w:rsidRDefault="00D80C25">
            <w:pPr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4619" w:type="dxa"/>
          </w:tcPr>
          <w:p w14:paraId="178D7C75" w14:textId="77777777" w:rsidR="00062C56" w:rsidRDefault="00062C56">
            <w:pPr>
              <w:rPr>
                <w:sz w:val="6"/>
                <w:szCs w:val="6"/>
              </w:rPr>
            </w:pPr>
          </w:p>
          <w:p w14:paraId="29EC4F19" w14:textId="77777777" w:rsidR="00062C56" w:rsidRDefault="00062C56">
            <w:pPr>
              <w:rPr>
                <w:szCs w:val="24"/>
              </w:rPr>
            </w:pPr>
          </w:p>
        </w:tc>
      </w:tr>
    </w:tbl>
    <w:p w14:paraId="38E3AB90" w14:textId="77777777" w:rsidR="00062C56" w:rsidRDefault="00062C56">
      <w:pPr>
        <w:jc w:val="both"/>
        <w:rPr>
          <w:szCs w:val="24"/>
          <w:vertAlign w:val="superscript"/>
        </w:rPr>
      </w:pPr>
    </w:p>
    <w:p w14:paraId="11397EC5" w14:textId="77777777" w:rsidR="00062C56" w:rsidRDefault="00062C56">
      <w:pPr>
        <w:jc w:val="both"/>
        <w:rPr>
          <w:szCs w:val="24"/>
          <w:vertAlign w:val="superscript"/>
        </w:rPr>
      </w:pPr>
    </w:p>
    <w:p w14:paraId="65C0FBAB" w14:textId="77777777" w:rsidR="00062C56" w:rsidRDefault="00D80C25">
      <w:pPr>
        <w:jc w:val="both"/>
        <w:rPr>
          <w:b/>
          <w:bCs/>
          <w:szCs w:val="24"/>
          <w:vertAlign w:val="superscript"/>
        </w:rPr>
      </w:pPr>
      <w:r>
        <w:rPr>
          <w:b/>
          <w:bCs/>
          <w:szCs w:val="24"/>
        </w:rPr>
        <w:t>2. Duomenys apie specialiąją mokyklą, pretenduojančią tapti regioniniu centru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2352"/>
        <w:gridCol w:w="3260"/>
      </w:tblGrid>
      <w:tr w:rsidR="00062C56" w14:paraId="36D46366" w14:textId="77777777">
        <w:trPr>
          <w:trHeight w:val="836"/>
        </w:trPr>
        <w:tc>
          <w:tcPr>
            <w:tcW w:w="3631" w:type="dxa"/>
          </w:tcPr>
          <w:p w14:paraId="3783C07D" w14:textId="77777777" w:rsidR="00062C56" w:rsidRDefault="00062C56">
            <w:pPr>
              <w:rPr>
                <w:sz w:val="6"/>
                <w:szCs w:val="6"/>
              </w:rPr>
            </w:pPr>
          </w:p>
          <w:p w14:paraId="547C4E6E" w14:textId="77777777" w:rsidR="00062C56" w:rsidRDefault="00D80C25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Specialiosios mokyklos pavadinimas</w:t>
            </w:r>
          </w:p>
        </w:tc>
        <w:tc>
          <w:tcPr>
            <w:tcW w:w="5612" w:type="dxa"/>
            <w:gridSpan w:val="2"/>
          </w:tcPr>
          <w:p w14:paraId="3FD9B5B1" w14:textId="77777777" w:rsidR="00062C56" w:rsidRDefault="00062C56">
            <w:pPr>
              <w:rPr>
                <w:sz w:val="6"/>
                <w:szCs w:val="6"/>
              </w:rPr>
            </w:pPr>
          </w:p>
          <w:p w14:paraId="1E1C1813" w14:textId="77777777" w:rsidR="00062C56" w:rsidRDefault="00062C56">
            <w:pPr>
              <w:ind w:right="427"/>
              <w:rPr>
                <w:b/>
                <w:bCs/>
                <w:szCs w:val="24"/>
              </w:rPr>
            </w:pPr>
          </w:p>
        </w:tc>
      </w:tr>
      <w:tr w:rsidR="00062C56" w14:paraId="3264B226" w14:textId="77777777">
        <w:trPr>
          <w:trHeight w:val="506"/>
        </w:trPr>
        <w:tc>
          <w:tcPr>
            <w:tcW w:w="3631" w:type="dxa"/>
          </w:tcPr>
          <w:p w14:paraId="0CF6195F" w14:textId="77777777" w:rsidR="00062C56" w:rsidRDefault="00062C56">
            <w:pPr>
              <w:rPr>
                <w:sz w:val="6"/>
                <w:szCs w:val="6"/>
              </w:rPr>
            </w:pPr>
          </w:p>
          <w:p w14:paraId="583818C4" w14:textId="77777777" w:rsidR="00062C56" w:rsidRDefault="00D80C25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Savininkas (vienas iš dalininkų)</w:t>
            </w:r>
          </w:p>
        </w:tc>
        <w:tc>
          <w:tcPr>
            <w:tcW w:w="5612" w:type="dxa"/>
            <w:gridSpan w:val="2"/>
          </w:tcPr>
          <w:p w14:paraId="7B1B0D70" w14:textId="77777777" w:rsidR="00062C56" w:rsidRDefault="00062C56">
            <w:pPr>
              <w:rPr>
                <w:sz w:val="6"/>
                <w:szCs w:val="6"/>
              </w:rPr>
            </w:pPr>
          </w:p>
          <w:p w14:paraId="57DF73A7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</w:tr>
      <w:tr w:rsidR="00062C56" w14:paraId="2FDB5E0B" w14:textId="77777777">
        <w:trPr>
          <w:trHeight w:val="506"/>
        </w:trPr>
        <w:tc>
          <w:tcPr>
            <w:tcW w:w="3631" w:type="dxa"/>
            <w:vMerge w:val="restart"/>
          </w:tcPr>
          <w:p w14:paraId="5C132588" w14:textId="77777777" w:rsidR="00062C56" w:rsidRDefault="00062C56">
            <w:pPr>
              <w:rPr>
                <w:sz w:val="6"/>
                <w:szCs w:val="6"/>
              </w:rPr>
            </w:pPr>
          </w:p>
          <w:p w14:paraId="6593C86B" w14:textId="77777777" w:rsidR="00062C56" w:rsidRDefault="00D80C25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Buveinė</w:t>
            </w:r>
          </w:p>
        </w:tc>
        <w:tc>
          <w:tcPr>
            <w:tcW w:w="2352" w:type="dxa"/>
          </w:tcPr>
          <w:p w14:paraId="717C8DEE" w14:textId="77777777" w:rsidR="00062C56" w:rsidRDefault="00062C56">
            <w:pPr>
              <w:rPr>
                <w:sz w:val="6"/>
                <w:szCs w:val="6"/>
              </w:rPr>
            </w:pPr>
          </w:p>
          <w:p w14:paraId="525DD43A" w14:textId="77777777" w:rsidR="00062C56" w:rsidRDefault="00D80C25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Adresas</w:t>
            </w:r>
          </w:p>
        </w:tc>
        <w:tc>
          <w:tcPr>
            <w:tcW w:w="3260" w:type="dxa"/>
          </w:tcPr>
          <w:p w14:paraId="74A39D25" w14:textId="77777777" w:rsidR="00062C56" w:rsidRDefault="00062C56">
            <w:pPr>
              <w:rPr>
                <w:sz w:val="6"/>
                <w:szCs w:val="6"/>
              </w:rPr>
            </w:pPr>
          </w:p>
          <w:p w14:paraId="43D079BF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</w:tr>
      <w:tr w:rsidR="00062C56" w14:paraId="7E00A0A9" w14:textId="77777777">
        <w:trPr>
          <w:trHeight w:val="517"/>
        </w:trPr>
        <w:tc>
          <w:tcPr>
            <w:tcW w:w="3631" w:type="dxa"/>
            <w:vMerge/>
          </w:tcPr>
          <w:p w14:paraId="0DB394AE" w14:textId="77777777" w:rsidR="00062C56" w:rsidRDefault="00062C56">
            <w:pPr>
              <w:rPr>
                <w:sz w:val="6"/>
                <w:szCs w:val="6"/>
              </w:rPr>
            </w:pPr>
          </w:p>
          <w:p w14:paraId="3D5B9208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  <w:tc>
          <w:tcPr>
            <w:tcW w:w="2352" w:type="dxa"/>
          </w:tcPr>
          <w:p w14:paraId="7CFE06EF" w14:textId="77777777" w:rsidR="00062C56" w:rsidRDefault="00062C56">
            <w:pPr>
              <w:rPr>
                <w:sz w:val="6"/>
                <w:szCs w:val="6"/>
              </w:rPr>
            </w:pPr>
          </w:p>
          <w:p w14:paraId="385CEA59" w14:textId="77777777" w:rsidR="00062C56" w:rsidRDefault="00D80C25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Tel. numeris</w:t>
            </w:r>
          </w:p>
        </w:tc>
        <w:tc>
          <w:tcPr>
            <w:tcW w:w="3260" w:type="dxa"/>
          </w:tcPr>
          <w:p w14:paraId="5F9724FB" w14:textId="77777777" w:rsidR="00062C56" w:rsidRDefault="00062C56">
            <w:pPr>
              <w:rPr>
                <w:sz w:val="6"/>
                <w:szCs w:val="6"/>
              </w:rPr>
            </w:pPr>
          </w:p>
          <w:p w14:paraId="4472AA6B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</w:tr>
      <w:tr w:rsidR="00062C56" w14:paraId="18708810" w14:textId="77777777">
        <w:trPr>
          <w:trHeight w:val="559"/>
        </w:trPr>
        <w:tc>
          <w:tcPr>
            <w:tcW w:w="3631" w:type="dxa"/>
            <w:vMerge/>
          </w:tcPr>
          <w:p w14:paraId="792072C5" w14:textId="77777777" w:rsidR="00062C56" w:rsidRDefault="00062C56">
            <w:pPr>
              <w:rPr>
                <w:sz w:val="6"/>
                <w:szCs w:val="6"/>
              </w:rPr>
            </w:pPr>
          </w:p>
          <w:p w14:paraId="6CDFE7AD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  <w:tc>
          <w:tcPr>
            <w:tcW w:w="2352" w:type="dxa"/>
          </w:tcPr>
          <w:p w14:paraId="64C7B847" w14:textId="77777777" w:rsidR="00062C56" w:rsidRDefault="00062C56">
            <w:pPr>
              <w:rPr>
                <w:sz w:val="6"/>
                <w:szCs w:val="6"/>
              </w:rPr>
            </w:pPr>
          </w:p>
          <w:p w14:paraId="5CF5734D" w14:textId="77777777" w:rsidR="00062C56" w:rsidRDefault="00D80C25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El. pašto adresas</w:t>
            </w:r>
          </w:p>
        </w:tc>
        <w:tc>
          <w:tcPr>
            <w:tcW w:w="3260" w:type="dxa"/>
          </w:tcPr>
          <w:p w14:paraId="4F55464F" w14:textId="77777777" w:rsidR="00062C56" w:rsidRDefault="00062C56">
            <w:pPr>
              <w:rPr>
                <w:sz w:val="6"/>
                <w:szCs w:val="6"/>
              </w:rPr>
            </w:pPr>
          </w:p>
          <w:p w14:paraId="15772FC6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</w:tr>
      <w:tr w:rsidR="00062C56" w14:paraId="2A762EFE" w14:textId="77777777">
        <w:trPr>
          <w:trHeight w:val="567"/>
        </w:trPr>
        <w:tc>
          <w:tcPr>
            <w:tcW w:w="3631" w:type="dxa"/>
            <w:vMerge w:val="restart"/>
          </w:tcPr>
          <w:p w14:paraId="30208C14" w14:textId="77777777" w:rsidR="00062C56" w:rsidRDefault="00062C56">
            <w:pPr>
              <w:rPr>
                <w:sz w:val="6"/>
                <w:szCs w:val="6"/>
              </w:rPr>
            </w:pPr>
          </w:p>
          <w:p w14:paraId="6BAAB2EE" w14:textId="77777777" w:rsidR="00062C56" w:rsidRDefault="00D80C2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Mokyklos direktorius</w:t>
            </w:r>
          </w:p>
        </w:tc>
        <w:tc>
          <w:tcPr>
            <w:tcW w:w="2352" w:type="dxa"/>
          </w:tcPr>
          <w:p w14:paraId="0E9F423C" w14:textId="77777777" w:rsidR="00062C56" w:rsidRDefault="00062C56">
            <w:pPr>
              <w:rPr>
                <w:sz w:val="6"/>
                <w:szCs w:val="6"/>
              </w:rPr>
            </w:pPr>
          </w:p>
          <w:p w14:paraId="0EBCAF52" w14:textId="77777777" w:rsidR="00062C56" w:rsidRDefault="00D80C25">
            <w:pPr>
              <w:rPr>
                <w:szCs w:val="24"/>
              </w:rPr>
            </w:pPr>
            <w:r>
              <w:rPr>
                <w:szCs w:val="24"/>
              </w:rPr>
              <w:t>Vardas Pavardė</w:t>
            </w:r>
          </w:p>
        </w:tc>
        <w:tc>
          <w:tcPr>
            <w:tcW w:w="3260" w:type="dxa"/>
          </w:tcPr>
          <w:p w14:paraId="779EA71D" w14:textId="77777777" w:rsidR="00062C56" w:rsidRDefault="00062C56">
            <w:pPr>
              <w:rPr>
                <w:sz w:val="6"/>
                <w:szCs w:val="6"/>
              </w:rPr>
            </w:pPr>
          </w:p>
          <w:p w14:paraId="1C7E0AEF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</w:tr>
      <w:tr w:rsidR="00062C56" w14:paraId="4A132F8B" w14:textId="77777777">
        <w:trPr>
          <w:trHeight w:val="517"/>
        </w:trPr>
        <w:tc>
          <w:tcPr>
            <w:tcW w:w="3631" w:type="dxa"/>
            <w:vMerge/>
          </w:tcPr>
          <w:p w14:paraId="12F59AA5" w14:textId="77777777" w:rsidR="00062C56" w:rsidRDefault="00062C56">
            <w:pPr>
              <w:rPr>
                <w:sz w:val="6"/>
                <w:szCs w:val="6"/>
              </w:rPr>
            </w:pPr>
          </w:p>
          <w:p w14:paraId="733A73A5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  <w:tc>
          <w:tcPr>
            <w:tcW w:w="2352" w:type="dxa"/>
          </w:tcPr>
          <w:p w14:paraId="24737AA1" w14:textId="77777777" w:rsidR="00062C56" w:rsidRDefault="00062C56">
            <w:pPr>
              <w:rPr>
                <w:sz w:val="6"/>
                <w:szCs w:val="6"/>
              </w:rPr>
            </w:pPr>
          </w:p>
          <w:p w14:paraId="7D34255C" w14:textId="77777777" w:rsidR="00062C56" w:rsidRDefault="00D80C25">
            <w:pPr>
              <w:rPr>
                <w:szCs w:val="24"/>
              </w:rPr>
            </w:pPr>
            <w:r>
              <w:rPr>
                <w:szCs w:val="24"/>
              </w:rPr>
              <w:t>Tel. numeris</w:t>
            </w:r>
          </w:p>
        </w:tc>
        <w:tc>
          <w:tcPr>
            <w:tcW w:w="3260" w:type="dxa"/>
          </w:tcPr>
          <w:p w14:paraId="548A4770" w14:textId="77777777" w:rsidR="00062C56" w:rsidRDefault="00062C56">
            <w:pPr>
              <w:rPr>
                <w:sz w:val="6"/>
                <w:szCs w:val="6"/>
              </w:rPr>
            </w:pPr>
          </w:p>
          <w:p w14:paraId="57E367D5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</w:tr>
      <w:tr w:rsidR="00062C56" w14:paraId="49DA35A3" w14:textId="77777777">
        <w:trPr>
          <w:trHeight w:val="58"/>
        </w:trPr>
        <w:tc>
          <w:tcPr>
            <w:tcW w:w="3631" w:type="dxa"/>
            <w:vMerge/>
          </w:tcPr>
          <w:p w14:paraId="5D13C72E" w14:textId="77777777" w:rsidR="00062C56" w:rsidRDefault="00062C56">
            <w:pPr>
              <w:rPr>
                <w:sz w:val="6"/>
                <w:szCs w:val="6"/>
              </w:rPr>
            </w:pPr>
          </w:p>
          <w:p w14:paraId="5ACD07D3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  <w:tc>
          <w:tcPr>
            <w:tcW w:w="2352" w:type="dxa"/>
          </w:tcPr>
          <w:p w14:paraId="06B21ADF" w14:textId="77777777" w:rsidR="00062C56" w:rsidRDefault="00062C56">
            <w:pPr>
              <w:rPr>
                <w:sz w:val="6"/>
                <w:szCs w:val="6"/>
              </w:rPr>
            </w:pPr>
          </w:p>
          <w:p w14:paraId="79BDA218" w14:textId="77777777" w:rsidR="00062C56" w:rsidRDefault="00D80C25">
            <w:pPr>
              <w:rPr>
                <w:szCs w:val="24"/>
              </w:rPr>
            </w:pPr>
            <w:r>
              <w:rPr>
                <w:szCs w:val="24"/>
              </w:rPr>
              <w:t>El. pašto adresas</w:t>
            </w:r>
          </w:p>
        </w:tc>
        <w:tc>
          <w:tcPr>
            <w:tcW w:w="3260" w:type="dxa"/>
          </w:tcPr>
          <w:p w14:paraId="7B005EB0" w14:textId="77777777" w:rsidR="00062C56" w:rsidRDefault="00062C56">
            <w:pPr>
              <w:rPr>
                <w:sz w:val="6"/>
                <w:szCs w:val="6"/>
              </w:rPr>
            </w:pPr>
          </w:p>
          <w:p w14:paraId="583D7C66" w14:textId="77777777" w:rsidR="00062C56" w:rsidRDefault="00062C56">
            <w:pPr>
              <w:rPr>
                <w:b/>
                <w:bCs/>
                <w:szCs w:val="24"/>
              </w:rPr>
            </w:pPr>
          </w:p>
        </w:tc>
      </w:tr>
    </w:tbl>
    <w:p w14:paraId="53488D39" w14:textId="77777777" w:rsidR="00062C56" w:rsidRDefault="00062C56">
      <w:pPr>
        <w:jc w:val="both"/>
        <w:rPr>
          <w:szCs w:val="24"/>
          <w:vertAlign w:val="superscript"/>
        </w:rPr>
      </w:pPr>
    </w:p>
    <w:p w14:paraId="215EA9D6" w14:textId="77777777" w:rsidR="00062C56" w:rsidRDefault="00062C56">
      <w:pPr>
        <w:jc w:val="both"/>
        <w:rPr>
          <w:szCs w:val="24"/>
          <w:vertAlign w:val="superscript"/>
        </w:rPr>
      </w:pPr>
    </w:p>
    <w:p w14:paraId="47A64052" w14:textId="77777777" w:rsidR="00062C56" w:rsidRDefault="00D80C25">
      <w:pPr>
        <w:jc w:val="both"/>
        <w:rPr>
          <w:b/>
          <w:szCs w:val="24"/>
        </w:rPr>
      </w:pPr>
      <w:r>
        <w:rPr>
          <w:b/>
          <w:bCs/>
          <w:szCs w:val="24"/>
        </w:rPr>
        <w:t xml:space="preserve">3. </w:t>
      </w:r>
      <w:r>
        <w:rPr>
          <w:b/>
          <w:szCs w:val="24"/>
        </w:rPr>
        <w:t xml:space="preserve">Pasirengimo tapti </w:t>
      </w:r>
      <w:r>
        <w:rPr>
          <w:b/>
          <w:szCs w:val="24"/>
        </w:rPr>
        <w:t>regioniniu centru pagrindimas:</w:t>
      </w:r>
    </w:p>
    <w:p w14:paraId="4FFE71DD" w14:textId="77777777" w:rsidR="00062C56" w:rsidRDefault="00D80C25">
      <w:pPr>
        <w:jc w:val="both"/>
        <w:rPr>
          <w:b/>
          <w:bCs/>
          <w:szCs w:val="24"/>
        </w:rPr>
      </w:pPr>
      <w:r>
        <w:rPr>
          <w:b/>
          <w:szCs w:val="24"/>
        </w:rPr>
        <w:t xml:space="preserve">3.1. </w:t>
      </w:r>
      <w:r>
        <w:rPr>
          <w:b/>
          <w:bCs/>
          <w:szCs w:val="24"/>
          <w:lang w:eastAsia="lt-LT"/>
        </w:rPr>
        <w:t>Specialiosios mokyklos, kaip regioninio centro, veiklos vizija, numatomas konsultacijoms teikti regionas ir numatomos pasirinkti specialiųjų ugdymosi poreikių grupės, pagal kurias būtų vykdomas konsultavimas</w:t>
      </w:r>
      <w:r>
        <w:rPr>
          <w:b/>
          <w:bCs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062C56" w14:paraId="17F58085" w14:textId="77777777">
        <w:tc>
          <w:tcPr>
            <w:tcW w:w="9634" w:type="dxa"/>
          </w:tcPr>
          <w:p w14:paraId="6F631096" w14:textId="77777777" w:rsidR="00062C56" w:rsidRDefault="00D80C25">
            <w:pPr>
              <w:jc w:val="both"/>
              <w:rPr>
                <w:i/>
                <w:iCs/>
                <w:color w:val="808080"/>
                <w:sz w:val="20"/>
              </w:rPr>
            </w:pPr>
            <w:r>
              <w:rPr>
                <w:i/>
                <w:iCs/>
                <w:color w:val="808080"/>
                <w:sz w:val="20"/>
              </w:rPr>
              <w:t>Šioje dalyj</w:t>
            </w:r>
            <w:r>
              <w:rPr>
                <w:i/>
                <w:iCs/>
                <w:color w:val="808080"/>
                <w:sz w:val="20"/>
              </w:rPr>
              <w:t xml:space="preserve">e aprašykite įstaigos, jei ji taptų regioniniu specialiojo ugdymo centru, veiklos viziją, nurodykite numatomą regioną, kurio mokykloms regioninis centras teiktų konsultacijas bei specialiųjų ugdymosi poreikių grupes, dėl kurioms priskiriamų mokinių ugdymo </w:t>
            </w:r>
            <w:r>
              <w:rPr>
                <w:i/>
                <w:iCs/>
                <w:color w:val="808080"/>
                <w:sz w:val="20"/>
              </w:rPr>
              <w:t>ir švietimo pagalbos teikimo būtų teikiamos konsultacijos.</w:t>
            </w:r>
          </w:p>
          <w:p w14:paraId="46803A83" w14:textId="77777777" w:rsidR="00062C56" w:rsidRDefault="00D80C25">
            <w:pPr>
              <w:jc w:val="both"/>
              <w:rPr>
                <w:bCs/>
                <w:color w:val="767171"/>
                <w:szCs w:val="24"/>
              </w:rPr>
            </w:pPr>
            <w:r>
              <w:rPr>
                <w:bCs/>
                <w:i/>
                <w:iCs/>
                <w:color w:val="808080"/>
                <w:sz w:val="20"/>
              </w:rPr>
              <w:t xml:space="preserve">Pastaba. Pasviruoju šriftu ir pilka spalva pažymėtas tekstas pildant formą ištrinamas. </w:t>
            </w:r>
          </w:p>
          <w:p w14:paraId="40517C58" w14:textId="77777777" w:rsidR="00062C56" w:rsidRDefault="00062C56">
            <w:pPr>
              <w:jc w:val="both"/>
              <w:rPr>
                <w:bCs/>
                <w:color w:val="767171"/>
                <w:szCs w:val="24"/>
              </w:rPr>
            </w:pPr>
          </w:p>
          <w:p w14:paraId="111C241F" w14:textId="77777777" w:rsidR="00062C56" w:rsidRDefault="00062C56">
            <w:pPr>
              <w:jc w:val="both"/>
              <w:rPr>
                <w:bCs/>
                <w:color w:val="767171"/>
                <w:szCs w:val="24"/>
              </w:rPr>
            </w:pPr>
          </w:p>
          <w:p w14:paraId="7FA27F2B" w14:textId="77777777" w:rsidR="00062C56" w:rsidRDefault="00062C56">
            <w:pPr>
              <w:jc w:val="both"/>
              <w:rPr>
                <w:bCs/>
                <w:szCs w:val="24"/>
              </w:rPr>
            </w:pPr>
          </w:p>
        </w:tc>
      </w:tr>
    </w:tbl>
    <w:p w14:paraId="4050375F" w14:textId="77777777" w:rsidR="00062C56" w:rsidRDefault="00062C56"/>
    <w:p w14:paraId="6069152C" w14:textId="77777777" w:rsidR="00062C56" w:rsidRDefault="00D80C25">
      <w:pPr>
        <w:jc w:val="both"/>
        <w:rPr>
          <w:b/>
          <w:bCs/>
          <w:szCs w:val="24"/>
        </w:rPr>
      </w:pPr>
      <w:r w:rsidRPr="004A1F72">
        <w:rPr>
          <w:b/>
          <w:bCs/>
          <w:szCs w:val="24"/>
        </w:rPr>
        <w:t>3</w:t>
      </w:r>
      <w:r>
        <w:rPr>
          <w:b/>
          <w:bCs/>
          <w:szCs w:val="24"/>
        </w:rPr>
        <w:t>.</w:t>
      </w:r>
      <w:r w:rsidRPr="004A1F72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. </w:t>
      </w:r>
      <w:r>
        <w:rPr>
          <w:b/>
          <w:bCs/>
          <w:szCs w:val="24"/>
          <w:lang w:eastAsia="lt-LT"/>
        </w:rPr>
        <w:t xml:space="preserve">Specialiojoje mokykloje yra žmogiškieji ištekliai švietimo pagalbai mokykloje teikti ir  </w:t>
      </w:r>
      <w:r>
        <w:rPr>
          <w:b/>
          <w:bCs/>
          <w:szCs w:val="24"/>
          <w:lang w:eastAsia="lt-LT"/>
        </w:rPr>
        <w:t>konsultuoti regiono Mokyklas: psichologas (-ai), specialusis (-</w:t>
      </w:r>
      <w:proofErr w:type="spellStart"/>
      <w:r>
        <w:rPr>
          <w:b/>
          <w:bCs/>
          <w:szCs w:val="24"/>
          <w:lang w:eastAsia="lt-LT"/>
        </w:rPr>
        <w:t>ieji</w:t>
      </w:r>
      <w:proofErr w:type="spellEnd"/>
      <w:r>
        <w:rPr>
          <w:b/>
          <w:bCs/>
          <w:szCs w:val="24"/>
          <w:lang w:eastAsia="lt-LT"/>
        </w:rPr>
        <w:t>) pedagogas (-ai), socialinis (-</w:t>
      </w:r>
      <w:proofErr w:type="spellStart"/>
      <w:r>
        <w:rPr>
          <w:b/>
          <w:bCs/>
          <w:szCs w:val="24"/>
          <w:lang w:eastAsia="lt-LT"/>
        </w:rPr>
        <w:t>iai</w:t>
      </w:r>
      <w:proofErr w:type="spellEnd"/>
      <w:r>
        <w:rPr>
          <w:b/>
          <w:bCs/>
          <w:szCs w:val="24"/>
          <w:lang w:eastAsia="lt-LT"/>
        </w:rPr>
        <w:t>) pedagogas (-ai), logopedas (-ai), iš kurių ne mažiau kaip 20 proc. yra įgiję metodininko ir (ar) eksperto kvalifikacinę kategoriją, mokytojo padėjėjai i</w:t>
      </w:r>
      <w:r>
        <w:rPr>
          <w:b/>
          <w:bCs/>
          <w:szCs w:val="24"/>
          <w:lang w:eastAsia="lt-LT"/>
        </w:rPr>
        <w:t>r kiti pedagoginiai darbuotojai</w:t>
      </w:r>
      <w:r>
        <w:rPr>
          <w:b/>
          <w:bCs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3518E1A7" w14:textId="77777777">
        <w:tc>
          <w:tcPr>
            <w:tcW w:w="9628" w:type="dxa"/>
          </w:tcPr>
          <w:p w14:paraId="3A5E14C6" w14:textId="77777777" w:rsidR="00062C56" w:rsidRDefault="00D80C25">
            <w:pPr>
              <w:jc w:val="both"/>
              <w:rPr>
                <w:i/>
                <w:iCs/>
                <w:color w:val="808080"/>
                <w:sz w:val="20"/>
              </w:rPr>
            </w:pPr>
            <w:r>
              <w:rPr>
                <w:i/>
                <w:iCs/>
                <w:color w:val="808080"/>
                <w:sz w:val="20"/>
              </w:rPr>
              <w:t>Šioje dalyje pateikite statistinę informaciją apie mokykloje dirbančius pedagoginius darbuotojus: mokytojus, specialiuosius pedagogus, psichologus, logopedus, socialinius pedagogus, jų turimas kvalifikacines kategorijas.</w:t>
            </w:r>
          </w:p>
          <w:p w14:paraId="464FB6F6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bCs/>
                <w:i/>
                <w:iCs/>
                <w:color w:val="808080"/>
                <w:sz w:val="20"/>
              </w:rPr>
              <w:t>Pa</w:t>
            </w:r>
            <w:r>
              <w:rPr>
                <w:bCs/>
                <w:i/>
                <w:iCs/>
                <w:color w:val="808080"/>
                <w:sz w:val="20"/>
              </w:rPr>
              <w:t xml:space="preserve">staba. Pasviruoju šriftu ir pilka spalva pažymėtas tekstas pildant formą ištrinamas. </w:t>
            </w:r>
          </w:p>
          <w:p w14:paraId="7B2ADCB2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366196FE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58EA71B4" w14:textId="77777777" w:rsidR="00062C56" w:rsidRDefault="00062C56">
            <w:pPr>
              <w:jc w:val="both"/>
              <w:rPr>
                <w:b/>
                <w:szCs w:val="24"/>
              </w:rPr>
            </w:pPr>
          </w:p>
        </w:tc>
      </w:tr>
    </w:tbl>
    <w:p w14:paraId="1695A6A7" w14:textId="77777777" w:rsidR="00062C56" w:rsidRDefault="00062C56">
      <w:pPr>
        <w:jc w:val="both"/>
        <w:rPr>
          <w:bCs/>
          <w:szCs w:val="24"/>
        </w:rPr>
      </w:pPr>
    </w:p>
    <w:p w14:paraId="06270620" w14:textId="77777777" w:rsidR="00062C56" w:rsidRDefault="00D80C25">
      <w:pPr>
        <w:jc w:val="both"/>
        <w:rPr>
          <w:iCs/>
          <w:sz w:val="22"/>
          <w:szCs w:val="22"/>
        </w:rPr>
      </w:pPr>
      <w:r w:rsidRPr="004A1F72">
        <w:rPr>
          <w:b/>
          <w:bCs/>
          <w:szCs w:val="24"/>
        </w:rPr>
        <w:t>3</w:t>
      </w:r>
      <w:r>
        <w:rPr>
          <w:b/>
          <w:bCs/>
          <w:szCs w:val="24"/>
        </w:rPr>
        <w:t>.</w:t>
      </w:r>
      <w:r w:rsidRPr="004A1F72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. </w:t>
      </w:r>
      <w:r>
        <w:rPr>
          <w:b/>
          <w:bCs/>
          <w:szCs w:val="24"/>
          <w:lang w:eastAsia="lt-LT"/>
        </w:rPr>
        <w:t xml:space="preserve">Specialioji mokykla turi higienos normas ir </w:t>
      </w:r>
      <w:r>
        <w:rPr>
          <w:b/>
          <w:bCs/>
          <w:szCs w:val="24"/>
        </w:rPr>
        <w:t xml:space="preserve">teisės aktų reikalavimus atitinkančią mokymosi ir darbo aplinką, </w:t>
      </w:r>
      <w:r>
        <w:rPr>
          <w:b/>
          <w:bCs/>
          <w:szCs w:val="24"/>
          <w:lang w:eastAsia="lt-LT"/>
        </w:rPr>
        <w:t>yra patalpos konsultuoti arba yra galimybių tokias patalpas įrengti ar pritaikyti</w:t>
      </w:r>
      <w:r>
        <w:rPr>
          <w:b/>
          <w:bCs/>
          <w:szCs w:val="24"/>
        </w:rPr>
        <w:t>:</w:t>
      </w:r>
    </w:p>
    <w:p w14:paraId="2222A89B" w14:textId="77777777" w:rsidR="00062C56" w:rsidRPr="004A1F72" w:rsidRDefault="00062C56">
      <w:pPr>
        <w:jc w:val="both"/>
        <w:rPr>
          <w:b/>
          <w:bCs/>
          <w:iCs/>
          <w:szCs w:val="24"/>
        </w:rPr>
      </w:pPr>
    </w:p>
    <w:p w14:paraId="26AB17E1" w14:textId="77777777" w:rsidR="00062C56" w:rsidRDefault="00D80C25">
      <w:pPr>
        <w:jc w:val="both"/>
        <w:rPr>
          <w:b/>
          <w:bCs/>
          <w:iCs/>
          <w:szCs w:val="24"/>
        </w:rPr>
      </w:pPr>
      <w:r w:rsidRPr="004A1F72">
        <w:rPr>
          <w:b/>
          <w:bCs/>
          <w:iCs/>
          <w:szCs w:val="24"/>
        </w:rPr>
        <w:t xml:space="preserve">3.3.1. </w:t>
      </w:r>
      <w:r>
        <w:rPr>
          <w:b/>
          <w:bCs/>
          <w:iCs/>
          <w:szCs w:val="24"/>
        </w:rPr>
        <w:t>Patalpų atitikimas nustatytiems sveikatos saugos reikalavimams: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7B800684" w14:textId="77777777">
        <w:tc>
          <w:tcPr>
            <w:tcW w:w="9628" w:type="dxa"/>
          </w:tcPr>
          <w:p w14:paraId="0CBFD6DA" w14:textId="77777777" w:rsidR="00062C56" w:rsidRDefault="00D80C25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color w:val="808080"/>
                <w:sz w:val="20"/>
              </w:rPr>
              <w:t xml:space="preserve">Nurodykite išduoto higienos paso </w:t>
            </w:r>
            <w:r>
              <w:rPr>
                <w:i/>
                <w:iCs/>
                <w:color w:val="808080"/>
                <w:sz w:val="20"/>
              </w:rPr>
              <w:t>Nr.</w:t>
            </w:r>
            <w:r>
              <w:rPr>
                <w:i/>
                <w:iCs/>
                <w:sz w:val="20"/>
              </w:rPr>
              <w:t xml:space="preserve"> </w:t>
            </w:r>
          </w:p>
          <w:p w14:paraId="36A220F1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bCs/>
                <w:i/>
                <w:iCs/>
                <w:color w:val="808080"/>
                <w:sz w:val="20"/>
              </w:rPr>
              <w:t>Pastaba. Pasviruoju šriftu ir pilka spalva pažymėtas tekstas pildant formą ištrinamas.</w:t>
            </w:r>
          </w:p>
          <w:p w14:paraId="04D69CCA" w14:textId="77777777" w:rsidR="00062C56" w:rsidRDefault="00062C56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</w:p>
          <w:p w14:paraId="38499FB0" w14:textId="77777777" w:rsidR="00062C56" w:rsidRDefault="00062C56">
            <w:pPr>
              <w:jc w:val="both"/>
              <w:rPr>
                <w:i/>
                <w:iCs/>
                <w:sz w:val="20"/>
              </w:rPr>
            </w:pPr>
          </w:p>
        </w:tc>
      </w:tr>
    </w:tbl>
    <w:p w14:paraId="7986DF26" w14:textId="77777777" w:rsidR="00062C56" w:rsidRDefault="00062C56">
      <w:pPr>
        <w:jc w:val="both"/>
        <w:rPr>
          <w:szCs w:val="24"/>
        </w:rPr>
      </w:pPr>
    </w:p>
    <w:p w14:paraId="462BB5E8" w14:textId="77777777" w:rsidR="00062C56" w:rsidRDefault="00D80C2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3.3.2. Specialiosios mokyklos pritaikymas neįgaliesiems: </w:t>
      </w:r>
    </w:p>
    <w:p w14:paraId="15EE5DED" w14:textId="77777777" w:rsidR="00062C56" w:rsidRDefault="00D80C25">
      <w:pPr>
        <w:jc w:val="both"/>
        <w:rPr>
          <w:szCs w:val="24"/>
        </w:rPr>
      </w:pPr>
      <w:r>
        <w:rPr>
          <w:szCs w:val="24"/>
        </w:rPr>
        <w:t>Prašome Švietimo valdymo informacinėje sistemoje (ŠVIS) atnaujinti (užpildyti) Mokyklų pritaikymo neįg</w:t>
      </w:r>
      <w:r>
        <w:rPr>
          <w:szCs w:val="24"/>
        </w:rPr>
        <w:t xml:space="preserve">aliesiems anketos duomenis. </w:t>
      </w:r>
    </w:p>
    <w:p w14:paraId="7495FC00" w14:textId="77777777" w:rsidR="00062C56" w:rsidRPr="004A1F72" w:rsidRDefault="00062C56">
      <w:pPr>
        <w:jc w:val="both"/>
        <w:rPr>
          <w:b/>
          <w:bCs/>
          <w:iCs/>
          <w:szCs w:val="24"/>
        </w:rPr>
      </w:pPr>
    </w:p>
    <w:p w14:paraId="38F180F7" w14:textId="77777777" w:rsidR="00062C56" w:rsidRDefault="00D80C25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  <w:lang w:val="en-GB"/>
        </w:rPr>
        <w:t xml:space="preserve">3.3.3. </w:t>
      </w:r>
      <w:r>
        <w:rPr>
          <w:b/>
          <w:bCs/>
          <w:iCs/>
          <w:szCs w:val="24"/>
        </w:rPr>
        <w:t>Galimybės pritaikyti patalpas: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6E95A522" w14:textId="77777777">
        <w:tc>
          <w:tcPr>
            <w:tcW w:w="9628" w:type="dxa"/>
          </w:tcPr>
          <w:p w14:paraId="23ED4C0A" w14:textId="77777777" w:rsidR="00062C56" w:rsidRDefault="00D80C25">
            <w:pPr>
              <w:jc w:val="both"/>
              <w:rPr>
                <w:i/>
                <w:iCs/>
                <w:color w:val="808080"/>
                <w:sz w:val="20"/>
              </w:rPr>
            </w:pPr>
            <w:r>
              <w:rPr>
                <w:i/>
                <w:iCs/>
                <w:color w:val="808080"/>
                <w:sz w:val="20"/>
              </w:rPr>
              <w:t>Pakomentuokite specialiosios mokyklos galimybes užtikrinti, kad remiantis Mokyklų pritaikymo neįgaliesiems anketos duomenimis mokykla būtų visiškai pritaikyta neįgaliesiems.</w:t>
            </w:r>
          </w:p>
          <w:p w14:paraId="618AD9F9" w14:textId="77777777" w:rsidR="00062C56" w:rsidRPr="004A1F72" w:rsidRDefault="00D80C25">
            <w:pPr>
              <w:jc w:val="both"/>
              <w:rPr>
                <w:b/>
                <w:bCs/>
                <w:iCs/>
                <w:szCs w:val="24"/>
              </w:rPr>
            </w:pPr>
            <w:r>
              <w:rPr>
                <w:bCs/>
                <w:i/>
                <w:iCs/>
                <w:color w:val="808080"/>
                <w:sz w:val="20"/>
              </w:rPr>
              <w:t>Pastaba. Pasvi</w:t>
            </w:r>
            <w:r>
              <w:rPr>
                <w:bCs/>
                <w:i/>
                <w:iCs/>
                <w:color w:val="808080"/>
                <w:sz w:val="20"/>
              </w:rPr>
              <w:t>ruoju šriftu ir pilka spalva pažymėtas tekstas pildant formą ištrinamas.</w:t>
            </w:r>
          </w:p>
          <w:p w14:paraId="26D90418" w14:textId="77777777" w:rsidR="00062C56" w:rsidRPr="004A1F72" w:rsidRDefault="00062C56">
            <w:pPr>
              <w:jc w:val="both"/>
              <w:rPr>
                <w:b/>
                <w:bCs/>
                <w:iCs/>
                <w:szCs w:val="24"/>
              </w:rPr>
            </w:pPr>
          </w:p>
          <w:p w14:paraId="6E7ED000" w14:textId="77777777" w:rsidR="00062C56" w:rsidRPr="004A1F72" w:rsidRDefault="00062C56">
            <w:pPr>
              <w:jc w:val="both"/>
              <w:rPr>
                <w:b/>
                <w:bCs/>
                <w:iCs/>
                <w:szCs w:val="24"/>
              </w:rPr>
            </w:pPr>
          </w:p>
          <w:p w14:paraId="11FE948D" w14:textId="77777777" w:rsidR="00062C56" w:rsidRPr="004A1F72" w:rsidRDefault="00062C56">
            <w:pPr>
              <w:jc w:val="both"/>
              <w:rPr>
                <w:b/>
                <w:bCs/>
                <w:iCs/>
                <w:szCs w:val="24"/>
              </w:rPr>
            </w:pPr>
          </w:p>
        </w:tc>
      </w:tr>
    </w:tbl>
    <w:p w14:paraId="7DED073A" w14:textId="77777777" w:rsidR="00062C56" w:rsidRPr="004A1F72" w:rsidRDefault="00062C56">
      <w:pPr>
        <w:jc w:val="both"/>
        <w:rPr>
          <w:b/>
          <w:bCs/>
          <w:iCs/>
          <w:szCs w:val="24"/>
        </w:rPr>
      </w:pPr>
    </w:p>
    <w:p w14:paraId="093B4245" w14:textId="77777777" w:rsidR="00062C56" w:rsidRDefault="00D80C25">
      <w:pPr>
        <w:jc w:val="both"/>
        <w:rPr>
          <w:b/>
          <w:bCs/>
          <w:iCs/>
          <w:szCs w:val="24"/>
          <w:lang w:val="en-GB"/>
        </w:rPr>
      </w:pPr>
      <w:r>
        <w:rPr>
          <w:b/>
          <w:bCs/>
          <w:iCs/>
          <w:szCs w:val="24"/>
          <w:lang w:val="en-GB"/>
        </w:rPr>
        <w:t xml:space="preserve">3.3.4. </w:t>
      </w:r>
      <w:proofErr w:type="spellStart"/>
      <w:r>
        <w:rPr>
          <w:b/>
          <w:bCs/>
          <w:iCs/>
          <w:szCs w:val="24"/>
          <w:lang w:val="en-GB"/>
        </w:rPr>
        <w:t>Patalpos</w:t>
      </w:r>
      <w:proofErr w:type="spellEnd"/>
      <w:r>
        <w:rPr>
          <w:b/>
          <w:bCs/>
          <w:iCs/>
          <w:szCs w:val="24"/>
          <w:lang w:val="en-GB"/>
        </w:rPr>
        <w:t xml:space="preserve"> </w:t>
      </w:r>
      <w:r>
        <w:rPr>
          <w:b/>
          <w:bCs/>
          <w:iCs/>
          <w:szCs w:val="24"/>
        </w:rPr>
        <w:t>konsultacinėms veikloms: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373D9315" w14:textId="77777777">
        <w:tc>
          <w:tcPr>
            <w:tcW w:w="9628" w:type="dxa"/>
          </w:tcPr>
          <w:p w14:paraId="416A10D5" w14:textId="77777777" w:rsidR="00062C56" w:rsidRDefault="00D80C25">
            <w:pPr>
              <w:jc w:val="both"/>
              <w:rPr>
                <w:b/>
                <w:bCs/>
                <w:iCs/>
                <w:szCs w:val="24"/>
                <w:lang w:val="en-GB"/>
              </w:rPr>
            </w:pPr>
            <w:r>
              <w:rPr>
                <w:i/>
                <w:iCs/>
                <w:color w:val="808080"/>
                <w:sz w:val="20"/>
              </w:rPr>
              <w:t xml:space="preserve">Pakomentuokite, ar mokykloje yra įrengtos patalpos individualioms / grupinėms konsultacijoms vykdyti, kokios numatomos galimybės </w:t>
            </w:r>
            <w:r>
              <w:rPr>
                <w:i/>
                <w:iCs/>
                <w:color w:val="808080"/>
                <w:sz w:val="20"/>
              </w:rPr>
              <w:t>tokias patalpas įrengti.</w:t>
            </w:r>
            <w:r>
              <w:rPr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1D1484F6" w14:textId="77777777" w:rsidR="00062C56" w:rsidRDefault="00D80C25">
            <w:pPr>
              <w:jc w:val="both"/>
              <w:rPr>
                <w:b/>
                <w:bCs/>
                <w:iCs/>
                <w:szCs w:val="24"/>
                <w:lang w:val="en-GB"/>
              </w:rPr>
            </w:pPr>
            <w:r>
              <w:rPr>
                <w:bCs/>
                <w:i/>
                <w:iCs/>
                <w:color w:val="808080"/>
                <w:sz w:val="20"/>
              </w:rPr>
              <w:t>Pastaba. Pasviruoju šriftu ir pilka spalva pažymėtas tekstas pildant formą ištrinamas.</w:t>
            </w:r>
          </w:p>
        </w:tc>
      </w:tr>
    </w:tbl>
    <w:p w14:paraId="50404B91" w14:textId="77777777" w:rsidR="00062C56" w:rsidRDefault="00062C56">
      <w:pPr>
        <w:jc w:val="both"/>
        <w:rPr>
          <w:b/>
          <w:bCs/>
          <w:szCs w:val="24"/>
        </w:rPr>
      </w:pPr>
    </w:p>
    <w:p w14:paraId="4D9FE9B1" w14:textId="77777777" w:rsidR="00062C56" w:rsidRDefault="00D80C2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3.4. </w:t>
      </w:r>
      <w:r>
        <w:rPr>
          <w:b/>
          <w:bCs/>
          <w:szCs w:val="24"/>
          <w:lang w:eastAsia="lt-LT"/>
        </w:rPr>
        <w:t>Per paskutinius 5 metus specialioji mokykla turi patirties konsultuojant kitas mokyklas, kitų mokyklų mokinius</w:t>
      </w:r>
      <w:r>
        <w:rPr>
          <w:b/>
          <w:bCs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7FDC1DDA" w14:textId="77777777">
        <w:tc>
          <w:tcPr>
            <w:tcW w:w="9628" w:type="dxa"/>
          </w:tcPr>
          <w:p w14:paraId="0AD51A59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i/>
                <w:iCs/>
                <w:color w:val="808080"/>
                <w:sz w:val="20"/>
              </w:rPr>
              <w:t>Šioje dalyje pateikite i</w:t>
            </w:r>
            <w:r>
              <w:rPr>
                <w:i/>
                <w:iCs/>
                <w:color w:val="808080"/>
                <w:sz w:val="20"/>
              </w:rPr>
              <w:t>nformaciją apie per pastaruosius penkerius metus mokyklos specialistų teiktas konsultacijas kitoms mokykloms, individualias švietimo pagalbos paslaugas kitų mokyklų mokiniams.</w:t>
            </w:r>
          </w:p>
          <w:p w14:paraId="2C608327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bCs/>
                <w:i/>
                <w:iCs/>
                <w:color w:val="808080"/>
                <w:sz w:val="20"/>
              </w:rPr>
              <w:t>Pastaba. Pasviruoju šriftu ir pilka spalva pažymėtas tekstas pildant formą ištri</w:t>
            </w:r>
            <w:r>
              <w:rPr>
                <w:bCs/>
                <w:i/>
                <w:iCs/>
                <w:color w:val="808080"/>
                <w:sz w:val="20"/>
              </w:rPr>
              <w:t xml:space="preserve">namas. </w:t>
            </w:r>
          </w:p>
          <w:p w14:paraId="0D943933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0A631EB1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179D1284" w14:textId="77777777" w:rsidR="00062C56" w:rsidRDefault="00062C56">
            <w:pPr>
              <w:jc w:val="both"/>
              <w:rPr>
                <w:b/>
                <w:szCs w:val="24"/>
              </w:rPr>
            </w:pPr>
          </w:p>
        </w:tc>
      </w:tr>
    </w:tbl>
    <w:p w14:paraId="3A723479" w14:textId="77777777" w:rsidR="00062C56" w:rsidRDefault="00062C56">
      <w:pPr>
        <w:jc w:val="both"/>
        <w:rPr>
          <w:b/>
          <w:bCs/>
          <w:szCs w:val="24"/>
          <w:lang w:eastAsia="lt-LT"/>
        </w:rPr>
      </w:pPr>
    </w:p>
    <w:p w14:paraId="4A53DE99" w14:textId="77777777" w:rsidR="00062C56" w:rsidRDefault="00D80C2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3.</w:t>
      </w:r>
      <w:r>
        <w:rPr>
          <w:b/>
          <w:bCs/>
          <w:szCs w:val="24"/>
          <w:lang w:val="en-US"/>
        </w:rPr>
        <w:t>5</w:t>
      </w:r>
      <w:r>
        <w:rPr>
          <w:b/>
          <w:bCs/>
          <w:szCs w:val="24"/>
        </w:rPr>
        <w:t xml:space="preserve">. </w:t>
      </w:r>
      <w:r>
        <w:rPr>
          <w:b/>
          <w:bCs/>
          <w:szCs w:val="24"/>
          <w:lang w:eastAsia="lt-LT"/>
        </w:rPr>
        <w:t>Per paskutinius 5 metus specialioji mokykla turi tarptautinių projektų vykdymo patirties</w:t>
      </w:r>
      <w:r>
        <w:rPr>
          <w:b/>
          <w:bCs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279FC65D" w14:textId="77777777">
        <w:tc>
          <w:tcPr>
            <w:tcW w:w="9628" w:type="dxa"/>
          </w:tcPr>
          <w:p w14:paraId="0E8F68DB" w14:textId="77777777" w:rsidR="00062C56" w:rsidRDefault="00D80C25">
            <w:pPr>
              <w:jc w:val="both"/>
              <w:rPr>
                <w:i/>
                <w:iCs/>
                <w:color w:val="808080"/>
                <w:sz w:val="20"/>
              </w:rPr>
            </w:pPr>
            <w:r>
              <w:rPr>
                <w:i/>
                <w:iCs/>
                <w:color w:val="808080"/>
                <w:sz w:val="20"/>
              </w:rPr>
              <w:t xml:space="preserve">Šioje dalyje pateikite apibendrintą informaciją apie mokyklos inicijuotus ir vykdytus tarptautinius projektus (arba dalyvavimą projektuose partnerio teisėmis) per pastaruosius 5-erius metus. Nurodykite jų trukmę ir / ar periodiškumą, pasiektus rezultatus, </w:t>
            </w:r>
            <w:r>
              <w:rPr>
                <w:i/>
                <w:iCs/>
                <w:color w:val="808080"/>
                <w:sz w:val="20"/>
              </w:rPr>
              <w:t xml:space="preserve">projekto naudos gavėjus. </w:t>
            </w:r>
          </w:p>
          <w:p w14:paraId="2EB641CC" w14:textId="77777777" w:rsidR="00062C56" w:rsidRDefault="00D80C25">
            <w:pPr>
              <w:jc w:val="both"/>
              <w:rPr>
                <w:i/>
                <w:iCs/>
                <w:color w:val="808080"/>
                <w:sz w:val="20"/>
              </w:rPr>
            </w:pPr>
            <w:r>
              <w:rPr>
                <w:bCs/>
                <w:i/>
                <w:iCs/>
                <w:color w:val="808080"/>
                <w:sz w:val="20"/>
              </w:rPr>
              <w:t>Pastaba. Pasviruoju šriftu ir pilka spalva pažymėtas tekstas pildant formą ištrinamas.</w:t>
            </w:r>
          </w:p>
          <w:p w14:paraId="2106F758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234BA258" w14:textId="77777777" w:rsidR="00062C56" w:rsidRDefault="00062C56">
            <w:pPr>
              <w:jc w:val="both"/>
              <w:rPr>
                <w:b/>
                <w:szCs w:val="24"/>
              </w:rPr>
            </w:pPr>
          </w:p>
        </w:tc>
      </w:tr>
    </w:tbl>
    <w:p w14:paraId="3789A0B2" w14:textId="77777777" w:rsidR="00062C56" w:rsidRDefault="00062C56"/>
    <w:p w14:paraId="35E6AE5F" w14:textId="77777777" w:rsidR="00062C56" w:rsidRDefault="00D80C25">
      <w:pPr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3.6. Specialioji mokykla turi sukaupusi pakankamai mokykloje ugdomiems mokiniams skirtų specialiųjų mokymo ir techninės pagalbos </w:t>
      </w:r>
      <w:r>
        <w:rPr>
          <w:b/>
          <w:bCs/>
          <w:szCs w:val="24"/>
          <w:lang w:eastAsia="lt-LT"/>
        </w:rPr>
        <w:t>priemonių: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1408F55C" w14:textId="77777777">
        <w:tc>
          <w:tcPr>
            <w:tcW w:w="9628" w:type="dxa"/>
          </w:tcPr>
          <w:p w14:paraId="6DBC46F4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i/>
                <w:iCs/>
                <w:color w:val="808080"/>
                <w:sz w:val="20"/>
              </w:rPr>
              <w:t>Pateikite informaciją apie mokyklos turimas mokiniams skirtas specialiąsias mokymo ir techninės pagalbos priemones, įsigytas per pastaruosius 5-erius metus.</w:t>
            </w:r>
          </w:p>
          <w:p w14:paraId="6AFAF3AD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bCs/>
                <w:i/>
                <w:iCs/>
                <w:color w:val="808080"/>
                <w:sz w:val="20"/>
              </w:rPr>
              <w:t>Pastaba. Pasviruoju šriftu ir pilka spalva pažymėtas tekstas pildant formą ištrinamas.</w:t>
            </w:r>
          </w:p>
          <w:p w14:paraId="38632990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4F3E3A93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2159FB43" w14:textId="77777777" w:rsidR="00062C56" w:rsidRDefault="00062C56">
            <w:pPr>
              <w:jc w:val="both"/>
              <w:rPr>
                <w:b/>
                <w:szCs w:val="24"/>
              </w:rPr>
            </w:pPr>
          </w:p>
        </w:tc>
      </w:tr>
    </w:tbl>
    <w:p w14:paraId="36B990DB" w14:textId="77777777" w:rsidR="00062C56" w:rsidRDefault="00062C56">
      <w:pPr>
        <w:jc w:val="both"/>
        <w:rPr>
          <w:b/>
          <w:bCs/>
          <w:szCs w:val="24"/>
          <w:lang w:eastAsia="lt-LT"/>
        </w:rPr>
      </w:pPr>
    </w:p>
    <w:p w14:paraId="07F6F183" w14:textId="77777777" w:rsidR="00062C56" w:rsidRDefault="00D80C25">
      <w:pPr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3.7. Per paskutinius 5 metus specialioji mokykla turi bendradarbiavimo, ilgalaikių projektų vykdymo patirties, su kitomis savivaldybės ar regiono mokyklomis: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0C7F60D2" w14:textId="77777777">
        <w:tc>
          <w:tcPr>
            <w:tcW w:w="9628" w:type="dxa"/>
          </w:tcPr>
          <w:p w14:paraId="279BDACD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i/>
                <w:iCs/>
                <w:color w:val="808080"/>
                <w:sz w:val="20"/>
              </w:rPr>
              <w:t>Pateikite informaciją apie bendradarbiavimą, ilgalaikių projektų vykdymą su kitomis Jūsų saviv</w:t>
            </w:r>
            <w:r>
              <w:rPr>
                <w:i/>
                <w:iCs/>
                <w:color w:val="808080"/>
                <w:sz w:val="20"/>
              </w:rPr>
              <w:t>aldybės ar kitų savivaldybių mokyklomis, kitomis institucijomis įtraukiojo ugdymo įgyvendinimo klausimais per pastaruosius penkerius metus.</w:t>
            </w:r>
          </w:p>
          <w:p w14:paraId="2125A465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bCs/>
                <w:i/>
                <w:iCs/>
                <w:color w:val="808080"/>
                <w:sz w:val="20"/>
              </w:rPr>
              <w:t xml:space="preserve">Pastaba. Pasviruoju šriftu ir pilka spalva pažymėtas tekstas pildant formą ištrinamas. </w:t>
            </w:r>
          </w:p>
          <w:p w14:paraId="3C2079D4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44EE8A44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0E3B1ACA" w14:textId="77777777" w:rsidR="00062C56" w:rsidRDefault="00062C56">
            <w:pPr>
              <w:jc w:val="both"/>
              <w:rPr>
                <w:b/>
                <w:szCs w:val="24"/>
              </w:rPr>
            </w:pPr>
          </w:p>
        </w:tc>
      </w:tr>
    </w:tbl>
    <w:p w14:paraId="0DB21CED" w14:textId="77777777" w:rsidR="00062C56" w:rsidRDefault="00062C56">
      <w:pPr>
        <w:jc w:val="both"/>
        <w:rPr>
          <w:b/>
          <w:bCs/>
          <w:szCs w:val="24"/>
          <w:lang w:eastAsia="lt-LT"/>
        </w:rPr>
      </w:pPr>
    </w:p>
    <w:p w14:paraId="050C7243" w14:textId="77777777" w:rsidR="00062C56" w:rsidRDefault="00D80C25">
      <w:pPr>
        <w:jc w:val="both"/>
        <w:rPr>
          <w:b/>
          <w:bCs/>
          <w:szCs w:val="24"/>
          <w:lang w:eastAsia="lt-LT"/>
        </w:rPr>
      </w:pPr>
      <w:r w:rsidRPr="004A1F72">
        <w:rPr>
          <w:b/>
          <w:bCs/>
          <w:szCs w:val="24"/>
          <w:lang w:eastAsia="lt-LT"/>
        </w:rPr>
        <w:t>3.8</w:t>
      </w:r>
      <w:r>
        <w:rPr>
          <w:b/>
          <w:bCs/>
          <w:szCs w:val="24"/>
          <w:lang w:eastAsia="lt-LT"/>
        </w:rPr>
        <w:t>. Specialiosios moky</w:t>
      </w:r>
      <w:r>
        <w:rPr>
          <w:b/>
          <w:bCs/>
          <w:szCs w:val="24"/>
          <w:lang w:eastAsia="lt-LT"/>
        </w:rPr>
        <w:t>klos pedagoginiai darbuotojai rengia ir per paskutinius 5 metus įgyvendina kompetencijų tobulinimo programas ar organizuoja gerosios patirties sklaidos seminarus kitų mokyklų pedagoginiams darbuotojams: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2C56" w14:paraId="56324FE0" w14:textId="77777777">
        <w:tc>
          <w:tcPr>
            <w:tcW w:w="9628" w:type="dxa"/>
          </w:tcPr>
          <w:p w14:paraId="498836BA" w14:textId="77777777" w:rsidR="00062C56" w:rsidRDefault="00D80C25">
            <w:pPr>
              <w:jc w:val="both"/>
              <w:rPr>
                <w:i/>
                <w:iCs/>
                <w:color w:val="808080"/>
                <w:sz w:val="20"/>
                <w:lang w:eastAsia="lt-LT"/>
              </w:rPr>
            </w:pPr>
            <w:r>
              <w:rPr>
                <w:i/>
                <w:iCs/>
                <w:color w:val="808080"/>
                <w:sz w:val="20"/>
                <w:lang w:eastAsia="lt-LT"/>
              </w:rPr>
              <w:t>Pateikite informaciją apie mokyklos pedagoginių darbu</w:t>
            </w:r>
            <w:r>
              <w:rPr>
                <w:i/>
                <w:iCs/>
                <w:color w:val="808080"/>
                <w:sz w:val="20"/>
                <w:lang w:eastAsia="lt-LT"/>
              </w:rPr>
              <w:t>otojų, švietimo pagalbos specialistų parengtas ir vykdytas kompetencijų tobulinimo programas, vestus seminarus, organizuotus gerosios patirties sklaidos ir kt. renginius. Jei programa registruota Neformaliojo švietimo programų registre, pateikite išrašą ar</w:t>
            </w:r>
            <w:r>
              <w:rPr>
                <w:i/>
                <w:iCs/>
                <w:color w:val="808080"/>
                <w:sz w:val="20"/>
                <w:lang w:eastAsia="lt-LT"/>
              </w:rPr>
              <w:t xml:space="preserve">ba nuorodą į registro įrašą. </w:t>
            </w:r>
          </w:p>
          <w:p w14:paraId="09A854DE" w14:textId="77777777" w:rsidR="00062C56" w:rsidRDefault="00D80C25">
            <w:pPr>
              <w:jc w:val="both"/>
              <w:rPr>
                <w:bCs/>
                <w:i/>
                <w:iCs/>
                <w:color w:val="808080"/>
                <w:sz w:val="20"/>
              </w:rPr>
            </w:pPr>
            <w:r>
              <w:rPr>
                <w:bCs/>
                <w:i/>
                <w:iCs/>
                <w:color w:val="808080"/>
                <w:sz w:val="20"/>
              </w:rPr>
              <w:t>Pastaba. Pasviruoju šriftu ir pilka spalva pažymėtas tekstas pildant formą ištrinamas.</w:t>
            </w:r>
          </w:p>
          <w:p w14:paraId="19CC6D37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5286A308" w14:textId="77777777" w:rsidR="00062C56" w:rsidRDefault="00062C56">
            <w:pPr>
              <w:jc w:val="both"/>
              <w:rPr>
                <w:bCs/>
                <w:szCs w:val="24"/>
              </w:rPr>
            </w:pPr>
          </w:p>
          <w:p w14:paraId="122951C3" w14:textId="77777777" w:rsidR="00062C56" w:rsidRDefault="00062C56">
            <w:pPr>
              <w:jc w:val="both"/>
              <w:rPr>
                <w:b/>
                <w:szCs w:val="24"/>
              </w:rPr>
            </w:pPr>
          </w:p>
        </w:tc>
      </w:tr>
    </w:tbl>
    <w:p w14:paraId="632F1A64" w14:textId="77777777" w:rsidR="00062C56" w:rsidRDefault="00062C56">
      <w:pPr>
        <w:jc w:val="both"/>
        <w:rPr>
          <w:b/>
          <w:bCs/>
          <w:szCs w:val="24"/>
        </w:rPr>
      </w:pPr>
    </w:p>
    <w:p w14:paraId="21145C40" w14:textId="77777777" w:rsidR="00062C56" w:rsidRDefault="00D80C25">
      <w:pPr>
        <w:jc w:val="both"/>
        <w:rPr>
          <w:b/>
          <w:bCs/>
          <w:szCs w:val="24"/>
        </w:rPr>
      </w:pPr>
      <w:r w:rsidRPr="004A1F72">
        <w:rPr>
          <w:b/>
          <w:bCs/>
          <w:szCs w:val="24"/>
        </w:rPr>
        <w:t>4</w:t>
      </w:r>
      <w:r>
        <w:rPr>
          <w:b/>
          <w:bCs/>
          <w:szCs w:val="24"/>
        </w:rPr>
        <w:t>. Pridedami dokumentai:</w:t>
      </w:r>
    </w:p>
    <w:p w14:paraId="2523C8A3" w14:textId="77777777" w:rsidR="00062C56" w:rsidRDefault="00D80C25">
      <w:pPr>
        <w:jc w:val="both"/>
        <w:rPr>
          <w:szCs w:val="24"/>
        </w:rPr>
      </w:pPr>
      <w:r>
        <w:rPr>
          <w:szCs w:val="24"/>
        </w:rPr>
        <w:t>4.</w:t>
      </w:r>
      <w:r w:rsidRPr="004A1F72">
        <w:rPr>
          <w:szCs w:val="24"/>
        </w:rPr>
        <w:t>1</w:t>
      </w:r>
      <w:r>
        <w:rPr>
          <w:szCs w:val="24"/>
        </w:rPr>
        <w:t xml:space="preserve">. Išrašas, paliudijantis teisę teikti sveikatos priežiūros ir / ar socialinės globos paslaugas (jei </w:t>
      </w:r>
      <w:r>
        <w:rPr>
          <w:szCs w:val="24"/>
        </w:rPr>
        <w:t>tokios paslaugos yra teikiamos);</w:t>
      </w:r>
    </w:p>
    <w:p w14:paraId="68D4D055" w14:textId="77777777" w:rsidR="00062C56" w:rsidRDefault="00D80C25">
      <w:pPr>
        <w:jc w:val="both"/>
        <w:rPr>
          <w:szCs w:val="24"/>
        </w:rPr>
      </w:pPr>
      <w:r w:rsidRPr="004A1F72">
        <w:rPr>
          <w:szCs w:val="24"/>
        </w:rPr>
        <w:t>4.2</w:t>
      </w:r>
      <w:r>
        <w:rPr>
          <w:szCs w:val="24"/>
        </w:rPr>
        <w:t xml:space="preserve">. Licencijų informacinės sistemos išrašas (arba nuoroda į įrašą) apie išduotą higienos pasą (pasus). </w:t>
      </w:r>
    </w:p>
    <w:p w14:paraId="474932C8" w14:textId="77777777" w:rsidR="00062C56" w:rsidRDefault="00D80C25">
      <w:pPr>
        <w:jc w:val="both"/>
        <w:rPr>
          <w:color w:val="808080"/>
          <w:szCs w:val="24"/>
        </w:rPr>
      </w:pPr>
      <w:r>
        <w:rPr>
          <w:szCs w:val="24"/>
        </w:rPr>
        <w:t xml:space="preserve">4.3. </w:t>
      </w:r>
      <w:r>
        <w:rPr>
          <w:i/>
          <w:iCs/>
          <w:color w:val="808080"/>
          <w:sz w:val="20"/>
        </w:rPr>
        <w:t>kiti dokumentai, kuriuos pareiškėjas mano esant tikslinga pateikti.</w:t>
      </w:r>
      <w:r>
        <w:rPr>
          <w:color w:val="808080"/>
          <w:szCs w:val="24"/>
        </w:rPr>
        <w:t xml:space="preserve"> </w:t>
      </w:r>
    </w:p>
    <w:p w14:paraId="5E2DFDB1" w14:textId="77777777" w:rsidR="00062C56" w:rsidRDefault="00062C56">
      <w:pPr>
        <w:jc w:val="both"/>
        <w:rPr>
          <w:color w:val="808080"/>
          <w:szCs w:val="24"/>
        </w:rPr>
      </w:pPr>
    </w:p>
    <w:p w14:paraId="256A63BE" w14:textId="77777777" w:rsidR="00062C56" w:rsidRDefault="00062C56">
      <w:pPr>
        <w:jc w:val="both"/>
        <w:rPr>
          <w:b/>
          <w:szCs w:val="24"/>
        </w:rPr>
      </w:pPr>
    </w:p>
    <w:p w14:paraId="7D812DD6" w14:textId="77777777" w:rsidR="00062C56" w:rsidRDefault="00062C56">
      <w:pPr>
        <w:jc w:val="both"/>
        <w:rPr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3175"/>
        <w:gridCol w:w="3211"/>
      </w:tblGrid>
      <w:tr w:rsidR="00062C56" w14:paraId="35EFCE4C" w14:textId="77777777">
        <w:tc>
          <w:tcPr>
            <w:tcW w:w="3284" w:type="dxa"/>
          </w:tcPr>
          <w:p w14:paraId="5FC86553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  <w:p w14:paraId="25E4014A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(Klausimyną pildęs </w:t>
            </w:r>
            <w:r>
              <w:rPr>
                <w:sz w:val="22"/>
                <w:szCs w:val="22"/>
              </w:rPr>
              <w:t>asmuo)</w:t>
            </w:r>
          </w:p>
        </w:tc>
        <w:tc>
          <w:tcPr>
            <w:tcW w:w="3285" w:type="dxa"/>
          </w:tcPr>
          <w:p w14:paraId="37122915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__________</w:t>
            </w:r>
          </w:p>
          <w:p w14:paraId="4EBEE31E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(parašas)</w:t>
            </w:r>
          </w:p>
        </w:tc>
        <w:tc>
          <w:tcPr>
            <w:tcW w:w="3285" w:type="dxa"/>
          </w:tcPr>
          <w:p w14:paraId="0C1BE399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  <w:p w14:paraId="24F71510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(vardas ir pavardė)</w:t>
            </w:r>
          </w:p>
        </w:tc>
      </w:tr>
      <w:tr w:rsidR="00062C56" w14:paraId="440D8B88" w14:textId="77777777">
        <w:tc>
          <w:tcPr>
            <w:tcW w:w="3284" w:type="dxa"/>
          </w:tcPr>
          <w:p w14:paraId="4BC9F806" w14:textId="77777777" w:rsidR="00062C56" w:rsidRDefault="00062C5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</w:p>
          <w:p w14:paraId="1E3CE3C9" w14:textId="77777777" w:rsidR="00062C56" w:rsidRDefault="00062C5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</w:p>
        </w:tc>
        <w:tc>
          <w:tcPr>
            <w:tcW w:w="3285" w:type="dxa"/>
          </w:tcPr>
          <w:p w14:paraId="20FB5530" w14:textId="77777777" w:rsidR="00062C56" w:rsidRDefault="00062C5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</w:p>
        </w:tc>
        <w:tc>
          <w:tcPr>
            <w:tcW w:w="3285" w:type="dxa"/>
          </w:tcPr>
          <w:p w14:paraId="64FFCAA2" w14:textId="77777777" w:rsidR="00062C56" w:rsidRDefault="00062C5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</w:p>
        </w:tc>
      </w:tr>
      <w:tr w:rsidR="00062C56" w14:paraId="651A39ED" w14:textId="77777777">
        <w:tc>
          <w:tcPr>
            <w:tcW w:w="3284" w:type="dxa"/>
          </w:tcPr>
          <w:p w14:paraId="56AEC2B6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  <w:p w14:paraId="0970A5F3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(Specialiosios mokyklos, pretenduojančios tapti regioniniu centru, direktorius)</w:t>
            </w:r>
          </w:p>
        </w:tc>
        <w:tc>
          <w:tcPr>
            <w:tcW w:w="3285" w:type="dxa"/>
          </w:tcPr>
          <w:p w14:paraId="419B08FC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__________</w:t>
            </w:r>
          </w:p>
          <w:p w14:paraId="73B47DBE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(parašas)</w:t>
            </w:r>
          </w:p>
        </w:tc>
        <w:tc>
          <w:tcPr>
            <w:tcW w:w="3285" w:type="dxa"/>
          </w:tcPr>
          <w:p w14:paraId="6E48C5D3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  <w:p w14:paraId="78DA2DC1" w14:textId="77777777" w:rsidR="00062C56" w:rsidRDefault="00D80C2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(vardas ir pavardė)</w:t>
            </w:r>
          </w:p>
        </w:tc>
      </w:tr>
    </w:tbl>
    <w:p w14:paraId="3A2D19D5" w14:textId="77777777" w:rsidR="00062C56" w:rsidRDefault="00062C56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ind w:firstLine="567"/>
        <w:rPr>
          <w:szCs w:val="24"/>
        </w:rPr>
      </w:pPr>
    </w:p>
    <w:sectPr w:rsidR="00062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4252" w14:textId="77777777" w:rsidR="00054655" w:rsidRDefault="0005465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60D64B91" w14:textId="77777777" w:rsidR="00054655" w:rsidRDefault="0005465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D0C9" w14:textId="77777777" w:rsidR="00062C56" w:rsidRDefault="00062C56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DB9B" w14:textId="77777777" w:rsidR="00062C56" w:rsidRDefault="00062C56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1F08" w14:textId="77777777" w:rsidR="00062C56" w:rsidRDefault="00062C56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05A0" w14:textId="77777777" w:rsidR="00054655" w:rsidRDefault="0005465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4D1DB6F" w14:textId="77777777" w:rsidR="00054655" w:rsidRDefault="0005465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009" w14:textId="77777777" w:rsidR="00062C56" w:rsidRDefault="00062C56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2BD2" w14:textId="77777777" w:rsidR="00062C56" w:rsidRDefault="00D80C25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4</w:t>
    </w:r>
    <w:r>
      <w:rPr>
        <w:sz w:val="22"/>
        <w:szCs w:val="22"/>
      </w:rPr>
      <w:fldChar w:fldCharType="end"/>
    </w:r>
  </w:p>
  <w:p w14:paraId="55BAFFBD" w14:textId="77777777" w:rsidR="00062C56" w:rsidRDefault="00062C56">
    <w:pPr>
      <w:tabs>
        <w:tab w:val="center" w:pos="4513"/>
        <w:tab w:val="right" w:pos="9026"/>
      </w:tabs>
      <w:jc w:val="right"/>
      <w:rPr>
        <w:sz w:val="22"/>
        <w:szCs w:val="22"/>
      </w:rPr>
    </w:pPr>
  </w:p>
  <w:p w14:paraId="01F1D772" w14:textId="77777777" w:rsidR="00062C56" w:rsidRDefault="00062C56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0A72" w14:textId="77777777" w:rsidR="00062C56" w:rsidRDefault="00062C56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DB"/>
    <w:rsid w:val="00054655"/>
    <w:rsid w:val="00062C56"/>
    <w:rsid w:val="002E48AF"/>
    <w:rsid w:val="004A1F72"/>
    <w:rsid w:val="00735FD1"/>
    <w:rsid w:val="00D279DB"/>
    <w:rsid w:val="00D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B621"/>
  <w15:docId w15:val="{43858132-606A-442B-B7A3-5B6C9239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578D5-F800-470F-BA55-A24D6398E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8A22E-443D-4C09-A16E-516A6A933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7432C-8DE9-42F7-9881-430925D9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3999</Words>
  <Characters>2280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14fd6406-7224-45e6-8c29-dceee9b997d7</dc:title>
  <dc:creator>Matulionienė Vilma | ŠMSM</dc:creator>
  <cp:lastModifiedBy>Vartotojas</cp:lastModifiedBy>
  <cp:revision>2</cp:revision>
  <cp:lastPrinted>2022-10-10T05:18:00Z</cp:lastPrinted>
  <dcterms:created xsi:type="dcterms:W3CDTF">2022-10-13T05:36:00Z</dcterms:created>
  <dcterms:modified xsi:type="dcterms:W3CDTF">2022-10-13T05:36:00Z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