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pagrindine"/>
        <w:tag w:val="part_c6b340d25c8645018e1bb858ffca714b"/>
        <w:id w:val="-705713580"/>
        <w:lock w:val="sdtLocked"/>
      </w:sdtPr>
      <w:sdtEndPr/>
      <w:sdtContent>
        <w:p w14:paraId="5881EB6C" w14:textId="77777777" w:rsidR="004C4AE9" w:rsidRDefault="00631237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  <w:r>
            <w:rPr>
              <w:b/>
              <w:bCs/>
              <w:noProof/>
              <w:color w:val="000000"/>
              <w:sz w:val="23"/>
              <w:szCs w:val="23"/>
              <w:lang w:eastAsia="lt-LT"/>
            </w:rPr>
            <w:drawing>
              <wp:inline distT="0" distB="0" distL="0" distR="0" wp14:anchorId="605C46D6" wp14:editId="4F1667F8">
                <wp:extent cx="707390" cy="688975"/>
                <wp:effectExtent l="0" t="0" r="0" b="0"/>
                <wp:docPr id="31" name="Paveikslėlis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veikslėlis 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B3182E7" w14:textId="77777777" w:rsidR="004C4AE9" w:rsidRDefault="004C4AE9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</w:p>
        <w:p w14:paraId="05778448" w14:textId="77777777" w:rsidR="004C4AE9" w:rsidRDefault="00631237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  <w:r>
            <w:rPr>
              <w:b/>
              <w:bCs/>
              <w:color w:val="000000"/>
              <w:szCs w:val="24"/>
              <w:lang w:eastAsia="lt-LT"/>
            </w:rPr>
            <w:t>PASVALIO RAJONO SAVIVALDYBĖS TARYBA</w:t>
          </w:r>
        </w:p>
        <w:p w14:paraId="551A5FA6" w14:textId="77777777" w:rsidR="004C4AE9" w:rsidRDefault="004C4AE9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</w:p>
        <w:p w14:paraId="6FD4448F" w14:textId="77777777" w:rsidR="004C4AE9" w:rsidRDefault="00631237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  <w:r>
            <w:rPr>
              <w:b/>
              <w:bCs/>
              <w:color w:val="000000"/>
              <w:szCs w:val="24"/>
              <w:lang w:eastAsia="lt-LT"/>
            </w:rPr>
            <w:t>SPRENDIMAS</w:t>
          </w:r>
        </w:p>
        <w:p w14:paraId="3D57194F" w14:textId="77777777" w:rsidR="004C4AE9" w:rsidRDefault="00631237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  <w:r>
            <w:rPr>
              <w:b/>
              <w:bCs/>
              <w:color w:val="000000"/>
              <w:szCs w:val="24"/>
              <w:lang w:eastAsia="lt-LT"/>
            </w:rPr>
            <w:t>DĖL PASVALIO RAJONO VIEŠŲJŲ VIETŲ PASKELBIMO NERŪKYMO ZONOMIS</w:t>
          </w:r>
        </w:p>
        <w:p w14:paraId="5172D32D" w14:textId="77777777" w:rsidR="004C4AE9" w:rsidRDefault="004C4AE9">
          <w:pPr>
            <w:widowControl w:val="0"/>
            <w:jc w:val="center"/>
            <w:rPr>
              <w:b/>
              <w:bCs/>
              <w:color w:val="000000"/>
              <w:szCs w:val="24"/>
              <w:lang w:eastAsia="lt-LT"/>
            </w:rPr>
          </w:pPr>
        </w:p>
        <w:p w14:paraId="3D1C3945" w14:textId="77777777" w:rsidR="004C4AE9" w:rsidRDefault="00631237">
          <w:pPr>
            <w:widowControl w:val="0"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2012 m. gegužės 30 d. Nr. T1-142</w:t>
          </w:r>
        </w:p>
        <w:p w14:paraId="7ECDD053" w14:textId="77777777" w:rsidR="004C4AE9" w:rsidRDefault="00631237">
          <w:pPr>
            <w:widowControl w:val="0"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Pasvalys</w:t>
          </w:r>
        </w:p>
        <w:p w14:paraId="38BDEC33" w14:textId="77777777" w:rsidR="004C4AE9" w:rsidRDefault="004C4AE9">
          <w:pPr>
            <w:widowControl w:val="0"/>
            <w:jc w:val="both"/>
            <w:rPr>
              <w:color w:val="000000"/>
              <w:szCs w:val="24"/>
              <w:lang w:eastAsia="lt-LT"/>
            </w:rPr>
          </w:pPr>
        </w:p>
        <w:sdt>
          <w:sdtPr>
            <w:alias w:val="preambule"/>
            <w:tag w:val="part_4fd97ee7178741e58227fabefb8001eb"/>
            <w:id w:val="-1353097703"/>
            <w:lock w:val="sdtLocked"/>
          </w:sdtPr>
          <w:sdtEndPr/>
          <w:sdtContent>
            <w:p w14:paraId="691B37AB" w14:textId="77777777" w:rsidR="004C4AE9" w:rsidRDefault="00631237">
              <w:pPr>
                <w:widowControl w:val="0"/>
                <w:ind w:firstLine="851"/>
                <w:jc w:val="both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 xml:space="preserve">Vadovaudamasi Lietuvos Respublikos vietos savivaldos įstatymo (Žin., 1994, Nr. </w:t>
              </w:r>
              <w:hyperlink r:id="rId8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55-1049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; 2008, Nr. </w:t>
              </w:r>
              <w:hyperlink r:id="rId9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113-4290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; 2011, Nr. </w:t>
              </w:r>
              <w:hyperlink r:id="rId10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52-2504</w:t>
                </w:r>
              </w:hyperlink>
              <w:r>
                <w:rPr>
                  <w:color w:val="000000"/>
                  <w:szCs w:val="24"/>
                  <w:lang w:eastAsia="lt-LT"/>
                </w:rPr>
                <w:t>) 16 straipsnio 2 dalies 36 pun</w:t>
              </w:r>
              <w:r>
                <w:rPr>
                  <w:color w:val="000000"/>
                  <w:szCs w:val="24"/>
                  <w:lang w:eastAsia="lt-LT"/>
                </w:rPr>
                <w:t xml:space="preserve">ktu ir 4 dalimi, 18 straipsnio 1 dalimi, Lietuvos Respublikos tabako kontrolės įstatymo (Žin., 1996, Nr. </w:t>
              </w:r>
              <w:hyperlink r:id="rId11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11-281</w:t>
                </w:r>
              </w:hyperlink>
              <w:r>
                <w:rPr>
                  <w:color w:val="000000"/>
                  <w:szCs w:val="24"/>
                  <w:lang w:eastAsia="lt-LT"/>
                </w:rPr>
                <w:t>; 2003, Nr. 117- 5317) 19 s</w:t>
              </w:r>
              <w:r>
                <w:rPr>
                  <w:color w:val="000000"/>
                  <w:szCs w:val="24"/>
                  <w:lang w:eastAsia="lt-LT"/>
                </w:rPr>
                <w:t>traipsnio 3 dalimi, Lietuvos higienos normos HN 122:2006 „Rūkymo patalpų (vietų) įmonėse, įstaigose ir organizacijose įrengimo ir eksploatavimo reikalavimai“, patvirtintos sveikatos apsaugos ministro 2006 m. lapkričio 7 d. įsakymu Nr. V-908 (Žin., 2006, Nr</w:t>
              </w:r>
              <w:r>
                <w:rPr>
                  <w:color w:val="000000"/>
                  <w:szCs w:val="24"/>
                  <w:lang w:eastAsia="lt-LT"/>
                </w:rPr>
                <w:t xml:space="preserve">. </w:t>
              </w:r>
              <w:hyperlink r:id="rId12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124-4707</w:t>
                </w:r>
              </w:hyperlink>
              <w:r>
                <w:rPr>
                  <w:color w:val="000000"/>
                  <w:szCs w:val="24"/>
                  <w:lang w:eastAsia="lt-LT"/>
                </w:rPr>
                <w:t xml:space="preserve">), atsižvelgdama į Pasvalio rajono savivaldybės Neigiamų socialinių veiksnių prevencijai koordinuoti komisijos 2012 m. gegužės </w:t>
              </w:r>
              <w:r>
                <w:rPr>
                  <w:color w:val="000000"/>
                  <w:szCs w:val="24"/>
                  <w:lang w:eastAsia="lt-LT"/>
                </w:rPr>
                <w:t>8 d. protokolą Nr. TN-1 ir siekdama mažinti rūkančiųjų skaičių rajone ir užtikrinti vaikų ir suaugusiųjų teises į sveiką aplinką, Pasvalio rajono savivaldybės taryba n u s p r e n d ž i a:</w:t>
              </w:r>
            </w:p>
          </w:sdtContent>
        </w:sdt>
        <w:sdt>
          <w:sdtPr>
            <w:alias w:val="1 p."/>
            <w:tag w:val="part_7ac2b2b5316b49719ff2e34febb31689"/>
            <w:id w:val="-1475756285"/>
            <w:lock w:val="sdtLocked"/>
          </w:sdtPr>
          <w:sdtEndPr/>
          <w:sdtContent>
            <w:p w14:paraId="54337E7A" w14:textId="437F42EC" w:rsidR="004C4AE9" w:rsidRDefault="00631237">
              <w:pPr>
                <w:widowControl w:val="0"/>
                <w:tabs>
                  <w:tab w:val="left" w:pos="1091"/>
                </w:tabs>
                <w:ind w:firstLine="851"/>
                <w:jc w:val="both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7ac2b2b5316b49719ff2e34febb31689"/>
                  <w:id w:val="704065008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1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 xml:space="preserve">. </w:t>
              </w:r>
              <w:r w:rsidR="00725DE6">
                <w:t xml:space="preserve">Paskelbti nerūkymo zonomis šias vietas </w:t>
              </w:r>
              <w:r w:rsidR="00725DE6">
                <w:rPr>
                  <w:color w:val="000000"/>
                  <w:lang w:eastAsia="lt-LT"/>
                </w:rPr>
                <w:t xml:space="preserve">ir teritorijas: sporto bei kultūros įstaigas ir jų teritorijas, Vytauto Didžiojo aikštę Pasvalio mieste, </w:t>
              </w:r>
              <w:r w:rsidR="00725DE6" w:rsidRPr="00725DE6">
                <w:rPr>
                  <w:b/>
                  <w:bCs/>
                </w:rPr>
                <w:t xml:space="preserve">Senojo Pasvalio tilto prieigas bei </w:t>
              </w:r>
              <w:proofErr w:type="spellStart"/>
              <w:r w:rsidR="00725DE6" w:rsidRPr="00725DE6">
                <w:rPr>
                  <w:b/>
                  <w:bCs/>
                </w:rPr>
                <w:t>Lėvens</w:t>
              </w:r>
              <w:proofErr w:type="spellEnd"/>
              <w:r w:rsidR="00725DE6" w:rsidRPr="00725DE6">
                <w:rPr>
                  <w:b/>
                  <w:bCs/>
                </w:rPr>
                <w:t xml:space="preserve"> upės pakrantėje ties Pasvalio Šv. Jono Krikštytojo bažnyčios tvora esančią teritoriją, Svalios ir </w:t>
              </w:r>
              <w:proofErr w:type="spellStart"/>
              <w:r w:rsidR="00725DE6" w:rsidRPr="00725DE6">
                <w:rPr>
                  <w:b/>
                  <w:bCs/>
                </w:rPr>
                <w:t>Lėvens</w:t>
              </w:r>
              <w:proofErr w:type="spellEnd"/>
              <w:r w:rsidR="00725DE6" w:rsidRPr="00725DE6">
                <w:rPr>
                  <w:b/>
                  <w:bCs/>
                </w:rPr>
                <w:t xml:space="preserve"> upių santaką prie paminklo B. Brazdžioniui, aikštę prie paminklo Žygimantui Augustui, Petro Vileišio gatvėje esantį skverelį, Joniškėlio miesto aikštę prie paminklo G. Petkevičaitei-Bitei, Joniškėlio miesto Vytauto g. atkarpą nuo mokyklos iki seniūnijos pastato,</w:t>
              </w:r>
              <w:r w:rsidR="00725DE6">
                <w:t xml:space="preserve"> </w:t>
              </w:r>
              <w:r w:rsidR="00725DE6">
                <w:rPr>
                  <w:color w:val="000000"/>
                  <w:lang w:eastAsia="lt-LT"/>
                </w:rPr>
                <w:t>Smegduobių parką Pasvalio mieste, Autobusų stoties, esančios Pasvalio mieste, teritoriją ir dengtas rajono autobusų stoteles, vaikų žaidimo aikšteles, paplūdimius (sezono metu), esančius Pasvalio miesto ir rajono teritorijoje.</w:t>
              </w:r>
            </w:p>
          </w:sdtContent>
        </w:sdt>
        <w:sdt>
          <w:sdtPr>
            <w:alias w:val="2 p."/>
            <w:tag w:val="part_f75649077758410a81f467931ae19dc3"/>
            <w:id w:val="-379164887"/>
            <w:lock w:val="sdtLocked"/>
          </w:sdtPr>
          <w:sdtEndPr/>
          <w:sdtContent>
            <w:p w14:paraId="5687E29D" w14:textId="77777777" w:rsidR="004C4AE9" w:rsidRDefault="00631237">
              <w:pPr>
                <w:widowControl w:val="0"/>
                <w:tabs>
                  <w:tab w:val="left" w:pos="1091"/>
                </w:tabs>
                <w:ind w:firstLine="851"/>
                <w:jc w:val="both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f75649077758410a81f467931ae19dc3"/>
                  <w:id w:val="1214077953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2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>. Uždrausti rūkyti Pasvalio rajono savivaldybės administracijos bei jos padalinių, Savivaldybės biudžetinių, viešųjų ir kitų įstaigų darbo vietose.</w:t>
              </w:r>
            </w:p>
          </w:sdtContent>
        </w:sdt>
        <w:sdt>
          <w:sdtPr>
            <w:alias w:val="3 p."/>
            <w:tag w:val="part_d62e1dd602624b4c995dc223631bc022"/>
            <w:id w:val="899331490"/>
            <w:lock w:val="sdtLocked"/>
          </w:sdtPr>
          <w:sdtEndPr/>
          <w:sdtContent>
            <w:p w14:paraId="360D8823" w14:textId="77777777" w:rsidR="004C4AE9" w:rsidRDefault="00631237">
              <w:pPr>
                <w:widowControl w:val="0"/>
                <w:tabs>
                  <w:tab w:val="left" w:pos="1091"/>
                </w:tabs>
                <w:ind w:firstLine="851"/>
                <w:jc w:val="both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d62e1dd602624b4c995dc223631bc022"/>
                  <w:id w:val="-107825001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3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>. Įpareigoti:</w:t>
              </w:r>
            </w:p>
            <w:sdt>
              <w:sdtPr>
                <w:alias w:val="3.1 p."/>
                <w:tag w:val="part_231d1e606d4c49ab9b67f214ecaf045c"/>
                <w:id w:val="-307320244"/>
                <w:lock w:val="sdtLocked"/>
              </w:sdtPr>
              <w:sdtEndPr/>
              <w:sdtContent>
                <w:p w14:paraId="402C7E28" w14:textId="77777777" w:rsidR="004C4AE9" w:rsidRDefault="00631237">
                  <w:pPr>
                    <w:widowControl w:val="0"/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231d1e606d4c49ab9b67f214ecaf045c"/>
                      <w:id w:val="-77424711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 įstaigų vadovus įrengti įstaigose specialias rūkymo vietas.</w:t>
                  </w:r>
                </w:p>
              </w:sdtContent>
            </w:sdt>
            <w:sdt>
              <w:sdtPr>
                <w:alias w:val="3.2 p."/>
                <w:tag w:val="part_77ac73389aa2483fa7d06a5ff9699e01"/>
                <w:id w:val="-88939885"/>
                <w:lock w:val="sdtLocked"/>
              </w:sdtPr>
              <w:sdtEndPr/>
              <w:sdtContent>
                <w:p w14:paraId="05F09D66" w14:textId="3AF7F60C" w:rsidR="004C4AE9" w:rsidRDefault="00631237">
                  <w:pPr>
                    <w:widowControl w:val="0"/>
                    <w:tabs>
                      <w:tab w:val="left" w:pos="1224"/>
                    </w:tabs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77ac73389aa2483fa7d06a5ff9699e01"/>
                      <w:id w:val="-1887868916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 Pasvalio rajono savivaldybės administracijos direktorių organizuoti paskelbtų nerūkymo zonų ženklinimą Pasvalio </w:t>
                  </w:r>
                  <w:r w:rsidRPr="00725DE6">
                    <w:rPr>
                      <w:strike/>
                      <w:color w:val="000000"/>
                      <w:szCs w:val="24"/>
                      <w:lang w:eastAsia="lt-LT"/>
                    </w:rPr>
                    <w:t>mieste</w:t>
                  </w:r>
                  <w:r w:rsidR="00725DE6">
                    <w:rPr>
                      <w:color w:val="000000"/>
                      <w:szCs w:val="24"/>
                      <w:lang w:eastAsia="lt-LT"/>
                    </w:rPr>
                    <w:t xml:space="preserve"> rajone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, pastatant įspėjamuosius ženklus</w:t>
                  </w:r>
                  <w:r w:rsidR="00725DE6">
                    <w:rPr>
                      <w:color w:val="000000"/>
                      <w:szCs w:val="24"/>
                      <w:lang w:eastAsia="lt-LT"/>
                    </w:rPr>
                    <w:t>,</w:t>
                  </w:r>
                  <w:r w:rsidR="00725DE6" w:rsidRPr="007329EA">
                    <w:rPr>
                      <w:color w:val="000000"/>
                      <w:szCs w:val="24"/>
                    </w:rPr>
                    <w:t xml:space="preserve"> </w:t>
                  </w:r>
                  <w:r w:rsidR="00725DE6" w:rsidRPr="00725DE6">
                    <w:rPr>
                      <w:b/>
                      <w:bCs/>
                      <w:color w:val="000000"/>
                      <w:szCs w:val="24"/>
                    </w:rPr>
                    <w:t>pažymėti ženklais ar užrašais vietas rūkantiems asmenims.</w:t>
                  </w:r>
                </w:p>
              </w:sdtContent>
            </w:sdt>
            <w:sdt>
              <w:sdtPr>
                <w:alias w:val="3.3 p."/>
                <w:tag w:val="part_960bb06f651a4c3c916fb660ca3157ec"/>
                <w:id w:val="-831680964"/>
                <w:lock w:val="sdtLocked"/>
              </w:sdtPr>
              <w:sdtEndPr/>
              <w:sdtContent>
                <w:p w14:paraId="7AD315DD" w14:textId="77777777" w:rsidR="004C4AE9" w:rsidRDefault="00631237">
                  <w:pPr>
                    <w:widowControl w:val="0"/>
                    <w:tabs>
                      <w:tab w:val="left" w:pos="1224"/>
                    </w:tabs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960bb06f651a4c3c916fb660ca3157ec"/>
                      <w:id w:val="-181362803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UAB „Pasvalio autobusų pa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rkas“ direktorių organizuoti ženklų, draudžiančių rūkyti, įrengimą Autobusų stoties teritorijoje ir dengtose autobusų stotelėse. Įrengti Autobusų stoties teritorijoje specialią atskirą rūkymo vietą;</w:t>
                  </w:r>
                </w:p>
              </w:sdtContent>
            </w:sdt>
            <w:sdt>
              <w:sdtPr>
                <w:alias w:val="3.4 p."/>
                <w:tag w:val="part_d200df8abe454905a15e1281708f17e5"/>
                <w:id w:val="-1134400692"/>
                <w:lock w:val="sdtLocked"/>
              </w:sdtPr>
              <w:sdtEndPr/>
              <w:sdtContent>
                <w:p w14:paraId="0EFAA7E3" w14:textId="77777777" w:rsidR="004C4AE9" w:rsidRDefault="00631237">
                  <w:pPr>
                    <w:widowControl w:val="0"/>
                    <w:tabs>
                      <w:tab w:val="left" w:pos="1224"/>
                    </w:tabs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d200df8abe454905a15e1281708f17e5"/>
                      <w:id w:val="348554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UAB „Pasvalio butų ūkis“ direktorių, daugiabučių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namų bendrijų pirmininkus iškabinti administruojamų daugiabučių namų laiptinėse ženklus apie draudimą rūkyti;</w:t>
                  </w:r>
                </w:p>
              </w:sdtContent>
            </w:sdt>
            <w:sdt>
              <w:sdtPr>
                <w:alias w:val="3.5 p."/>
                <w:tag w:val="part_f29880c94e2648c0a412241bddc903a5"/>
                <w:id w:val="-1487923094"/>
                <w:lock w:val="sdtLocked"/>
              </w:sdtPr>
              <w:sdtEndPr/>
              <w:sdtContent>
                <w:p w14:paraId="410778D2" w14:textId="77777777" w:rsidR="004C4AE9" w:rsidRDefault="00631237">
                  <w:pPr>
                    <w:widowControl w:val="0"/>
                    <w:tabs>
                      <w:tab w:val="left" w:pos="1127"/>
                    </w:tabs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f29880c94e2648c0a412241bddc903a5"/>
                      <w:id w:val="-163439151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Savivaldybės įmonių, švietimo, kultūros, sporto, sveikatos priežiūros įstaigų vadovus, sportinių varžybų ir kitų renginių organizatorius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nerūkymo zonose iškabinti įspėjamuosius užrašus ar ženklus apie draudimą rūkyti ir įgyvendinti rūkymo draudimą;</w:t>
                  </w:r>
                </w:p>
              </w:sdtContent>
            </w:sdt>
            <w:sdt>
              <w:sdtPr>
                <w:alias w:val="3.6 p."/>
                <w:tag w:val="part_9b60e531dafc446fb44f971786a1ece0"/>
                <w:id w:val="638544126"/>
                <w:lock w:val="sdtLocked"/>
              </w:sdtPr>
              <w:sdtEndPr/>
              <w:sdtContent>
                <w:p w14:paraId="56B2E375" w14:textId="77777777" w:rsidR="004C4AE9" w:rsidRDefault="00631237">
                  <w:pPr>
                    <w:widowControl w:val="0"/>
                    <w:tabs>
                      <w:tab w:val="left" w:pos="1127"/>
                    </w:tabs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9b60e531dafc446fb44f971786a1ece0"/>
                      <w:id w:val="-9987260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Pasvalio rajono savivaldybės administracijos direktorių organizuoti informacijos apie draudimą rūkyti paskelbimą paplūdimių informacin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iuose stenduose bei paplūdimiuose;</w:t>
                  </w:r>
                </w:p>
              </w:sdtContent>
            </w:sdt>
            <w:sdt>
              <w:sdtPr>
                <w:alias w:val="3.7 p."/>
                <w:tag w:val="part_90551db2d9f74447990f3645672c6d8a"/>
                <w:id w:val="1909807831"/>
                <w:lock w:val="sdtLocked"/>
              </w:sdtPr>
              <w:sdtEndPr/>
              <w:sdtContent>
                <w:p w14:paraId="27CCF12C" w14:textId="77777777" w:rsidR="004C4AE9" w:rsidRDefault="00631237">
                  <w:pPr>
                    <w:widowControl w:val="0"/>
                    <w:ind w:firstLine="851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90551db2d9f74447990f3645672c6d8a"/>
                      <w:id w:val="52915790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3.7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Pasvalio rajono savivaldybės administracijos direktorių apie šį sprendimą informuoti Panevėžio apskrities vyriausiojo policijos komisariato Pasvalio rajono policijos komisariatą.</w:t>
                  </w:r>
                </w:p>
              </w:sdtContent>
            </w:sdt>
          </w:sdtContent>
        </w:sdt>
        <w:sdt>
          <w:sdtPr>
            <w:alias w:val="4 p."/>
            <w:tag w:val="part_1722a470615c48c28dc511e1d683720b"/>
            <w:id w:val="-451479215"/>
            <w:lock w:val="sdtLocked"/>
          </w:sdtPr>
          <w:sdtEndPr/>
          <w:sdtContent>
            <w:p w14:paraId="7C4CED83" w14:textId="77777777" w:rsidR="004C4AE9" w:rsidRDefault="00631237">
              <w:pPr>
                <w:widowControl w:val="0"/>
                <w:tabs>
                  <w:tab w:val="left" w:pos="1127"/>
                </w:tabs>
                <w:ind w:firstLine="851"/>
                <w:jc w:val="both"/>
                <w:rPr>
                  <w:szCs w:val="24"/>
                  <w:lang w:eastAsia="lt-LT"/>
                </w:rPr>
              </w:pPr>
              <w:sdt>
                <w:sdtPr>
                  <w:alias w:val="Numeris"/>
                  <w:tag w:val="nr_1722a470615c48c28dc511e1d683720b"/>
                  <w:id w:val="2026203121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4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 xml:space="preserve">. Paskelbti šį sprendimą laikraštyje „Darbas“ ir Savivaldybės interneto tinklalapyje </w:t>
              </w:r>
              <w:r>
                <w:rPr>
                  <w:szCs w:val="24"/>
                  <w:u w:val="single"/>
                  <w:lang w:eastAsia="lt-LT"/>
                </w:rPr>
                <w:t>www.pasvalys.lt.</w:t>
              </w:r>
            </w:p>
          </w:sdtContent>
        </w:sdt>
        <w:sdt>
          <w:sdtPr>
            <w:alias w:val="5 p."/>
            <w:tag w:val="part_9470014cbe4143b1938fd2e9a2bc18fb"/>
            <w:id w:val="-214036105"/>
            <w:lock w:val="sdtLocked"/>
          </w:sdtPr>
          <w:sdtEndPr/>
          <w:sdtContent>
            <w:p w14:paraId="2E40B433" w14:textId="77777777" w:rsidR="004C4AE9" w:rsidRDefault="00631237">
              <w:pPr>
                <w:widowControl w:val="0"/>
                <w:tabs>
                  <w:tab w:val="left" w:pos="1127"/>
                </w:tabs>
                <w:ind w:firstLine="851"/>
                <w:jc w:val="both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9470014cbe4143b1938fd2e9a2bc18fb"/>
                  <w:id w:val="134302480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5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 xml:space="preserve">. Pripažinti netekusiu galios Pasvalio rajono savivaldybės tarybos 2004 m. kovo 31 d. sprendimą Nr. T1 -114 „Dėl Pasvalio rajono viešųjų vietų </w:t>
              </w:r>
              <w:r>
                <w:rPr>
                  <w:color w:val="000000"/>
                  <w:szCs w:val="24"/>
                  <w:lang w:eastAsia="lt-LT"/>
                </w:rPr>
                <w:t>paskelbimo nerūkymo zonomis“</w:t>
              </w:r>
            </w:p>
            <w:p w14:paraId="034DDAE1" w14:textId="77777777" w:rsidR="004C4AE9" w:rsidRDefault="004C4AE9">
              <w:pPr>
                <w:widowControl w:val="0"/>
                <w:jc w:val="both"/>
                <w:rPr>
                  <w:rFonts w:eastAsia="Courier New"/>
                  <w:color w:val="000000"/>
                  <w:szCs w:val="24"/>
                  <w:lang w:eastAsia="lt-LT"/>
                </w:rPr>
              </w:pPr>
            </w:p>
            <w:p w14:paraId="5CD28EC0" w14:textId="77777777" w:rsidR="004C4AE9" w:rsidRDefault="00631237">
              <w:pPr>
                <w:widowControl w:val="0"/>
                <w:jc w:val="both"/>
                <w:rPr>
                  <w:rFonts w:eastAsia="Courier New"/>
                  <w:color w:val="000000"/>
                  <w:szCs w:val="24"/>
                  <w:lang w:eastAsia="lt-LT"/>
                </w:rPr>
              </w:pPr>
            </w:p>
          </w:sdtContent>
        </w:sdt>
        <w:sdt>
          <w:sdtPr>
            <w:alias w:val="signatura"/>
            <w:tag w:val="part_fbea716220d345c9a9a853e0007d27a2"/>
            <w:id w:val="1366483705"/>
            <w:lock w:val="sdtLocked"/>
          </w:sdtPr>
          <w:sdtEndPr/>
          <w:sdtContent>
            <w:p w14:paraId="14BB519E" w14:textId="77777777" w:rsidR="004C4AE9" w:rsidRDefault="00631237">
              <w:pPr>
                <w:widowControl w:val="0"/>
                <w:tabs>
                  <w:tab w:val="right" w:pos="9639"/>
                </w:tabs>
                <w:spacing w:line="200" w:lineRule="exact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>Savivaldybės meras</w:t>
              </w:r>
              <w:r>
                <w:rPr>
                  <w:color w:val="000000"/>
                  <w:szCs w:val="24"/>
                  <w:lang w:eastAsia="lt-LT"/>
                </w:rPr>
                <w:tab/>
                <w:t>Gintautas Gegužinskas</w:t>
              </w:r>
            </w:p>
            <w:p w14:paraId="7136DA29" w14:textId="77777777" w:rsidR="004C4AE9" w:rsidRDefault="00631237">
              <w:pPr>
                <w:widowControl w:val="0"/>
                <w:tabs>
                  <w:tab w:val="right" w:pos="9639"/>
                </w:tabs>
                <w:spacing w:line="200" w:lineRule="exact"/>
                <w:rPr>
                  <w:color w:val="000000"/>
                  <w:szCs w:val="24"/>
                  <w:lang w:eastAsia="lt-LT"/>
                </w:rPr>
              </w:pPr>
            </w:p>
          </w:sdtContent>
        </w:sdt>
      </w:sdtContent>
    </w:sdt>
    <w:sectPr w:rsidR="004C4AE9">
      <w:type w:val="continuous"/>
      <w:pgSz w:w="11909" w:h="16834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A6FE" w14:textId="77777777" w:rsidR="002176EC" w:rsidRDefault="002176EC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separator/>
      </w:r>
    </w:p>
  </w:endnote>
  <w:endnote w:type="continuationSeparator" w:id="0">
    <w:p w14:paraId="495C4D63" w14:textId="77777777" w:rsidR="002176EC" w:rsidRDefault="002176EC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21B2" w14:textId="77777777" w:rsidR="002176EC" w:rsidRDefault="002176EC"/>
  </w:footnote>
  <w:footnote w:type="continuationSeparator" w:id="0">
    <w:p w14:paraId="237121E5" w14:textId="77777777" w:rsidR="002176EC" w:rsidRDefault="002176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8"/>
  <w:hyphenationZone w:val="396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E"/>
    <w:rsid w:val="002176EC"/>
    <w:rsid w:val="004C4AE9"/>
    <w:rsid w:val="00631237"/>
    <w:rsid w:val="00725DE6"/>
    <w:rsid w:val="008024F7"/>
    <w:rsid w:val="00922FAE"/>
    <w:rsid w:val="00DA5153"/>
    <w:rsid w:val="00E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418A"/>
  <w15:docId w15:val="{9FB25046-A97A-4CCE-A9E0-CA6A65E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72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D0CD0966D6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-tar.lt/portal/lt/legalAct/TAR.DA1624EA296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-tar.lt/portal/lt/legalAct/TAR.F8090E375DA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-tar.lt/portal/lt/legalAct/TAR.E36F769AFF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TAR.CF599A1A6DD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812ded96624d4cf987e1b9d27dad1b49" PartId="c6b340d25c8645018e1bb858ffca714b">
    <Part Type="preambule" DocPartId="cd1d733958b34202bacc6bc0728e00c5" PartId="4fd97ee7178741e58227fabefb8001eb"/>
    <Part Type="punktas" Nr="1" Abbr="1 p." DocPartId="0d328d5fca724576af802ae54fd60265" PartId="7ac2b2b5316b49719ff2e34febb31689"/>
    <Part Type="punktas" Nr="2" Abbr="2 p." DocPartId="a4eb47aaa77b495d9d6074042dfef481" PartId="f75649077758410a81f467931ae19dc3"/>
    <Part Type="punktas" Nr="3" Abbr="3 p." DocPartId="2196ff00129a4f7e98c65d9559bff264" PartId="d62e1dd602624b4c995dc223631bc022">
      <Part Type="punktas" Nr="3.1" Abbr="3.1 p." DocPartId="7fb188f3d510402ebf35cc23ae0cb05a" PartId="231d1e606d4c49ab9b67f214ecaf045c"/>
      <Part Type="punktas" Nr="3.2" Abbr="3.2 p." DocPartId="4bb65b6c6f0f46e28fecd57f5e2ef9d1" PartId="77ac73389aa2483fa7d06a5ff9699e01"/>
      <Part Type="punktas" Nr="3.3" Abbr="3.3 p." DocPartId="4889e131329d48128acbe65b5bec8e48" PartId="960bb06f651a4c3c916fb660ca3157ec"/>
      <Part Type="punktas" Nr="3.4" Abbr="3.4 p." DocPartId="62a22bbfa68245edaf38c8b7e39e215d" PartId="d200df8abe454905a15e1281708f17e5"/>
      <Part Type="punktas" Nr="3.5" Abbr="3.5 p." DocPartId="2ebaad8a787a4f27a2cf9c8cffbfce5a" PartId="f29880c94e2648c0a412241bddc903a5"/>
      <Part Type="punktas" Nr="3.6" Abbr="3.6 p." DocPartId="12b35609c4fc4e4c90d1e16d8ce59d85" PartId="9b60e531dafc446fb44f971786a1ece0"/>
      <Part Type="punktas" Nr="3.7" Abbr="3.7 p." DocPartId="3179abfc5703421681753afc666020c0" PartId="90551db2d9f74447990f3645672c6d8a"/>
    </Part>
    <Part Type="punktas" Nr="4" Abbr="4 p." DocPartId="d13122018be14eb69f84716a6c06aa26" PartId="1722a470615c48c28dc511e1d683720b"/>
    <Part Type="punktas" Nr="5" Abbr="5 p." DocPartId="c9b0c3e8847547af98307aea77b0052f" PartId="9470014cbe4143b1938fd2e9a2bc18fb"/>
    <Part Type="signatura" DocPartId="5bc245655ab942a99d4b2a9547544350" PartId="fbea716220d345c9a9a853e0007d27a2"/>
  </Part>
</Parts>
</file>

<file path=customXml/itemProps1.xml><?xml version="1.0" encoding="utf-8"?>
<ds:datastoreItem xmlns:ds="http://schemas.openxmlformats.org/officeDocument/2006/customXml" ds:itemID="{7472BD1D-DB03-4570-AEAC-0DA328ABFE0D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Vartotojas</cp:lastModifiedBy>
  <cp:revision>2</cp:revision>
  <dcterms:created xsi:type="dcterms:W3CDTF">2022-12-08T09:08:00Z</dcterms:created>
  <dcterms:modified xsi:type="dcterms:W3CDTF">2022-12-08T09:08:00Z</dcterms:modified>
</cp:coreProperties>
</file>