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FB88" w14:textId="2A2B67BE" w:rsidR="00865403" w:rsidRPr="00F34F0B" w:rsidRDefault="004B4A84" w:rsidP="00865403">
      <w:pPr>
        <w:spacing w:after="0" w:line="240" w:lineRule="auto"/>
        <w:ind w:left="9072" w:firstLine="113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65403" w:rsidRPr="00F34F0B">
        <w:rPr>
          <w:rFonts w:ascii="Times New Roman" w:eastAsia="Calibri" w:hAnsi="Times New Roman" w:cs="Times New Roman"/>
          <w:sz w:val="24"/>
          <w:szCs w:val="24"/>
        </w:rPr>
        <w:t>PATVIRTINTA</w:t>
      </w:r>
    </w:p>
    <w:p w14:paraId="5A6245AE" w14:textId="11532DA9" w:rsidR="00865403" w:rsidRPr="00F34F0B" w:rsidRDefault="004B4A84" w:rsidP="00865403">
      <w:pPr>
        <w:spacing w:after="0" w:line="240" w:lineRule="auto"/>
        <w:ind w:left="1020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65403" w:rsidRPr="00F34F0B">
        <w:rPr>
          <w:rFonts w:ascii="Times New Roman" w:eastAsia="Calibri" w:hAnsi="Times New Roman" w:cs="Times New Roman"/>
          <w:sz w:val="24"/>
          <w:szCs w:val="24"/>
        </w:rPr>
        <w:t>Pasvalio rajono savivaldybės tarybos</w:t>
      </w:r>
    </w:p>
    <w:p w14:paraId="071803AC" w14:textId="42C55973" w:rsidR="00865403" w:rsidRPr="00F34F0B" w:rsidRDefault="00865403" w:rsidP="00865403">
      <w:pPr>
        <w:spacing w:after="0" w:line="240" w:lineRule="auto"/>
        <w:jc w:val="both"/>
        <w:rPr>
          <w:rFonts w:ascii="Times New Roman" w:eastAsia="Calibri" w:hAnsi="Times New Roman" w:cs="Times New Roman"/>
          <w:sz w:val="24"/>
          <w:szCs w:val="24"/>
        </w:rPr>
      </w:pPr>
      <w:r w:rsidRPr="00F34F0B">
        <w:rPr>
          <w:rFonts w:ascii="Times New Roman" w:eastAsia="Calibri" w:hAnsi="Times New Roman" w:cs="Times New Roman"/>
          <w:sz w:val="24"/>
          <w:szCs w:val="24"/>
        </w:rPr>
        <w:t xml:space="preserve">                                                                                </w:t>
      </w:r>
      <w:r w:rsidRPr="00F34F0B">
        <w:rPr>
          <w:rFonts w:ascii="Times New Roman" w:eastAsia="Calibri" w:hAnsi="Times New Roman" w:cs="Times New Roman"/>
          <w:sz w:val="24"/>
          <w:szCs w:val="24"/>
        </w:rPr>
        <w:tab/>
      </w:r>
      <w:r w:rsidRPr="00F34F0B">
        <w:rPr>
          <w:rFonts w:ascii="Times New Roman" w:eastAsia="Calibri" w:hAnsi="Times New Roman" w:cs="Times New Roman"/>
          <w:sz w:val="24"/>
          <w:szCs w:val="24"/>
        </w:rPr>
        <w:tab/>
      </w:r>
      <w:r w:rsidRPr="00F34F0B">
        <w:rPr>
          <w:rFonts w:ascii="Times New Roman" w:eastAsia="Calibri" w:hAnsi="Times New Roman" w:cs="Times New Roman"/>
          <w:sz w:val="24"/>
          <w:szCs w:val="24"/>
        </w:rPr>
        <w:tab/>
      </w:r>
      <w:r w:rsidRPr="00F34F0B">
        <w:rPr>
          <w:rFonts w:ascii="Times New Roman" w:eastAsia="Calibri" w:hAnsi="Times New Roman" w:cs="Times New Roman"/>
          <w:sz w:val="24"/>
          <w:szCs w:val="24"/>
        </w:rPr>
        <w:tab/>
      </w:r>
      <w:r w:rsidRPr="00F34F0B">
        <w:rPr>
          <w:rFonts w:ascii="Times New Roman" w:eastAsia="Calibri" w:hAnsi="Times New Roman" w:cs="Times New Roman"/>
          <w:sz w:val="24"/>
          <w:szCs w:val="24"/>
        </w:rPr>
        <w:tab/>
        <w:t>202</w:t>
      </w:r>
      <w:r w:rsidR="004B4A84">
        <w:rPr>
          <w:rFonts w:ascii="Times New Roman" w:eastAsia="Calibri" w:hAnsi="Times New Roman" w:cs="Times New Roman"/>
          <w:sz w:val="24"/>
          <w:szCs w:val="24"/>
        </w:rPr>
        <w:t>3</w:t>
      </w:r>
      <w:r w:rsidRPr="00F34F0B">
        <w:rPr>
          <w:rFonts w:ascii="Times New Roman" w:eastAsia="Calibri" w:hAnsi="Times New Roman" w:cs="Times New Roman"/>
          <w:sz w:val="24"/>
          <w:szCs w:val="24"/>
        </w:rPr>
        <w:t xml:space="preserve"> m. </w:t>
      </w:r>
      <w:r w:rsidR="004B4A84">
        <w:rPr>
          <w:rFonts w:ascii="Times New Roman" w:eastAsia="Calibri" w:hAnsi="Times New Roman" w:cs="Times New Roman"/>
          <w:sz w:val="24"/>
          <w:szCs w:val="24"/>
        </w:rPr>
        <w:t>vasario</w:t>
      </w:r>
      <w:r w:rsidRPr="00F34F0B">
        <w:rPr>
          <w:rFonts w:ascii="Times New Roman" w:eastAsia="Calibri" w:hAnsi="Times New Roman" w:cs="Times New Roman"/>
          <w:sz w:val="24"/>
          <w:szCs w:val="24"/>
        </w:rPr>
        <w:t xml:space="preserve">  d. sprendimu Nr. T1-</w:t>
      </w:r>
    </w:p>
    <w:p w14:paraId="3F51A0B2" w14:textId="4F148B6F" w:rsidR="00865403" w:rsidRPr="00F34F0B" w:rsidRDefault="00865403" w:rsidP="00865403">
      <w:pPr>
        <w:spacing w:after="0" w:line="240" w:lineRule="auto"/>
        <w:jc w:val="both"/>
        <w:rPr>
          <w:rFonts w:ascii="Times New Roman" w:eastAsia="Calibri" w:hAnsi="Times New Roman" w:cs="Times New Roman"/>
          <w:sz w:val="24"/>
          <w:szCs w:val="24"/>
        </w:rPr>
      </w:pPr>
      <w:r w:rsidRPr="00F34F0B">
        <w:rPr>
          <w:rFonts w:ascii="Times New Roman" w:eastAsia="Calibri" w:hAnsi="Times New Roman" w:cs="Times New Roman"/>
          <w:sz w:val="24"/>
          <w:szCs w:val="24"/>
        </w:rPr>
        <w:t xml:space="preserve">                                                                              </w:t>
      </w:r>
      <w:r w:rsidRPr="00F34F0B">
        <w:rPr>
          <w:rFonts w:ascii="Times New Roman" w:eastAsia="Calibri" w:hAnsi="Times New Roman" w:cs="Times New Roman"/>
          <w:sz w:val="24"/>
          <w:szCs w:val="24"/>
        </w:rPr>
        <w:tab/>
      </w:r>
      <w:r w:rsidRPr="00F34F0B">
        <w:rPr>
          <w:rFonts w:ascii="Times New Roman" w:eastAsia="Calibri" w:hAnsi="Times New Roman" w:cs="Times New Roman"/>
          <w:sz w:val="24"/>
          <w:szCs w:val="24"/>
        </w:rPr>
        <w:tab/>
      </w:r>
      <w:r w:rsidRPr="00F34F0B">
        <w:rPr>
          <w:rFonts w:ascii="Times New Roman" w:eastAsia="Calibri" w:hAnsi="Times New Roman" w:cs="Times New Roman"/>
          <w:sz w:val="24"/>
          <w:szCs w:val="24"/>
        </w:rPr>
        <w:tab/>
      </w:r>
      <w:r w:rsidRPr="00F34F0B">
        <w:rPr>
          <w:rFonts w:ascii="Times New Roman" w:eastAsia="Calibri" w:hAnsi="Times New Roman" w:cs="Times New Roman"/>
          <w:sz w:val="24"/>
          <w:szCs w:val="24"/>
        </w:rPr>
        <w:tab/>
      </w:r>
      <w:r w:rsidRPr="00F34F0B">
        <w:rPr>
          <w:rFonts w:ascii="Times New Roman" w:eastAsia="Calibri" w:hAnsi="Times New Roman" w:cs="Times New Roman"/>
          <w:sz w:val="24"/>
          <w:szCs w:val="24"/>
        </w:rPr>
        <w:tab/>
        <w:t>4 priedas</w:t>
      </w:r>
    </w:p>
    <w:p w14:paraId="62360DE5" w14:textId="77777777" w:rsidR="00415CF4" w:rsidRPr="00F34F0B" w:rsidRDefault="00415CF4" w:rsidP="00865403">
      <w:pPr>
        <w:spacing w:after="0" w:line="240" w:lineRule="auto"/>
        <w:jc w:val="both"/>
        <w:rPr>
          <w:rFonts w:ascii="Times New Roman" w:eastAsia="Calibri" w:hAnsi="Times New Roman" w:cs="Times New Roman"/>
          <w:sz w:val="24"/>
          <w:szCs w:val="24"/>
        </w:rPr>
      </w:pPr>
    </w:p>
    <w:p w14:paraId="1610E2BF" w14:textId="30DB44EC" w:rsidR="00415CF4" w:rsidRPr="00F34F0B" w:rsidRDefault="00415CF4" w:rsidP="00415CF4">
      <w:pPr>
        <w:jc w:val="center"/>
        <w:rPr>
          <w:rFonts w:ascii="Times New Roman" w:hAnsi="Times New Roman" w:cs="Times New Roman"/>
          <w:b/>
          <w:bCs/>
          <w:sz w:val="24"/>
          <w:szCs w:val="24"/>
          <w:lang w:eastAsia="lt-LT"/>
        </w:rPr>
      </w:pPr>
      <w:bookmarkStart w:id="0" w:name="_Toc105073344"/>
      <w:r w:rsidRPr="00F34F0B">
        <w:rPr>
          <w:rFonts w:ascii="Times New Roman" w:hAnsi="Times New Roman" w:cs="Times New Roman"/>
          <w:b/>
          <w:bCs/>
          <w:sz w:val="24"/>
          <w:szCs w:val="24"/>
          <w:lang w:eastAsia="lt-LT"/>
        </w:rPr>
        <w:t>PASVALIO RAJONO SAVIVALDYBĖS VALDOMŲ ĮMONIŲ PLANUOJAMI PASIEKTI PAGRINDINIAI VEIKLOS RODIKLIAI, VIEŠŲJŲ ĮSTAIGŲ, KURIŲ SAVININKĖ YRA SAVIVALDYBĖ ARBA KAI SAVIVALDYBĖ TURI 50 PROCENTŲ IR DAUGIAU BALSŲ VISUOTINIAME DALININKŲ SUSIRINKIME, PLANUOJAMI PASIEKTI PAGRINDINIAI VEIKLOS RODIKLIAI</w:t>
      </w:r>
      <w:bookmarkEnd w:id="0"/>
    </w:p>
    <w:tbl>
      <w:tblPr>
        <w:tblW w:w="15475" w:type="dxa"/>
        <w:tblInd w:w="-601" w:type="dxa"/>
        <w:tblLayout w:type="fixed"/>
        <w:tblCellMar>
          <w:left w:w="0" w:type="dxa"/>
          <w:right w:w="0" w:type="dxa"/>
        </w:tblCellMar>
        <w:tblLook w:val="04A0" w:firstRow="1" w:lastRow="0" w:firstColumn="1" w:lastColumn="0" w:noHBand="0" w:noVBand="1"/>
      </w:tblPr>
      <w:tblGrid>
        <w:gridCol w:w="709"/>
        <w:gridCol w:w="2717"/>
        <w:gridCol w:w="4678"/>
        <w:gridCol w:w="1985"/>
        <w:gridCol w:w="1842"/>
        <w:gridCol w:w="1843"/>
        <w:gridCol w:w="1701"/>
      </w:tblGrid>
      <w:tr w:rsidR="00E47390" w:rsidRPr="00F34F0B" w14:paraId="6B8F6BBA" w14:textId="77777777" w:rsidTr="00663B0D">
        <w:tc>
          <w:tcPr>
            <w:tcW w:w="709" w:type="dxa"/>
            <w:vMerge w:val="restar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14:paraId="00769BBF"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r w:rsidRPr="00F34F0B">
              <w:rPr>
                <w:rFonts w:ascii="Times New Roman" w:eastAsia="Times New Roman" w:hAnsi="Times New Roman" w:cs="Times New Roman"/>
                <w:b/>
                <w:bCs/>
                <w:sz w:val="24"/>
                <w:szCs w:val="24"/>
                <w:lang w:eastAsia="lt-LT"/>
              </w:rPr>
              <w:t>Eil. Nr.</w:t>
            </w:r>
          </w:p>
        </w:tc>
        <w:tc>
          <w:tcPr>
            <w:tcW w:w="2717" w:type="dxa"/>
            <w:vMerge w:val="restar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614196FF"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r w:rsidRPr="00F34F0B">
              <w:rPr>
                <w:rFonts w:ascii="Times New Roman" w:eastAsia="Times New Roman" w:hAnsi="Times New Roman" w:cs="Times New Roman"/>
                <w:b/>
                <w:bCs/>
                <w:sz w:val="24"/>
                <w:szCs w:val="24"/>
                <w:lang w:eastAsia="lt-LT"/>
              </w:rPr>
              <w:t>Savivaldybės valdomos įmonės ar viešosios įstaigos pavadinimas</w:t>
            </w:r>
          </w:p>
        </w:tc>
        <w:tc>
          <w:tcPr>
            <w:tcW w:w="4678" w:type="dxa"/>
            <w:vMerge w:val="restar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2C4A9FB6"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r w:rsidRPr="00F34F0B">
              <w:rPr>
                <w:rFonts w:ascii="Times New Roman" w:eastAsia="Times New Roman" w:hAnsi="Times New Roman" w:cs="Times New Roman"/>
                <w:b/>
                <w:bCs/>
                <w:sz w:val="24"/>
                <w:szCs w:val="24"/>
                <w:lang w:eastAsia="lt-LT"/>
              </w:rPr>
              <w:t xml:space="preserve">Rodiklio pavadinimas, </w:t>
            </w:r>
            <w:r w:rsidRPr="00F34F0B">
              <w:rPr>
                <w:rFonts w:ascii="Times New Roman" w:eastAsia="Times New Roman" w:hAnsi="Times New Roman" w:cs="Times New Roman"/>
                <w:b/>
                <w:bCs/>
                <w:i/>
                <w:iCs/>
                <w:sz w:val="24"/>
                <w:szCs w:val="24"/>
                <w:lang w:eastAsia="lt-LT"/>
              </w:rPr>
              <w:t>mato vnt.</w:t>
            </w:r>
          </w:p>
        </w:tc>
        <w:tc>
          <w:tcPr>
            <w:tcW w:w="7371" w:type="dxa"/>
            <w:gridSpan w:val="4"/>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45DDDDB6"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r w:rsidRPr="00F34F0B">
              <w:rPr>
                <w:rFonts w:ascii="Times New Roman" w:eastAsia="Times New Roman" w:hAnsi="Times New Roman" w:cs="Times New Roman"/>
                <w:b/>
                <w:bCs/>
                <w:sz w:val="24"/>
                <w:szCs w:val="24"/>
                <w:lang w:eastAsia="lt-LT"/>
              </w:rPr>
              <w:t>Planuojamos rodiklių reikšmės</w:t>
            </w:r>
          </w:p>
        </w:tc>
      </w:tr>
      <w:tr w:rsidR="00E47390" w:rsidRPr="00F34F0B" w14:paraId="0B78587F" w14:textId="77777777" w:rsidTr="00663B0D">
        <w:tc>
          <w:tcPr>
            <w:tcW w:w="709" w:type="dxa"/>
            <w:vMerge/>
            <w:tcBorders>
              <w:top w:val="single" w:sz="8" w:space="0" w:color="auto"/>
              <w:left w:val="single" w:sz="8" w:space="0" w:color="auto"/>
              <w:bottom w:val="single" w:sz="8" w:space="0" w:color="auto"/>
              <w:right w:val="single" w:sz="8" w:space="0" w:color="auto"/>
            </w:tcBorders>
            <w:vAlign w:val="center"/>
            <w:hideMark/>
          </w:tcPr>
          <w:p w14:paraId="7824ABE3" w14:textId="77777777" w:rsidR="00E47390" w:rsidRPr="00F34F0B" w:rsidRDefault="00E47390" w:rsidP="00AF484C">
            <w:pPr>
              <w:spacing w:after="0" w:line="240" w:lineRule="auto"/>
              <w:rPr>
                <w:rFonts w:ascii="Times New Roman" w:eastAsia="Times New Roman" w:hAnsi="Times New Roman" w:cs="Times New Roman"/>
                <w:b/>
                <w:bCs/>
                <w:sz w:val="24"/>
                <w:szCs w:val="24"/>
                <w:lang w:eastAsia="lt-LT"/>
              </w:rPr>
            </w:pPr>
          </w:p>
        </w:tc>
        <w:tc>
          <w:tcPr>
            <w:tcW w:w="2717" w:type="dxa"/>
            <w:vMerge/>
            <w:tcBorders>
              <w:top w:val="single" w:sz="8" w:space="0" w:color="auto"/>
              <w:left w:val="nil"/>
              <w:bottom w:val="single" w:sz="8" w:space="0" w:color="auto"/>
              <w:right w:val="single" w:sz="8" w:space="0" w:color="auto"/>
            </w:tcBorders>
            <w:vAlign w:val="center"/>
            <w:hideMark/>
          </w:tcPr>
          <w:p w14:paraId="31E32445" w14:textId="77777777" w:rsidR="00E47390" w:rsidRPr="00F34F0B" w:rsidRDefault="00E47390" w:rsidP="00AF484C">
            <w:pPr>
              <w:spacing w:after="0" w:line="240" w:lineRule="auto"/>
              <w:rPr>
                <w:rFonts w:ascii="Times New Roman" w:eastAsia="Times New Roman" w:hAnsi="Times New Roman" w:cs="Times New Roman"/>
                <w:b/>
                <w:bCs/>
                <w:sz w:val="24"/>
                <w:szCs w:val="24"/>
                <w:lang w:eastAsia="lt-LT"/>
              </w:rPr>
            </w:pPr>
          </w:p>
        </w:tc>
        <w:tc>
          <w:tcPr>
            <w:tcW w:w="4678" w:type="dxa"/>
            <w:vMerge/>
            <w:tcBorders>
              <w:top w:val="single" w:sz="8" w:space="0" w:color="auto"/>
              <w:left w:val="nil"/>
              <w:bottom w:val="single" w:sz="8" w:space="0" w:color="auto"/>
              <w:right w:val="single" w:sz="8" w:space="0" w:color="auto"/>
            </w:tcBorders>
            <w:vAlign w:val="center"/>
            <w:hideMark/>
          </w:tcPr>
          <w:p w14:paraId="71F327D5" w14:textId="77777777" w:rsidR="00E47390" w:rsidRPr="00F34F0B" w:rsidRDefault="00E47390" w:rsidP="00AF484C">
            <w:pPr>
              <w:spacing w:after="0" w:line="240" w:lineRule="auto"/>
              <w:rPr>
                <w:rFonts w:ascii="Times New Roman" w:eastAsia="Times New Roman" w:hAnsi="Times New Roman" w:cs="Times New Roman"/>
                <w:b/>
                <w:bCs/>
                <w:sz w:val="24"/>
                <w:szCs w:val="24"/>
                <w:lang w:eastAsia="lt-LT"/>
              </w:rPr>
            </w:pPr>
          </w:p>
        </w:tc>
        <w:tc>
          <w:tcPr>
            <w:tcW w:w="1985"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184BFC22" w14:textId="708D9B73" w:rsidR="00E47390" w:rsidRPr="00F34F0B" w:rsidRDefault="00E47390" w:rsidP="00AF484C">
            <w:pPr>
              <w:spacing w:after="0" w:line="240" w:lineRule="auto"/>
              <w:jc w:val="center"/>
              <w:rPr>
                <w:rFonts w:ascii="Times New Roman" w:eastAsia="Times New Roman" w:hAnsi="Times New Roman" w:cs="Times New Roman"/>
                <w:b/>
                <w:bCs/>
                <w:i/>
                <w:iCs/>
                <w:sz w:val="24"/>
                <w:szCs w:val="24"/>
                <w:lang w:eastAsia="lt-LT"/>
              </w:rPr>
            </w:pPr>
            <w:r w:rsidRPr="00F34F0B">
              <w:rPr>
                <w:rFonts w:ascii="Times New Roman" w:eastAsia="Times New Roman" w:hAnsi="Times New Roman" w:cs="Times New Roman"/>
                <w:b/>
                <w:bCs/>
                <w:i/>
                <w:iCs/>
                <w:sz w:val="24"/>
                <w:szCs w:val="24"/>
                <w:lang w:eastAsia="lt-LT"/>
              </w:rPr>
              <w:t>202</w:t>
            </w:r>
            <w:r w:rsidR="004B4A84">
              <w:rPr>
                <w:rFonts w:ascii="Times New Roman" w:eastAsia="Times New Roman" w:hAnsi="Times New Roman" w:cs="Times New Roman"/>
                <w:b/>
                <w:bCs/>
                <w:i/>
                <w:iCs/>
                <w:sz w:val="24"/>
                <w:szCs w:val="24"/>
                <w:lang w:eastAsia="lt-LT"/>
              </w:rPr>
              <w:t>2</w:t>
            </w:r>
          </w:p>
        </w:tc>
        <w:tc>
          <w:tcPr>
            <w:tcW w:w="184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3614719B" w14:textId="00FDD767" w:rsidR="00E47390" w:rsidRPr="00F34F0B" w:rsidRDefault="00E47390" w:rsidP="00AF484C">
            <w:pPr>
              <w:spacing w:after="0" w:line="240" w:lineRule="auto"/>
              <w:jc w:val="center"/>
              <w:rPr>
                <w:rFonts w:ascii="Times New Roman" w:eastAsia="Times New Roman" w:hAnsi="Times New Roman" w:cs="Times New Roman"/>
                <w:b/>
                <w:bCs/>
                <w:i/>
                <w:iCs/>
                <w:sz w:val="24"/>
                <w:szCs w:val="24"/>
                <w:lang w:eastAsia="lt-LT"/>
              </w:rPr>
            </w:pPr>
            <w:r w:rsidRPr="00F34F0B">
              <w:rPr>
                <w:rFonts w:ascii="Times New Roman" w:eastAsia="Times New Roman" w:hAnsi="Times New Roman" w:cs="Times New Roman"/>
                <w:b/>
                <w:bCs/>
                <w:i/>
                <w:iCs/>
                <w:sz w:val="24"/>
                <w:szCs w:val="24"/>
                <w:lang w:eastAsia="lt-LT"/>
              </w:rPr>
              <w:t>202</w:t>
            </w:r>
            <w:r w:rsidR="004B4A84">
              <w:rPr>
                <w:rFonts w:ascii="Times New Roman" w:eastAsia="Times New Roman" w:hAnsi="Times New Roman" w:cs="Times New Roman"/>
                <w:b/>
                <w:bCs/>
                <w:i/>
                <w:iCs/>
                <w:sz w:val="24"/>
                <w:szCs w:val="24"/>
                <w:lang w:eastAsia="lt-LT"/>
              </w:rPr>
              <w:t>3</w:t>
            </w:r>
          </w:p>
        </w:tc>
        <w:tc>
          <w:tcPr>
            <w:tcW w:w="1843"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49570533" w14:textId="36D8CA42" w:rsidR="00E47390" w:rsidRPr="00F34F0B" w:rsidRDefault="00E47390" w:rsidP="00AF484C">
            <w:pPr>
              <w:spacing w:after="0" w:line="240" w:lineRule="auto"/>
              <w:jc w:val="center"/>
              <w:rPr>
                <w:rFonts w:ascii="Times New Roman" w:eastAsia="Times New Roman" w:hAnsi="Times New Roman" w:cs="Times New Roman"/>
                <w:b/>
                <w:bCs/>
                <w:i/>
                <w:iCs/>
                <w:sz w:val="24"/>
                <w:szCs w:val="24"/>
                <w:lang w:eastAsia="lt-LT"/>
              </w:rPr>
            </w:pPr>
            <w:r w:rsidRPr="00F34F0B">
              <w:rPr>
                <w:rFonts w:ascii="Times New Roman" w:eastAsia="Times New Roman" w:hAnsi="Times New Roman" w:cs="Times New Roman"/>
                <w:b/>
                <w:bCs/>
                <w:i/>
                <w:iCs/>
                <w:sz w:val="24"/>
                <w:szCs w:val="24"/>
                <w:lang w:eastAsia="lt-LT"/>
              </w:rPr>
              <w:t>202</w:t>
            </w:r>
            <w:r w:rsidR="004B4A84">
              <w:rPr>
                <w:rFonts w:ascii="Times New Roman" w:eastAsia="Times New Roman" w:hAnsi="Times New Roman" w:cs="Times New Roman"/>
                <w:b/>
                <w:bCs/>
                <w:i/>
                <w:iCs/>
                <w:sz w:val="24"/>
                <w:szCs w:val="24"/>
                <w:lang w:eastAsia="lt-LT"/>
              </w:rPr>
              <w:t>4</w:t>
            </w:r>
          </w:p>
        </w:tc>
        <w:tc>
          <w:tcPr>
            <w:tcW w:w="1701"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2A6F50B7" w14:textId="2324F589" w:rsidR="00E47390" w:rsidRPr="00F34F0B" w:rsidRDefault="00E47390" w:rsidP="00AF484C">
            <w:pPr>
              <w:spacing w:after="0" w:line="240" w:lineRule="auto"/>
              <w:jc w:val="center"/>
              <w:rPr>
                <w:rFonts w:ascii="Times New Roman" w:eastAsia="Times New Roman" w:hAnsi="Times New Roman" w:cs="Times New Roman"/>
                <w:b/>
                <w:bCs/>
                <w:i/>
                <w:iCs/>
                <w:sz w:val="24"/>
                <w:szCs w:val="24"/>
                <w:lang w:eastAsia="lt-LT"/>
              </w:rPr>
            </w:pPr>
            <w:r w:rsidRPr="00F34F0B">
              <w:rPr>
                <w:rFonts w:ascii="Times New Roman" w:eastAsia="Times New Roman" w:hAnsi="Times New Roman" w:cs="Times New Roman"/>
                <w:b/>
                <w:bCs/>
                <w:i/>
                <w:iCs/>
                <w:sz w:val="24"/>
                <w:szCs w:val="24"/>
                <w:lang w:eastAsia="lt-LT"/>
              </w:rPr>
              <w:t>202</w:t>
            </w:r>
            <w:r w:rsidR="004B4A84">
              <w:rPr>
                <w:rFonts w:ascii="Times New Roman" w:eastAsia="Times New Roman" w:hAnsi="Times New Roman" w:cs="Times New Roman"/>
                <w:b/>
                <w:bCs/>
                <w:i/>
                <w:iCs/>
                <w:sz w:val="24"/>
                <w:szCs w:val="24"/>
                <w:lang w:eastAsia="lt-LT"/>
              </w:rPr>
              <w:t>5</w:t>
            </w:r>
          </w:p>
        </w:tc>
      </w:tr>
      <w:tr w:rsidR="00E47390" w:rsidRPr="00F34F0B" w14:paraId="60964621" w14:textId="77777777" w:rsidTr="00663B0D">
        <w:tc>
          <w:tcPr>
            <w:tcW w:w="709"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14:paraId="22E7B5B6"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r w:rsidRPr="00F34F0B">
              <w:rPr>
                <w:rFonts w:ascii="Times New Roman" w:eastAsia="Times New Roman" w:hAnsi="Times New Roman" w:cs="Times New Roman"/>
                <w:b/>
                <w:bCs/>
                <w:sz w:val="24"/>
                <w:szCs w:val="24"/>
                <w:lang w:eastAsia="lt-LT"/>
              </w:rPr>
              <w:t>1</w:t>
            </w:r>
          </w:p>
        </w:tc>
        <w:tc>
          <w:tcPr>
            <w:tcW w:w="2717"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2E32DC16"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r w:rsidRPr="00F34F0B">
              <w:rPr>
                <w:rFonts w:ascii="Times New Roman" w:eastAsia="Times New Roman" w:hAnsi="Times New Roman" w:cs="Times New Roman"/>
                <w:b/>
                <w:bCs/>
                <w:sz w:val="24"/>
                <w:szCs w:val="24"/>
                <w:lang w:eastAsia="lt-LT"/>
              </w:rPr>
              <w:t>2</w:t>
            </w:r>
          </w:p>
        </w:tc>
        <w:tc>
          <w:tcPr>
            <w:tcW w:w="4678"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70321114"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r w:rsidRPr="00F34F0B">
              <w:rPr>
                <w:rFonts w:ascii="Times New Roman" w:eastAsia="Times New Roman" w:hAnsi="Times New Roman" w:cs="Times New Roman"/>
                <w:b/>
                <w:bCs/>
                <w:sz w:val="24"/>
                <w:szCs w:val="24"/>
                <w:lang w:eastAsia="lt-LT"/>
              </w:rPr>
              <w:t>3</w:t>
            </w:r>
          </w:p>
        </w:tc>
        <w:tc>
          <w:tcPr>
            <w:tcW w:w="1985"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14:paraId="4BC62B58"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r w:rsidRPr="00F34F0B">
              <w:rPr>
                <w:rFonts w:ascii="Times New Roman" w:eastAsia="Times New Roman" w:hAnsi="Times New Roman" w:cs="Times New Roman"/>
                <w:b/>
                <w:bCs/>
                <w:sz w:val="24"/>
                <w:szCs w:val="24"/>
                <w:lang w:eastAsia="lt-LT"/>
              </w:rPr>
              <w:t>4</w:t>
            </w:r>
          </w:p>
        </w:tc>
        <w:tc>
          <w:tcPr>
            <w:tcW w:w="184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0C79AB35"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r w:rsidRPr="00F34F0B">
              <w:rPr>
                <w:rFonts w:ascii="Times New Roman" w:eastAsia="Times New Roman" w:hAnsi="Times New Roman" w:cs="Times New Roman"/>
                <w:b/>
                <w:bCs/>
                <w:sz w:val="24"/>
                <w:szCs w:val="24"/>
                <w:lang w:eastAsia="lt-LT"/>
              </w:rPr>
              <w:t>5</w:t>
            </w:r>
          </w:p>
        </w:tc>
        <w:tc>
          <w:tcPr>
            <w:tcW w:w="1843"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32A9DABC"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r w:rsidRPr="00F34F0B">
              <w:rPr>
                <w:rFonts w:ascii="Times New Roman" w:eastAsia="Times New Roman" w:hAnsi="Times New Roman" w:cs="Times New Roman"/>
                <w:b/>
                <w:bCs/>
                <w:sz w:val="24"/>
                <w:szCs w:val="24"/>
                <w:lang w:eastAsia="lt-LT"/>
              </w:rPr>
              <w:t>6</w:t>
            </w:r>
          </w:p>
        </w:tc>
        <w:tc>
          <w:tcPr>
            <w:tcW w:w="1701"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393926E7"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r w:rsidRPr="00F34F0B">
              <w:rPr>
                <w:rFonts w:ascii="Times New Roman" w:eastAsia="Times New Roman" w:hAnsi="Times New Roman" w:cs="Times New Roman"/>
                <w:b/>
                <w:bCs/>
                <w:sz w:val="24"/>
                <w:szCs w:val="24"/>
                <w:lang w:eastAsia="lt-LT"/>
              </w:rPr>
              <w:t>7</w:t>
            </w:r>
          </w:p>
        </w:tc>
      </w:tr>
      <w:tr w:rsidR="00E47390" w:rsidRPr="00F34F0B" w14:paraId="06D90F86" w14:textId="77777777" w:rsidTr="00663B0D">
        <w:tc>
          <w:tcPr>
            <w:tcW w:w="709"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14:paraId="000D5482"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p>
        </w:tc>
        <w:tc>
          <w:tcPr>
            <w:tcW w:w="2717"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1A6F9DA6"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p>
        </w:tc>
        <w:tc>
          <w:tcPr>
            <w:tcW w:w="4678"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46FFB968"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p>
        </w:tc>
        <w:tc>
          <w:tcPr>
            <w:tcW w:w="1985"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14:paraId="5B789294"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p>
        </w:tc>
        <w:tc>
          <w:tcPr>
            <w:tcW w:w="184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3B9C308D"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p>
        </w:tc>
        <w:tc>
          <w:tcPr>
            <w:tcW w:w="1843"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71FF6391"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p>
        </w:tc>
        <w:tc>
          <w:tcPr>
            <w:tcW w:w="1701"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6D9BA36A" w14:textId="77777777" w:rsidR="00E47390" w:rsidRPr="00F34F0B" w:rsidRDefault="00E47390" w:rsidP="00AF484C">
            <w:pPr>
              <w:spacing w:after="0" w:line="240" w:lineRule="auto"/>
              <w:jc w:val="center"/>
              <w:rPr>
                <w:rFonts w:ascii="Times New Roman" w:eastAsia="Times New Roman" w:hAnsi="Times New Roman" w:cs="Times New Roman"/>
                <w:b/>
                <w:bCs/>
                <w:sz w:val="24"/>
                <w:szCs w:val="24"/>
                <w:lang w:eastAsia="lt-LT"/>
              </w:rPr>
            </w:pPr>
          </w:p>
        </w:tc>
      </w:tr>
      <w:tr w:rsidR="00663B0D" w:rsidRPr="00F34F0B" w14:paraId="3E41184E" w14:textId="77777777" w:rsidTr="00223A38">
        <w:tc>
          <w:tcPr>
            <w:tcW w:w="709" w:type="dxa"/>
            <w:vMerge w:val="restart"/>
            <w:tcBorders>
              <w:top w:val="nil"/>
              <w:left w:val="single" w:sz="8" w:space="0" w:color="auto"/>
              <w:right w:val="single" w:sz="8" w:space="0" w:color="auto"/>
            </w:tcBorders>
            <w:hideMark/>
          </w:tcPr>
          <w:p w14:paraId="50353E74" w14:textId="77777777" w:rsidR="00663B0D" w:rsidRPr="00F34F0B" w:rsidRDefault="00663B0D" w:rsidP="00E47390">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val="restart"/>
            <w:tcBorders>
              <w:top w:val="nil"/>
              <w:left w:val="nil"/>
              <w:right w:val="single" w:sz="8" w:space="0" w:color="auto"/>
            </w:tcBorders>
            <w:hideMark/>
          </w:tcPr>
          <w:p w14:paraId="25A9B984" w14:textId="77777777" w:rsidR="00663B0D" w:rsidRPr="00F34F0B" w:rsidRDefault="00663B0D" w:rsidP="00AF484C">
            <w:pPr>
              <w:spacing w:after="0" w:line="240" w:lineRule="auto"/>
              <w:rPr>
                <w:rFonts w:ascii="Times New Roman" w:eastAsia="Times New Roman" w:hAnsi="Times New Roman" w:cs="Times New Roman"/>
                <w:b/>
                <w:bCs/>
                <w:sz w:val="24"/>
                <w:szCs w:val="24"/>
                <w:lang w:eastAsia="lt-LT"/>
              </w:rPr>
            </w:pPr>
            <w:r w:rsidRPr="00F34F0B">
              <w:rPr>
                <w:rFonts w:ascii="Times New Roman" w:eastAsia="Times New Roman" w:hAnsi="Times New Roman" w:cs="Times New Roman"/>
                <w:b/>
                <w:bCs/>
                <w:sz w:val="24"/>
                <w:szCs w:val="24"/>
                <w:lang w:eastAsia="lt-LT"/>
              </w:rPr>
              <w:t>VšĮ Pasvalio ligoninė</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7B3EBA77" w14:textId="73B18EBF" w:rsidR="00663B0D" w:rsidRPr="00F34F0B" w:rsidRDefault="00663B0D" w:rsidP="00C03158">
            <w:pPr>
              <w:spacing w:after="0" w:line="240" w:lineRule="auto"/>
              <w:jc w:val="both"/>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Ligoninės pagrindinis pajamų šaltinis Privalomojo sveikatos draudimo fondo lėšos (PSDF)</w:t>
            </w:r>
            <w:r w:rsidR="00C03158" w:rsidRPr="00F34F0B">
              <w:rPr>
                <w:rFonts w:ascii="Times New Roman" w:eastAsia="Times New Roman" w:hAnsi="Times New Roman" w:cs="Times New Roman"/>
                <w:sz w:val="24"/>
                <w:szCs w:val="24"/>
                <w:lang w:eastAsia="lt-LT"/>
              </w:rPr>
              <w:t>,</w:t>
            </w:r>
            <w:r w:rsidRPr="00F34F0B">
              <w:rPr>
                <w:rFonts w:ascii="Times New Roman" w:eastAsia="Times New Roman" w:hAnsi="Times New Roman" w:cs="Times New Roman"/>
                <w:sz w:val="24"/>
                <w:szCs w:val="24"/>
                <w:lang w:eastAsia="lt-LT"/>
              </w:rPr>
              <w:t xml:space="preserve"> </w:t>
            </w:r>
            <w:r w:rsidRPr="00F34F0B">
              <w:rPr>
                <w:rFonts w:ascii="Times New Roman" w:eastAsia="Times New Roman" w:hAnsi="Times New Roman" w:cs="Times New Roman"/>
                <w:i/>
                <w:iCs/>
                <w:sz w:val="24"/>
                <w:szCs w:val="24"/>
                <w:lang w:eastAsia="lt-LT"/>
              </w:rPr>
              <w:t>tūkst. Eur</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0846C4E" w14:textId="414A92D9" w:rsidR="00663B0D" w:rsidRPr="00F34F0B" w:rsidRDefault="00B55106"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5600</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633BB697" w14:textId="3BE9A511" w:rsidR="00663B0D" w:rsidRPr="00F34F0B" w:rsidRDefault="004B4A84"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5800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4D898EC" w14:textId="1608E2BE" w:rsidR="00663B0D" w:rsidRPr="00F34F0B" w:rsidRDefault="004B4A84"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6000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46F55F4" w14:textId="10F4C8DB" w:rsidR="00663B0D" w:rsidRPr="00F34F0B" w:rsidRDefault="00B55106"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6200</w:t>
            </w:r>
            <w:r w:rsidR="00894E74">
              <w:rPr>
                <w:rFonts w:ascii="Times New Roman" w:eastAsia="Times New Roman" w:hAnsi="Times New Roman" w:cs="Times New Roman"/>
                <w:sz w:val="24"/>
                <w:szCs w:val="24"/>
                <w:lang w:eastAsia="lt-LT"/>
              </w:rPr>
              <w:t>0</w:t>
            </w:r>
          </w:p>
        </w:tc>
      </w:tr>
      <w:tr w:rsidR="00427CCF" w:rsidRPr="00F34F0B" w14:paraId="3355F1F0" w14:textId="77777777" w:rsidTr="0058572D">
        <w:tc>
          <w:tcPr>
            <w:tcW w:w="709" w:type="dxa"/>
            <w:vMerge/>
            <w:tcBorders>
              <w:left w:val="single" w:sz="8" w:space="0" w:color="auto"/>
              <w:right w:val="single" w:sz="8" w:space="0" w:color="auto"/>
            </w:tcBorders>
            <w:hideMark/>
          </w:tcPr>
          <w:p w14:paraId="624E37AF" w14:textId="77777777" w:rsidR="00427CCF" w:rsidRPr="00F34F0B" w:rsidRDefault="00427CCF" w:rsidP="00E47390">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hideMark/>
          </w:tcPr>
          <w:p w14:paraId="6DBB1C1F" w14:textId="77777777" w:rsidR="00427CCF" w:rsidRPr="00F34F0B" w:rsidRDefault="00427CCF" w:rsidP="00AF484C">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EC2D22B" w14:textId="597ECF83" w:rsidR="00427CCF" w:rsidRPr="00F34F0B" w:rsidRDefault="00427CCF" w:rsidP="00C03158">
            <w:pPr>
              <w:spacing w:after="0" w:line="240" w:lineRule="auto"/>
              <w:jc w:val="both"/>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 xml:space="preserve">Darbuotojų darbo užmokesčio augimas, </w:t>
            </w:r>
            <w:r w:rsidRPr="00F34F0B">
              <w:rPr>
                <w:rFonts w:ascii="Times New Roman" w:eastAsia="Times New Roman" w:hAnsi="Times New Roman" w:cs="Times New Roman"/>
                <w:i/>
                <w:iCs/>
                <w:sz w:val="24"/>
                <w:szCs w:val="24"/>
                <w:lang w:eastAsia="lt-LT"/>
              </w:rPr>
              <w:t>proc</w:t>
            </w:r>
            <w:r w:rsidRPr="00F34F0B">
              <w:rPr>
                <w:rFonts w:ascii="Times New Roman" w:eastAsia="Times New Roman" w:hAnsi="Times New Roman" w:cs="Times New Roman"/>
                <w:sz w:val="24"/>
                <w:szCs w:val="24"/>
                <w:lang w:eastAsia="lt-LT"/>
              </w:rPr>
              <w:t>.</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30588A6" w14:textId="68AEB99B" w:rsidR="00427CCF" w:rsidRPr="00F34F0B" w:rsidRDefault="00B55106"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6,0</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5817A8" w14:textId="6EBDE893" w:rsidR="00427CCF" w:rsidRPr="00F34F0B" w:rsidRDefault="00427CCF" w:rsidP="00AF484C">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6,0</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C904938" w14:textId="688D0797" w:rsidR="00427CCF" w:rsidRPr="00F34F0B" w:rsidRDefault="00427CCF" w:rsidP="00AF484C">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6,0</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655C43B" w14:textId="1902B4BC" w:rsidR="00427CCF" w:rsidRPr="00F34F0B" w:rsidRDefault="00B55106"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6,0</w:t>
            </w:r>
          </w:p>
        </w:tc>
      </w:tr>
      <w:tr w:rsidR="00427CCF" w:rsidRPr="00F34F0B" w14:paraId="680EFF8F" w14:textId="77777777" w:rsidTr="00223A38">
        <w:tc>
          <w:tcPr>
            <w:tcW w:w="709" w:type="dxa"/>
            <w:vMerge/>
            <w:tcBorders>
              <w:left w:val="single" w:sz="8" w:space="0" w:color="auto"/>
              <w:right w:val="single" w:sz="8" w:space="0" w:color="auto"/>
            </w:tcBorders>
            <w:hideMark/>
          </w:tcPr>
          <w:p w14:paraId="032F4A40" w14:textId="77777777" w:rsidR="00427CCF" w:rsidRPr="00F34F0B" w:rsidRDefault="00427CCF" w:rsidP="00E47390">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single" w:sz="8" w:space="0" w:color="auto"/>
              <w:right w:val="single" w:sz="8" w:space="0" w:color="auto"/>
            </w:tcBorders>
            <w:hideMark/>
          </w:tcPr>
          <w:p w14:paraId="4840265B" w14:textId="77777777" w:rsidR="00427CCF" w:rsidRPr="00F34F0B" w:rsidRDefault="00427CCF" w:rsidP="00AF484C">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00C583C" w14:textId="3E09130C" w:rsidR="00427CCF" w:rsidRPr="00F34F0B" w:rsidRDefault="00427CCF" w:rsidP="00C03158">
            <w:pPr>
              <w:spacing w:after="0" w:line="240" w:lineRule="auto"/>
              <w:jc w:val="both"/>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 xml:space="preserve">Įstaigos valdymo sąnaudų dalis, </w:t>
            </w:r>
            <w:r w:rsidRPr="00F34F0B">
              <w:rPr>
                <w:rFonts w:ascii="Times New Roman" w:eastAsia="Times New Roman" w:hAnsi="Times New Roman" w:cs="Times New Roman"/>
                <w:i/>
                <w:iCs/>
                <w:sz w:val="24"/>
                <w:szCs w:val="24"/>
                <w:lang w:eastAsia="lt-LT"/>
              </w:rPr>
              <w:t>proc</w:t>
            </w:r>
            <w:r w:rsidRPr="00F34F0B">
              <w:rPr>
                <w:rFonts w:ascii="Times New Roman" w:eastAsia="Times New Roman" w:hAnsi="Times New Roman" w:cs="Times New Roman"/>
                <w:sz w:val="24"/>
                <w:szCs w:val="24"/>
                <w:lang w:eastAsia="lt-LT"/>
              </w:rPr>
              <w:t>.</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A1EB35" w14:textId="1D7E51DC" w:rsidR="00427CCF" w:rsidRPr="00F34F0B" w:rsidRDefault="00B55106"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1,9</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C9424B" w14:textId="0E7749A7" w:rsidR="00427CCF" w:rsidRPr="00F34F0B" w:rsidRDefault="00427CCF" w:rsidP="00AF484C">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1,9</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E01229E" w14:textId="786B5805" w:rsidR="00427CCF" w:rsidRPr="00F34F0B" w:rsidRDefault="00427CCF" w:rsidP="00AF484C">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1,9</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C99EC66" w14:textId="2EA6D6A2" w:rsidR="00427CCF" w:rsidRPr="00F34F0B" w:rsidRDefault="00B55106"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1,9</w:t>
            </w:r>
          </w:p>
        </w:tc>
      </w:tr>
      <w:tr w:rsidR="00427CCF" w:rsidRPr="00F34F0B" w14:paraId="6D5A3738" w14:textId="77777777" w:rsidTr="00223A38">
        <w:trPr>
          <w:trHeight w:val="293"/>
        </w:trPr>
        <w:tc>
          <w:tcPr>
            <w:tcW w:w="709" w:type="dxa"/>
            <w:vMerge/>
            <w:tcBorders>
              <w:left w:val="single" w:sz="8" w:space="0" w:color="auto"/>
              <w:right w:val="single" w:sz="8" w:space="0" w:color="auto"/>
            </w:tcBorders>
            <w:hideMark/>
          </w:tcPr>
          <w:p w14:paraId="226F108E" w14:textId="77777777" w:rsidR="00427CCF" w:rsidRPr="00F34F0B" w:rsidRDefault="00427CCF" w:rsidP="00E47390">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hideMark/>
          </w:tcPr>
          <w:p w14:paraId="19DAD7E1" w14:textId="77777777" w:rsidR="00427CCF" w:rsidRPr="00F34F0B" w:rsidRDefault="00427CCF" w:rsidP="00AF484C">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B98805E" w14:textId="308B4ACA" w:rsidR="00427CCF" w:rsidRPr="00F34F0B" w:rsidRDefault="00427CCF" w:rsidP="00C03158">
            <w:pPr>
              <w:spacing w:after="0" w:line="240" w:lineRule="auto"/>
              <w:jc w:val="both"/>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 xml:space="preserve">Pacientų pasitenkinimo įstaigos teikiamomis asmens sveikatos priežiūros paslaugomis lygis, </w:t>
            </w:r>
            <w:r w:rsidRPr="00F34F0B">
              <w:rPr>
                <w:rFonts w:ascii="Times New Roman" w:eastAsia="Times New Roman" w:hAnsi="Times New Roman" w:cs="Times New Roman"/>
                <w:i/>
                <w:iCs/>
                <w:sz w:val="24"/>
                <w:szCs w:val="24"/>
                <w:lang w:eastAsia="lt-LT"/>
              </w:rPr>
              <w:t>balai</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48187BE" w14:textId="0E8BF816" w:rsidR="00427CCF" w:rsidRPr="00F34F0B" w:rsidRDefault="00B55106"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0,9</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414597" w14:textId="00ABFFCC" w:rsidR="00427CCF" w:rsidRPr="00F34F0B" w:rsidRDefault="00427CCF" w:rsidP="00AF484C">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0,9</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B1762DC" w14:textId="29C66FE6" w:rsidR="00427CCF" w:rsidRPr="00F34F0B" w:rsidRDefault="00427CCF" w:rsidP="00AF484C">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0,9</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B3863D1" w14:textId="3101EF37" w:rsidR="00427CCF" w:rsidRPr="00F34F0B" w:rsidRDefault="00B55106"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0,9</w:t>
            </w:r>
          </w:p>
        </w:tc>
      </w:tr>
      <w:tr w:rsidR="00427CCF" w:rsidRPr="00F34F0B" w14:paraId="0959D0A8" w14:textId="77777777" w:rsidTr="00223A38">
        <w:tc>
          <w:tcPr>
            <w:tcW w:w="709" w:type="dxa"/>
            <w:vMerge/>
            <w:tcBorders>
              <w:left w:val="single" w:sz="8" w:space="0" w:color="auto"/>
              <w:right w:val="single" w:sz="8" w:space="0" w:color="auto"/>
            </w:tcBorders>
            <w:hideMark/>
          </w:tcPr>
          <w:p w14:paraId="39054792" w14:textId="77777777" w:rsidR="00427CCF" w:rsidRPr="00F34F0B" w:rsidRDefault="00427CCF" w:rsidP="00E47390">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hideMark/>
          </w:tcPr>
          <w:p w14:paraId="1A9778FE" w14:textId="77777777" w:rsidR="00427CCF" w:rsidRPr="00F34F0B" w:rsidRDefault="00427CCF" w:rsidP="00AF484C">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00970A8" w14:textId="463FFECF" w:rsidR="00427CCF" w:rsidRPr="00F34F0B" w:rsidRDefault="00427CCF" w:rsidP="00C03158">
            <w:pPr>
              <w:spacing w:after="0" w:line="240" w:lineRule="auto"/>
              <w:jc w:val="both"/>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 xml:space="preserve">Ambulatorinių konsultacijų skaičius, </w:t>
            </w:r>
            <w:r w:rsidRPr="00F34F0B">
              <w:rPr>
                <w:rFonts w:ascii="Times New Roman" w:eastAsia="Times New Roman" w:hAnsi="Times New Roman" w:cs="Times New Roman"/>
                <w:i/>
                <w:iCs/>
                <w:sz w:val="24"/>
                <w:szCs w:val="24"/>
                <w:lang w:eastAsia="lt-LT"/>
              </w:rPr>
              <w:t>vnt</w:t>
            </w:r>
            <w:r w:rsidRPr="00F34F0B">
              <w:rPr>
                <w:rFonts w:ascii="Times New Roman" w:eastAsia="Times New Roman" w:hAnsi="Times New Roman" w:cs="Times New Roman"/>
                <w:sz w:val="24"/>
                <w:szCs w:val="24"/>
                <w:lang w:eastAsia="lt-LT"/>
              </w:rPr>
              <w:t>.</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33A257" w14:textId="3E04137A" w:rsidR="00427CCF" w:rsidRPr="00F34F0B" w:rsidRDefault="00B55106"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29000</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8E7BE1E" w14:textId="45B6F46C" w:rsidR="00427CCF" w:rsidRPr="00F34F0B" w:rsidRDefault="004B4A84"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28500</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D756EED" w14:textId="3267D463" w:rsidR="00427CCF" w:rsidRPr="00F34F0B" w:rsidRDefault="00427CCF" w:rsidP="00AF484C">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28</w:t>
            </w:r>
            <w:r w:rsidR="004B4A84">
              <w:rPr>
                <w:rFonts w:ascii="Times New Roman" w:eastAsia="Times New Roman" w:hAnsi="Times New Roman" w:cs="Times New Roman"/>
                <w:sz w:val="24"/>
                <w:szCs w:val="24"/>
                <w:lang w:eastAsia="lt-LT"/>
              </w:rPr>
              <w:t>200</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D2D2E66" w14:textId="611D75A2" w:rsidR="00427CCF" w:rsidRPr="00F34F0B" w:rsidRDefault="00B55106"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28200</w:t>
            </w:r>
          </w:p>
        </w:tc>
      </w:tr>
      <w:tr w:rsidR="00427CCF" w:rsidRPr="00F34F0B" w14:paraId="5684354A" w14:textId="77777777" w:rsidTr="00223A38">
        <w:tc>
          <w:tcPr>
            <w:tcW w:w="709" w:type="dxa"/>
            <w:vMerge/>
            <w:tcBorders>
              <w:left w:val="single" w:sz="8" w:space="0" w:color="auto"/>
              <w:right w:val="single" w:sz="8" w:space="0" w:color="auto"/>
            </w:tcBorders>
            <w:hideMark/>
          </w:tcPr>
          <w:p w14:paraId="55A66917" w14:textId="77777777" w:rsidR="00427CCF" w:rsidRPr="00F34F0B" w:rsidRDefault="00427CCF" w:rsidP="00E47390">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hideMark/>
          </w:tcPr>
          <w:p w14:paraId="6C1A69B3" w14:textId="77777777" w:rsidR="00427CCF" w:rsidRPr="00F34F0B" w:rsidRDefault="00427CCF" w:rsidP="00AF484C">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C55E9C5" w14:textId="749F8798" w:rsidR="00427CCF" w:rsidRPr="00F34F0B" w:rsidRDefault="00427CCF" w:rsidP="00C03158">
            <w:pPr>
              <w:spacing w:after="0" w:line="240" w:lineRule="auto"/>
              <w:jc w:val="both"/>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 xml:space="preserve">Terapijos paslaugų vidutinė hospitalizuotų pacientų gydymo trukmė, </w:t>
            </w:r>
            <w:r w:rsidRPr="00F34F0B">
              <w:rPr>
                <w:rFonts w:ascii="Times New Roman" w:eastAsia="Times New Roman" w:hAnsi="Times New Roman" w:cs="Times New Roman"/>
                <w:i/>
                <w:iCs/>
                <w:sz w:val="24"/>
                <w:szCs w:val="24"/>
                <w:lang w:eastAsia="lt-LT"/>
              </w:rPr>
              <w:t>d</w:t>
            </w:r>
            <w:r w:rsidRPr="00F34F0B">
              <w:rPr>
                <w:rFonts w:ascii="Times New Roman" w:eastAsia="Times New Roman" w:hAnsi="Times New Roman" w:cs="Times New Roman"/>
                <w:sz w:val="24"/>
                <w:szCs w:val="24"/>
                <w:lang w:eastAsia="lt-LT"/>
              </w:rPr>
              <w:t>.</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F5FA38" w14:textId="492FE392" w:rsidR="00427CCF" w:rsidRPr="00F34F0B" w:rsidRDefault="00B55106"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B9A2F5" w14:textId="219B6278" w:rsidR="00427CCF" w:rsidRPr="00F34F0B" w:rsidRDefault="004B4A84"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p>
          <w:p w14:paraId="758CED0A" w14:textId="030E32A5" w:rsidR="00427CCF" w:rsidRPr="00F34F0B" w:rsidRDefault="00427CCF" w:rsidP="00AF484C">
            <w:pPr>
              <w:spacing w:after="0" w:line="240" w:lineRule="auto"/>
              <w:jc w:val="center"/>
              <w:rPr>
                <w:rFonts w:ascii="Times New Roman" w:eastAsia="Times New Roman" w:hAnsi="Times New Roman" w:cs="Times New Roman"/>
                <w:sz w:val="24"/>
                <w:szCs w:val="24"/>
                <w:lang w:eastAsia="lt-LT"/>
              </w:rPr>
            </w:pP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487390D" w14:textId="77777777" w:rsidR="00427CCF" w:rsidRPr="00F34F0B" w:rsidRDefault="00427CCF" w:rsidP="00AF484C">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9</w:t>
            </w:r>
          </w:p>
          <w:p w14:paraId="3A6E8967" w14:textId="36AD61A1" w:rsidR="00427CCF" w:rsidRPr="00F34F0B" w:rsidRDefault="00427CCF" w:rsidP="00AF484C">
            <w:pPr>
              <w:spacing w:after="0" w:line="240" w:lineRule="auto"/>
              <w:jc w:val="center"/>
              <w:rPr>
                <w:rFonts w:ascii="Times New Roman" w:eastAsia="Times New Roman" w:hAnsi="Times New Roman" w:cs="Times New Roman"/>
                <w:sz w:val="24"/>
                <w:szCs w:val="24"/>
                <w:lang w:eastAsia="lt-LT"/>
              </w:rPr>
            </w:pP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D99F621" w14:textId="77260C41" w:rsidR="00427CCF" w:rsidRPr="00F34F0B" w:rsidRDefault="00B55106" w:rsidP="004B4A84">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p>
        </w:tc>
      </w:tr>
      <w:tr w:rsidR="00427CCF" w:rsidRPr="00F34F0B" w14:paraId="20AD49D3" w14:textId="77777777" w:rsidTr="0058572D">
        <w:tc>
          <w:tcPr>
            <w:tcW w:w="709" w:type="dxa"/>
            <w:vMerge/>
            <w:tcBorders>
              <w:left w:val="single" w:sz="8" w:space="0" w:color="auto"/>
              <w:right w:val="single" w:sz="8" w:space="0" w:color="auto"/>
            </w:tcBorders>
            <w:hideMark/>
          </w:tcPr>
          <w:p w14:paraId="28FD47E7" w14:textId="77777777" w:rsidR="00427CCF" w:rsidRPr="00F34F0B" w:rsidRDefault="00427CCF" w:rsidP="00E47390">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hideMark/>
          </w:tcPr>
          <w:p w14:paraId="17BC319A" w14:textId="77777777" w:rsidR="00427CCF" w:rsidRPr="00F34F0B" w:rsidRDefault="00427CCF" w:rsidP="00AF484C">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76EE9FC3" w14:textId="77777777" w:rsidR="00427CCF" w:rsidRPr="00F34F0B" w:rsidRDefault="00427CCF" w:rsidP="00C03158">
            <w:pPr>
              <w:spacing w:after="0" w:line="240" w:lineRule="auto"/>
              <w:jc w:val="both"/>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 xml:space="preserve">Chirurgijos paslaugų vidutinė hospitalizuotų pacientų gydymo trukmė, </w:t>
            </w:r>
            <w:r w:rsidRPr="00F34F0B">
              <w:rPr>
                <w:rFonts w:ascii="Times New Roman" w:eastAsia="Times New Roman" w:hAnsi="Times New Roman" w:cs="Times New Roman"/>
                <w:i/>
                <w:iCs/>
                <w:sz w:val="24"/>
                <w:szCs w:val="24"/>
                <w:lang w:eastAsia="lt-LT"/>
              </w:rPr>
              <w:t>d</w:t>
            </w:r>
            <w:r w:rsidRPr="00F34F0B">
              <w:rPr>
                <w:rFonts w:ascii="Times New Roman" w:eastAsia="Times New Roman" w:hAnsi="Times New Roman" w:cs="Times New Roman"/>
                <w:sz w:val="24"/>
                <w:szCs w:val="24"/>
                <w:lang w:eastAsia="lt-LT"/>
              </w:rPr>
              <w:t>.</w:t>
            </w:r>
          </w:p>
          <w:p w14:paraId="29C79BC4" w14:textId="562224E7" w:rsidR="00427CCF" w:rsidRPr="00F34F0B" w:rsidRDefault="00427CCF" w:rsidP="00C03158">
            <w:pPr>
              <w:spacing w:after="0" w:line="240" w:lineRule="auto"/>
              <w:jc w:val="both"/>
              <w:rPr>
                <w:rFonts w:ascii="Times New Roman" w:eastAsia="Times New Roman" w:hAnsi="Times New Roman" w:cs="Times New Roman"/>
                <w:sz w:val="24"/>
                <w:szCs w:val="24"/>
                <w:lang w:eastAsia="lt-LT"/>
              </w:rPr>
            </w:pPr>
          </w:p>
        </w:tc>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9AF783B" w14:textId="349DE629" w:rsidR="00427CCF" w:rsidRPr="00F34F0B" w:rsidRDefault="00B55106"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7,5</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A45AF6" w14:textId="67320BA4" w:rsidR="00427CCF" w:rsidRPr="00F34F0B" w:rsidRDefault="004B4A84" w:rsidP="00427CCF">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6,8</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B423595" w14:textId="14967F7F" w:rsidR="00427CCF" w:rsidRPr="00F34F0B" w:rsidRDefault="00427CCF" w:rsidP="00AF484C">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6,8</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60E6107" w14:textId="182C2426" w:rsidR="00427CCF" w:rsidRPr="00F34F0B" w:rsidRDefault="00B55106"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6,8</w:t>
            </w:r>
          </w:p>
        </w:tc>
      </w:tr>
      <w:tr w:rsidR="00427CCF" w:rsidRPr="00F34F0B" w14:paraId="4C3C4CEC" w14:textId="77777777" w:rsidTr="0058572D">
        <w:tc>
          <w:tcPr>
            <w:tcW w:w="709" w:type="dxa"/>
            <w:vMerge/>
            <w:tcBorders>
              <w:left w:val="single" w:sz="8" w:space="0" w:color="auto"/>
              <w:right w:val="single" w:sz="8" w:space="0" w:color="auto"/>
            </w:tcBorders>
            <w:hideMark/>
          </w:tcPr>
          <w:p w14:paraId="2BD58B6A" w14:textId="77777777" w:rsidR="00427CCF" w:rsidRPr="00F34F0B" w:rsidRDefault="00427CCF" w:rsidP="00E47390">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hideMark/>
          </w:tcPr>
          <w:p w14:paraId="3A52302F" w14:textId="77777777" w:rsidR="00427CCF" w:rsidRPr="00F34F0B" w:rsidRDefault="00427CCF" w:rsidP="00AF484C">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right w:val="single" w:sz="4" w:space="0" w:color="auto"/>
            </w:tcBorders>
            <w:tcMar>
              <w:top w:w="0" w:type="dxa"/>
              <w:left w:w="108" w:type="dxa"/>
              <w:bottom w:w="0" w:type="dxa"/>
              <w:right w:w="108" w:type="dxa"/>
            </w:tcMar>
            <w:hideMark/>
          </w:tcPr>
          <w:p w14:paraId="7E0F4A45" w14:textId="33BB8ECD" w:rsidR="00427CCF" w:rsidRPr="00F34F0B" w:rsidRDefault="00427CCF" w:rsidP="00C03158">
            <w:pPr>
              <w:spacing w:after="0" w:line="240" w:lineRule="auto"/>
              <w:jc w:val="both"/>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 xml:space="preserve">Psichiatrijos paslaugų vidutinė hospitalizuotų pacientų gydymo trukmė, </w:t>
            </w:r>
            <w:r w:rsidRPr="00F34F0B">
              <w:rPr>
                <w:rFonts w:ascii="Times New Roman" w:eastAsia="Times New Roman" w:hAnsi="Times New Roman" w:cs="Times New Roman"/>
                <w:i/>
                <w:iCs/>
                <w:sz w:val="24"/>
                <w:szCs w:val="24"/>
                <w:lang w:eastAsia="lt-LT"/>
              </w:rPr>
              <w:t>d</w:t>
            </w:r>
            <w:r w:rsidRPr="00F34F0B">
              <w:rPr>
                <w:rFonts w:ascii="Times New Roman" w:eastAsia="Times New Roman" w:hAnsi="Times New Roman" w:cs="Times New Roman"/>
                <w:sz w:val="24"/>
                <w:szCs w:val="24"/>
                <w:lang w:eastAsia="lt-LT"/>
              </w:rPr>
              <w:t>.</w:t>
            </w:r>
          </w:p>
        </w:tc>
        <w:tc>
          <w:tcPr>
            <w:tcW w:w="1985" w:type="dxa"/>
            <w:tcBorders>
              <w:top w:val="single" w:sz="4" w:space="0" w:color="auto"/>
              <w:left w:val="single" w:sz="4" w:space="0" w:color="auto"/>
              <w:right w:val="single" w:sz="8" w:space="0" w:color="auto"/>
            </w:tcBorders>
            <w:tcMar>
              <w:top w:w="0" w:type="dxa"/>
              <w:left w:w="108" w:type="dxa"/>
              <w:bottom w:w="0" w:type="dxa"/>
              <w:right w:w="108" w:type="dxa"/>
            </w:tcMar>
          </w:tcPr>
          <w:p w14:paraId="2BA1390C" w14:textId="673D6FC7" w:rsidR="00427CCF" w:rsidRPr="00F34F0B" w:rsidRDefault="00B55106"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w:t>
            </w:r>
          </w:p>
        </w:tc>
        <w:tc>
          <w:tcPr>
            <w:tcW w:w="1842" w:type="dxa"/>
            <w:tcBorders>
              <w:top w:val="single" w:sz="4" w:space="0" w:color="auto"/>
              <w:left w:val="nil"/>
              <w:right w:val="single" w:sz="8" w:space="0" w:color="auto"/>
            </w:tcBorders>
            <w:tcMar>
              <w:top w:w="0" w:type="dxa"/>
              <w:left w:w="108" w:type="dxa"/>
              <w:bottom w:w="0" w:type="dxa"/>
              <w:right w:w="108" w:type="dxa"/>
            </w:tcMar>
          </w:tcPr>
          <w:p w14:paraId="63163E20" w14:textId="1717525B" w:rsidR="00427CCF" w:rsidRPr="00F34F0B" w:rsidRDefault="004B4A84"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17,5</w:t>
            </w:r>
          </w:p>
        </w:tc>
        <w:tc>
          <w:tcPr>
            <w:tcW w:w="1843" w:type="dxa"/>
            <w:tcBorders>
              <w:top w:val="single" w:sz="4" w:space="0" w:color="auto"/>
              <w:left w:val="nil"/>
              <w:right w:val="single" w:sz="8" w:space="0" w:color="auto"/>
            </w:tcBorders>
            <w:tcMar>
              <w:top w:w="0" w:type="dxa"/>
              <w:left w:w="108" w:type="dxa"/>
              <w:bottom w:w="0" w:type="dxa"/>
              <w:right w:w="108" w:type="dxa"/>
            </w:tcMar>
            <w:hideMark/>
          </w:tcPr>
          <w:p w14:paraId="675A3760" w14:textId="63641889" w:rsidR="00427CCF" w:rsidRPr="00F34F0B" w:rsidRDefault="00427CCF" w:rsidP="00AF484C">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17</w:t>
            </w:r>
          </w:p>
        </w:tc>
        <w:tc>
          <w:tcPr>
            <w:tcW w:w="1701" w:type="dxa"/>
            <w:tcBorders>
              <w:top w:val="single" w:sz="4" w:space="0" w:color="auto"/>
              <w:left w:val="nil"/>
              <w:right w:val="single" w:sz="8" w:space="0" w:color="auto"/>
            </w:tcBorders>
            <w:tcMar>
              <w:top w:w="0" w:type="dxa"/>
              <w:left w:w="108" w:type="dxa"/>
              <w:bottom w:w="0" w:type="dxa"/>
              <w:right w:w="108" w:type="dxa"/>
            </w:tcMar>
            <w:hideMark/>
          </w:tcPr>
          <w:p w14:paraId="0B0B5158" w14:textId="0EA1FAFA" w:rsidR="00427CCF" w:rsidRPr="00F34F0B" w:rsidRDefault="00B55106" w:rsidP="00AF484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w:t>
            </w:r>
          </w:p>
        </w:tc>
      </w:tr>
      <w:tr w:rsidR="00427CCF" w:rsidRPr="00F34F0B" w14:paraId="0FD4E336" w14:textId="77777777" w:rsidTr="0058572D">
        <w:trPr>
          <w:trHeight w:val="533"/>
        </w:trPr>
        <w:tc>
          <w:tcPr>
            <w:tcW w:w="709" w:type="dxa"/>
            <w:vMerge/>
            <w:tcBorders>
              <w:left w:val="single" w:sz="8" w:space="0" w:color="auto"/>
              <w:right w:val="single" w:sz="8" w:space="0" w:color="auto"/>
            </w:tcBorders>
          </w:tcPr>
          <w:p w14:paraId="405FDD2A" w14:textId="77777777" w:rsidR="00427CCF" w:rsidRPr="00F34F0B" w:rsidRDefault="00427CCF" w:rsidP="00E47390">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tcPr>
          <w:p w14:paraId="38B46F85" w14:textId="77777777" w:rsidR="00427CCF" w:rsidRPr="00F34F0B" w:rsidRDefault="00427CCF" w:rsidP="00AF484C">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D27244B" w14:textId="6CD9B13A" w:rsidR="00427CCF" w:rsidRPr="00F34F0B" w:rsidRDefault="00427CCF" w:rsidP="00C03158">
            <w:pPr>
              <w:spacing w:after="0" w:line="240" w:lineRule="auto"/>
              <w:jc w:val="both"/>
              <w:rPr>
                <w:rFonts w:ascii="Times New Roman" w:eastAsia="Times New Roman" w:hAnsi="Times New Roman" w:cs="Times New Roman"/>
                <w:sz w:val="24"/>
                <w:szCs w:val="24"/>
                <w:lang w:eastAsia="lt-LT"/>
              </w:rPr>
            </w:pPr>
            <w:r w:rsidRPr="00F34F0B">
              <w:rPr>
                <w:rFonts w:ascii="Times New Roman" w:hAnsi="Times New Roman" w:cs="Times New Roman"/>
                <w:sz w:val="24"/>
                <w:szCs w:val="24"/>
              </w:rPr>
              <w:t xml:space="preserve">Finansinis rezultatas, </w:t>
            </w:r>
            <w:proofErr w:type="spellStart"/>
            <w:r w:rsidRPr="00F34F0B">
              <w:rPr>
                <w:rFonts w:ascii="Times New Roman" w:hAnsi="Times New Roman" w:cs="Times New Roman"/>
                <w:i/>
                <w:iCs/>
                <w:sz w:val="24"/>
                <w:szCs w:val="24"/>
              </w:rPr>
              <w:t>teig</w:t>
            </w:r>
            <w:proofErr w:type="spellEnd"/>
            <w:r w:rsidRPr="00F34F0B">
              <w:rPr>
                <w:rFonts w:ascii="Times New Roman" w:hAnsi="Times New Roman" w:cs="Times New Roman"/>
                <w:i/>
                <w:iCs/>
                <w:sz w:val="24"/>
                <w:szCs w:val="24"/>
              </w:rPr>
              <w:t xml:space="preserve">., </w:t>
            </w:r>
            <w:proofErr w:type="spellStart"/>
            <w:r w:rsidRPr="00F34F0B">
              <w:rPr>
                <w:rFonts w:ascii="Times New Roman" w:hAnsi="Times New Roman" w:cs="Times New Roman"/>
                <w:i/>
                <w:iCs/>
                <w:sz w:val="24"/>
                <w:szCs w:val="24"/>
              </w:rPr>
              <w:t>neig</w:t>
            </w:r>
            <w:proofErr w:type="spellEnd"/>
            <w:r w:rsidRPr="00F34F0B">
              <w:rPr>
                <w:rFonts w:ascii="Times New Roman" w:hAnsi="Times New Roman" w:cs="Times New Roman"/>
                <w:i/>
                <w:iCs/>
                <w:sz w:val="24"/>
                <w:szCs w:val="24"/>
              </w:rPr>
              <w:t>.</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0FF284E" w14:textId="20E9DE1E" w:rsidR="00427CCF" w:rsidRPr="00F34F0B" w:rsidRDefault="00B55106" w:rsidP="00E47390">
            <w:pPr>
              <w:spacing w:after="0" w:line="240" w:lineRule="auto"/>
              <w:jc w:val="center"/>
              <w:rPr>
                <w:rFonts w:ascii="Times New Roman" w:eastAsia="Times New Roman" w:hAnsi="Times New Roman" w:cs="Times New Roman"/>
                <w:sz w:val="24"/>
                <w:szCs w:val="24"/>
                <w:lang w:eastAsia="lt-LT"/>
              </w:rPr>
            </w:pPr>
            <w:proofErr w:type="spellStart"/>
            <w:r w:rsidRPr="00F34F0B">
              <w:rPr>
                <w:rFonts w:ascii="Times New Roman" w:hAnsi="Times New Roman" w:cs="Times New Roman"/>
                <w:sz w:val="24"/>
                <w:szCs w:val="24"/>
              </w:rPr>
              <w:t>Teig</w:t>
            </w:r>
            <w:proofErr w:type="spellEnd"/>
            <w:r w:rsidRPr="00F34F0B">
              <w:rPr>
                <w:rFonts w:ascii="Times New Roman" w:hAnsi="Times New Roman" w:cs="Times New Roman"/>
                <w:sz w:val="24"/>
                <w:szCs w:val="24"/>
              </w:rPr>
              <w:t>.</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C1CA5DF" w14:textId="4AA6D7C2" w:rsidR="00427CCF" w:rsidRPr="00F34F0B" w:rsidRDefault="00427CCF" w:rsidP="00AF484C">
            <w:pPr>
              <w:jc w:val="center"/>
              <w:rPr>
                <w:rFonts w:ascii="Times New Roman" w:eastAsia="Times New Roman" w:hAnsi="Times New Roman" w:cs="Times New Roman"/>
                <w:sz w:val="24"/>
                <w:szCs w:val="24"/>
                <w:lang w:eastAsia="lt-LT"/>
              </w:rPr>
            </w:pPr>
            <w:proofErr w:type="spellStart"/>
            <w:r w:rsidRPr="00F34F0B">
              <w:rPr>
                <w:rFonts w:ascii="Times New Roman" w:hAnsi="Times New Roman" w:cs="Times New Roman"/>
                <w:sz w:val="24"/>
                <w:szCs w:val="24"/>
              </w:rPr>
              <w:t>Teig</w:t>
            </w:r>
            <w:proofErr w:type="spellEnd"/>
            <w:r w:rsidRPr="00F34F0B">
              <w:rPr>
                <w:rFonts w:ascii="Times New Roman" w:hAnsi="Times New Roman" w:cs="Times New Roman"/>
                <w:sz w:val="24"/>
                <w:szCs w:val="24"/>
              </w:rPr>
              <w:t>.</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C971F1B" w14:textId="65E756A8" w:rsidR="00427CCF" w:rsidRPr="00F34F0B" w:rsidRDefault="00427CCF" w:rsidP="00C03158">
            <w:pPr>
              <w:jc w:val="center"/>
              <w:rPr>
                <w:rFonts w:ascii="Times New Roman" w:eastAsia="Times New Roman" w:hAnsi="Times New Roman" w:cs="Times New Roman"/>
                <w:sz w:val="24"/>
                <w:szCs w:val="24"/>
                <w:lang w:eastAsia="lt-LT"/>
              </w:rPr>
            </w:pPr>
            <w:proofErr w:type="spellStart"/>
            <w:r w:rsidRPr="00F34F0B">
              <w:rPr>
                <w:rFonts w:ascii="Times New Roman" w:hAnsi="Times New Roman" w:cs="Times New Roman"/>
                <w:sz w:val="24"/>
                <w:szCs w:val="24"/>
              </w:rPr>
              <w:t>Teig</w:t>
            </w:r>
            <w:proofErr w:type="spellEnd"/>
            <w:r w:rsidRPr="00F34F0B">
              <w:rPr>
                <w:rFonts w:ascii="Times New Roman" w:hAnsi="Times New Roman" w:cs="Times New Roman"/>
                <w:sz w:val="24"/>
                <w:szCs w:val="24"/>
              </w:rPr>
              <w:t>.</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003760F" w14:textId="3DE723F0" w:rsidR="00427CCF" w:rsidRPr="00F34F0B" w:rsidRDefault="00B55106" w:rsidP="00C03158">
            <w:pPr>
              <w:jc w:val="center"/>
              <w:rPr>
                <w:rFonts w:ascii="Times New Roman" w:eastAsia="Times New Roman" w:hAnsi="Times New Roman" w:cs="Times New Roman"/>
                <w:sz w:val="24"/>
                <w:szCs w:val="24"/>
                <w:lang w:eastAsia="lt-LT"/>
              </w:rPr>
            </w:pPr>
            <w:proofErr w:type="spellStart"/>
            <w:r w:rsidRPr="00F34F0B">
              <w:rPr>
                <w:rFonts w:ascii="Times New Roman" w:hAnsi="Times New Roman" w:cs="Times New Roman"/>
                <w:sz w:val="24"/>
                <w:szCs w:val="24"/>
              </w:rPr>
              <w:t>Teig</w:t>
            </w:r>
            <w:proofErr w:type="spellEnd"/>
            <w:r w:rsidRPr="00F34F0B">
              <w:rPr>
                <w:rFonts w:ascii="Times New Roman" w:hAnsi="Times New Roman" w:cs="Times New Roman"/>
                <w:sz w:val="24"/>
                <w:szCs w:val="24"/>
              </w:rPr>
              <w:t>.</w:t>
            </w:r>
          </w:p>
        </w:tc>
      </w:tr>
      <w:tr w:rsidR="00427CCF" w:rsidRPr="00F34F0B" w14:paraId="071A4EE9" w14:textId="77777777" w:rsidTr="00223A38">
        <w:tc>
          <w:tcPr>
            <w:tcW w:w="709" w:type="dxa"/>
            <w:vMerge w:val="restart"/>
            <w:tcBorders>
              <w:top w:val="single" w:sz="4" w:space="0" w:color="auto"/>
              <w:left w:val="single" w:sz="8" w:space="0" w:color="auto"/>
              <w:right w:val="single" w:sz="8" w:space="0" w:color="auto"/>
            </w:tcBorders>
          </w:tcPr>
          <w:p w14:paraId="4B32DD22" w14:textId="77777777" w:rsidR="00427CCF" w:rsidRPr="00F34F0B" w:rsidRDefault="00427CCF" w:rsidP="0004663D">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val="restart"/>
            <w:tcBorders>
              <w:top w:val="single" w:sz="4" w:space="0" w:color="auto"/>
              <w:left w:val="nil"/>
              <w:right w:val="single" w:sz="8" w:space="0" w:color="auto"/>
            </w:tcBorders>
          </w:tcPr>
          <w:p w14:paraId="795A3D10" w14:textId="2C49DE8D" w:rsidR="00427CCF" w:rsidRPr="00F34F0B" w:rsidRDefault="00427CCF" w:rsidP="0004663D">
            <w:pPr>
              <w:spacing w:after="0" w:line="240" w:lineRule="auto"/>
              <w:rPr>
                <w:rFonts w:ascii="Times New Roman" w:eastAsia="Times New Roman" w:hAnsi="Times New Roman" w:cs="Times New Roman"/>
                <w:b/>
                <w:bCs/>
                <w:sz w:val="24"/>
                <w:szCs w:val="24"/>
                <w:lang w:eastAsia="lt-LT"/>
              </w:rPr>
            </w:pPr>
            <w:r w:rsidRPr="00F34F0B">
              <w:rPr>
                <w:rFonts w:ascii="Times New Roman" w:hAnsi="Times New Roman" w:cs="Times New Roman"/>
                <w:b/>
                <w:bCs/>
                <w:sz w:val="24"/>
                <w:szCs w:val="24"/>
              </w:rPr>
              <w:t>VšĮ Pasvalio PASPC</w:t>
            </w: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5E58C3F" w14:textId="7670ECD0" w:rsidR="00427CCF" w:rsidRPr="00F34F0B" w:rsidRDefault="00427CCF" w:rsidP="0004663D">
            <w:pPr>
              <w:spacing w:after="0" w:line="240" w:lineRule="auto"/>
              <w:rPr>
                <w:rFonts w:ascii="Times New Roman" w:eastAsia="Times New Roman" w:hAnsi="Times New Roman" w:cs="Times New Roman"/>
                <w:sz w:val="24"/>
                <w:szCs w:val="24"/>
                <w:lang w:eastAsia="lt-LT"/>
              </w:rPr>
            </w:pPr>
            <w:r w:rsidRPr="00F34F0B">
              <w:rPr>
                <w:rFonts w:ascii="Times New Roman" w:hAnsi="Times New Roman" w:cs="Times New Roman"/>
                <w:sz w:val="24"/>
                <w:szCs w:val="24"/>
              </w:rPr>
              <w:t xml:space="preserve">Vaikų (iki 18 m.) profilaktinio tikrinimo intensyvumo programos vykdymas, (apsilankiusių vaikų dalis, lyginant su bendru prirašytų vaikų skaičiumi), </w:t>
            </w:r>
            <w:r w:rsidRPr="00F34F0B">
              <w:rPr>
                <w:rFonts w:ascii="Times New Roman" w:hAnsi="Times New Roman" w:cs="Times New Roman"/>
                <w:i/>
                <w:iCs/>
                <w:sz w:val="24"/>
                <w:szCs w:val="24"/>
              </w:rPr>
              <w:t>proc</w:t>
            </w:r>
            <w:r w:rsidRPr="00F34F0B">
              <w:rPr>
                <w:rFonts w:ascii="Times New Roman" w:hAnsi="Times New Roman" w:cs="Times New Roman"/>
                <w:sz w:val="24"/>
                <w:szCs w:val="24"/>
              </w:rPr>
              <w:t>.</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420310" w14:textId="115ADCAC" w:rsidR="00427CCF" w:rsidRPr="00F34F0B" w:rsidRDefault="00AC1BC7" w:rsidP="0004663D">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65</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97C3CCD" w14:textId="6FFDD86C" w:rsidR="00427CCF" w:rsidRPr="00F34F0B" w:rsidRDefault="00AC1BC7" w:rsidP="0004663D">
            <w:pPr>
              <w:spacing w:after="0" w:line="240" w:lineRule="auto"/>
              <w:jc w:val="center"/>
              <w:rPr>
                <w:rFonts w:ascii="Times New Roman" w:eastAsia="Times New Roman" w:hAnsi="Times New Roman" w:cs="Times New Roman"/>
                <w:sz w:val="24"/>
                <w:szCs w:val="24"/>
                <w:lang w:eastAsia="lt-LT"/>
              </w:rPr>
            </w:pPr>
            <w:r>
              <w:rPr>
                <w:rFonts w:ascii="Times New Roman" w:hAnsi="Times New Roman" w:cs="Times New Roman"/>
                <w:sz w:val="24"/>
                <w:szCs w:val="24"/>
              </w:rPr>
              <w:t>80</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3562F6" w14:textId="3B9A5A55" w:rsidR="00427CCF" w:rsidRPr="00F34F0B" w:rsidRDefault="00AC1BC7" w:rsidP="0004663D">
            <w:pPr>
              <w:spacing w:after="0" w:line="240" w:lineRule="auto"/>
              <w:jc w:val="center"/>
              <w:rPr>
                <w:rFonts w:ascii="Times New Roman" w:eastAsia="Times New Roman" w:hAnsi="Times New Roman" w:cs="Times New Roman"/>
                <w:sz w:val="24"/>
                <w:szCs w:val="24"/>
                <w:lang w:eastAsia="lt-LT"/>
              </w:rPr>
            </w:pPr>
            <w:r>
              <w:rPr>
                <w:rFonts w:ascii="Times New Roman" w:hAnsi="Times New Roman" w:cs="Times New Roman"/>
                <w:sz w:val="24"/>
                <w:szCs w:val="24"/>
              </w:rPr>
              <w:t>85</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1222CB8" w14:textId="26A82907" w:rsidR="00427CCF" w:rsidRPr="00F34F0B" w:rsidRDefault="00AC1BC7" w:rsidP="0004663D">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87</w:t>
            </w:r>
          </w:p>
        </w:tc>
      </w:tr>
      <w:tr w:rsidR="00427CCF" w:rsidRPr="00F34F0B" w14:paraId="2FC23CCC" w14:textId="77777777" w:rsidTr="00223A38">
        <w:tc>
          <w:tcPr>
            <w:tcW w:w="709" w:type="dxa"/>
            <w:vMerge/>
            <w:tcBorders>
              <w:left w:val="single" w:sz="8" w:space="0" w:color="auto"/>
              <w:right w:val="single" w:sz="8" w:space="0" w:color="auto"/>
            </w:tcBorders>
          </w:tcPr>
          <w:p w14:paraId="487DE8D9" w14:textId="77777777" w:rsidR="00427CCF" w:rsidRPr="00F34F0B" w:rsidRDefault="00427CCF" w:rsidP="0004663D">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tcPr>
          <w:p w14:paraId="215AA88C" w14:textId="77777777" w:rsidR="00427CCF" w:rsidRPr="00F34F0B" w:rsidRDefault="00427CCF" w:rsidP="0004663D">
            <w:pPr>
              <w:spacing w:after="0" w:line="240" w:lineRule="auto"/>
              <w:rPr>
                <w:rFonts w:ascii="Times New Roman" w:hAnsi="Times New Roman" w:cs="Times New Roman"/>
                <w:b/>
                <w:bCs/>
                <w:sz w:val="24"/>
                <w:szCs w:val="24"/>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E00C2ED" w14:textId="410C04BF" w:rsidR="00427CCF" w:rsidRPr="00F34F0B" w:rsidRDefault="00427CCF" w:rsidP="0004663D">
            <w:pPr>
              <w:spacing w:after="0" w:line="240" w:lineRule="auto"/>
              <w:rPr>
                <w:rFonts w:ascii="Times New Roman" w:eastAsia="Times New Roman" w:hAnsi="Times New Roman" w:cs="Times New Roman"/>
                <w:sz w:val="24"/>
                <w:szCs w:val="24"/>
                <w:lang w:eastAsia="lt-LT"/>
              </w:rPr>
            </w:pPr>
            <w:r w:rsidRPr="00F34F0B">
              <w:rPr>
                <w:rFonts w:ascii="Times New Roman" w:hAnsi="Times New Roman" w:cs="Times New Roman"/>
                <w:sz w:val="24"/>
                <w:szCs w:val="24"/>
              </w:rPr>
              <w:t xml:space="preserve">Medicininės slaugos paslaugų teikimo namuose intensyvumo didinimas (asmenų, gavusių medicininės slaugos paslaugas namuose, skaičiaus didėjimas), </w:t>
            </w:r>
            <w:r w:rsidRPr="00F34F0B">
              <w:rPr>
                <w:rFonts w:ascii="Times New Roman" w:hAnsi="Times New Roman" w:cs="Times New Roman"/>
                <w:i/>
                <w:iCs/>
                <w:sz w:val="24"/>
                <w:szCs w:val="24"/>
              </w:rPr>
              <w:t>proc</w:t>
            </w:r>
            <w:r w:rsidRPr="00F34F0B">
              <w:rPr>
                <w:rFonts w:ascii="Times New Roman" w:hAnsi="Times New Roman" w:cs="Times New Roman"/>
                <w:sz w:val="24"/>
                <w:szCs w:val="24"/>
              </w:rPr>
              <w:t>.</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42BD2F" w14:textId="3936296D" w:rsidR="00427CCF" w:rsidRPr="00F34F0B" w:rsidRDefault="00AC1BC7" w:rsidP="0004663D">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35,8</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160B208" w14:textId="6C3A298B" w:rsidR="00427CCF" w:rsidRPr="00F34F0B" w:rsidRDefault="004B4A84" w:rsidP="0004663D">
            <w:pPr>
              <w:spacing w:after="0" w:line="240" w:lineRule="auto"/>
              <w:jc w:val="center"/>
              <w:rPr>
                <w:rFonts w:ascii="Times New Roman" w:eastAsia="Times New Roman" w:hAnsi="Times New Roman" w:cs="Times New Roman"/>
                <w:sz w:val="24"/>
                <w:szCs w:val="24"/>
                <w:lang w:eastAsia="lt-LT"/>
              </w:rPr>
            </w:pPr>
            <w:r>
              <w:rPr>
                <w:rFonts w:ascii="Times New Roman" w:hAnsi="Times New Roman" w:cs="Times New Roman"/>
                <w:sz w:val="24"/>
                <w:szCs w:val="24"/>
              </w:rPr>
              <w:t>40</w:t>
            </w:r>
            <w:r w:rsidR="00AC1BC7">
              <w:rPr>
                <w:rFonts w:ascii="Times New Roman" w:hAnsi="Times New Roman" w:cs="Times New Roman"/>
                <w:sz w:val="24"/>
                <w:szCs w:val="24"/>
              </w:rPr>
              <w:t>-50</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9A9D6B" w14:textId="559C978D" w:rsidR="00427CCF" w:rsidRPr="00F34F0B" w:rsidRDefault="00AC1BC7" w:rsidP="0004663D">
            <w:pPr>
              <w:spacing w:after="0" w:line="240" w:lineRule="auto"/>
              <w:jc w:val="center"/>
              <w:rPr>
                <w:rFonts w:ascii="Times New Roman" w:eastAsia="Times New Roman" w:hAnsi="Times New Roman" w:cs="Times New Roman"/>
                <w:sz w:val="24"/>
                <w:szCs w:val="24"/>
                <w:lang w:eastAsia="lt-LT"/>
              </w:rPr>
            </w:pPr>
            <w:r>
              <w:rPr>
                <w:rFonts w:ascii="Times New Roman" w:hAnsi="Times New Roman" w:cs="Times New Roman"/>
                <w:sz w:val="24"/>
                <w:szCs w:val="24"/>
              </w:rPr>
              <w:t>70</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795FAC5" w14:textId="01A34C9F" w:rsidR="00427CCF" w:rsidRPr="00F34F0B" w:rsidRDefault="00AC1BC7" w:rsidP="0004663D">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80</w:t>
            </w:r>
          </w:p>
        </w:tc>
      </w:tr>
      <w:tr w:rsidR="00427CCF" w:rsidRPr="00F34F0B" w14:paraId="727B7592" w14:textId="77777777" w:rsidTr="00223A38">
        <w:tc>
          <w:tcPr>
            <w:tcW w:w="709" w:type="dxa"/>
            <w:vMerge/>
            <w:tcBorders>
              <w:left w:val="single" w:sz="8" w:space="0" w:color="auto"/>
              <w:right w:val="single" w:sz="8" w:space="0" w:color="auto"/>
            </w:tcBorders>
          </w:tcPr>
          <w:p w14:paraId="2058D8FF" w14:textId="77777777" w:rsidR="00427CCF" w:rsidRPr="00F34F0B" w:rsidRDefault="00427CCF" w:rsidP="0004663D">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tcPr>
          <w:p w14:paraId="0B89663D" w14:textId="77777777" w:rsidR="00427CCF" w:rsidRPr="00F34F0B" w:rsidRDefault="00427CCF" w:rsidP="0004663D">
            <w:pPr>
              <w:spacing w:after="0" w:line="240" w:lineRule="auto"/>
              <w:rPr>
                <w:rFonts w:ascii="Times New Roman" w:hAnsi="Times New Roman" w:cs="Times New Roman"/>
                <w:b/>
                <w:bCs/>
                <w:sz w:val="24"/>
                <w:szCs w:val="24"/>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123DD18" w14:textId="2E2AEE3B" w:rsidR="00427CCF" w:rsidRPr="00F34F0B" w:rsidRDefault="00427CCF" w:rsidP="0004663D">
            <w:pPr>
              <w:spacing w:after="0" w:line="240" w:lineRule="auto"/>
              <w:rPr>
                <w:rFonts w:ascii="Times New Roman" w:eastAsia="Times New Roman" w:hAnsi="Times New Roman" w:cs="Times New Roman"/>
                <w:sz w:val="24"/>
                <w:szCs w:val="24"/>
                <w:lang w:eastAsia="lt-LT"/>
              </w:rPr>
            </w:pPr>
            <w:r w:rsidRPr="00F34F0B">
              <w:rPr>
                <w:rFonts w:ascii="Times New Roman" w:hAnsi="Times New Roman" w:cs="Times New Roman"/>
                <w:sz w:val="24"/>
                <w:szCs w:val="24"/>
              </w:rPr>
              <w:t xml:space="preserve">Laukimo trukmė pas šeimos gydytoją, </w:t>
            </w:r>
            <w:r w:rsidRPr="00F34F0B">
              <w:rPr>
                <w:rFonts w:ascii="Times New Roman" w:hAnsi="Times New Roman" w:cs="Times New Roman"/>
                <w:i/>
                <w:iCs/>
                <w:sz w:val="24"/>
                <w:szCs w:val="24"/>
              </w:rPr>
              <w:t>darbo dienos</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7E5BEA1" w14:textId="70BF2508" w:rsidR="00427CCF" w:rsidRPr="00F34F0B" w:rsidRDefault="00AC1BC7" w:rsidP="0004663D">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3CF0951" w14:textId="3AEB6D7F" w:rsidR="00427CCF" w:rsidRPr="00F34F0B" w:rsidRDefault="00427CCF" w:rsidP="0004663D">
            <w:pPr>
              <w:spacing w:after="0" w:line="240" w:lineRule="auto"/>
              <w:jc w:val="center"/>
              <w:rPr>
                <w:rFonts w:ascii="Times New Roman" w:eastAsia="Times New Roman" w:hAnsi="Times New Roman" w:cs="Times New Roman"/>
                <w:sz w:val="24"/>
                <w:szCs w:val="24"/>
                <w:lang w:eastAsia="lt-LT"/>
              </w:rPr>
            </w:pPr>
            <w:r w:rsidRPr="00F34F0B">
              <w:rPr>
                <w:rFonts w:ascii="Times New Roman" w:hAnsi="Times New Roman" w:cs="Times New Roman"/>
                <w:sz w:val="24"/>
                <w:szCs w:val="24"/>
              </w:rPr>
              <w:t>5</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A558AB" w14:textId="17DD4AB8" w:rsidR="00427CCF" w:rsidRPr="00F34F0B" w:rsidRDefault="00427CCF" w:rsidP="0004663D">
            <w:pPr>
              <w:spacing w:after="0" w:line="240" w:lineRule="auto"/>
              <w:jc w:val="center"/>
              <w:rPr>
                <w:rFonts w:ascii="Times New Roman" w:eastAsia="Times New Roman" w:hAnsi="Times New Roman" w:cs="Times New Roman"/>
                <w:sz w:val="24"/>
                <w:szCs w:val="24"/>
                <w:lang w:eastAsia="lt-LT"/>
              </w:rPr>
            </w:pPr>
            <w:r w:rsidRPr="00F34F0B">
              <w:rPr>
                <w:rFonts w:ascii="Times New Roman" w:hAnsi="Times New Roman" w:cs="Times New Roman"/>
                <w:sz w:val="24"/>
                <w:szCs w:val="24"/>
              </w:rPr>
              <w:t>5</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A4775B6" w14:textId="6FFCA9BA" w:rsidR="00427CCF" w:rsidRPr="00F34F0B" w:rsidRDefault="00AC1BC7" w:rsidP="0004663D">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r>
      <w:tr w:rsidR="00427CCF" w:rsidRPr="00F34F0B" w14:paraId="1B7D1EA9" w14:textId="77777777" w:rsidTr="00223A38">
        <w:tc>
          <w:tcPr>
            <w:tcW w:w="709" w:type="dxa"/>
            <w:vMerge/>
            <w:tcBorders>
              <w:left w:val="single" w:sz="8" w:space="0" w:color="auto"/>
              <w:right w:val="single" w:sz="8" w:space="0" w:color="auto"/>
            </w:tcBorders>
          </w:tcPr>
          <w:p w14:paraId="6A5D032C" w14:textId="77777777" w:rsidR="00427CCF" w:rsidRPr="00F34F0B" w:rsidRDefault="00427CCF" w:rsidP="0004663D">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tcPr>
          <w:p w14:paraId="0D4F8D8C" w14:textId="77777777" w:rsidR="00427CCF" w:rsidRPr="00F34F0B" w:rsidRDefault="00427CCF" w:rsidP="0004663D">
            <w:pPr>
              <w:spacing w:after="0" w:line="240" w:lineRule="auto"/>
              <w:rPr>
                <w:rFonts w:ascii="Times New Roman" w:hAnsi="Times New Roman" w:cs="Times New Roman"/>
                <w:b/>
                <w:bCs/>
                <w:sz w:val="24"/>
                <w:szCs w:val="24"/>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FF5F02D" w14:textId="2109490A" w:rsidR="00427CCF" w:rsidRPr="00F34F0B" w:rsidRDefault="00427CCF" w:rsidP="0004663D">
            <w:pPr>
              <w:spacing w:after="0" w:line="240" w:lineRule="auto"/>
              <w:rPr>
                <w:rFonts w:ascii="Times New Roman" w:eastAsia="Times New Roman" w:hAnsi="Times New Roman" w:cs="Times New Roman"/>
                <w:sz w:val="24"/>
                <w:szCs w:val="24"/>
                <w:lang w:eastAsia="lt-LT"/>
              </w:rPr>
            </w:pPr>
            <w:r w:rsidRPr="00F34F0B">
              <w:rPr>
                <w:rFonts w:ascii="Times New Roman" w:hAnsi="Times New Roman" w:cs="Times New Roman"/>
                <w:sz w:val="24"/>
                <w:szCs w:val="24"/>
              </w:rPr>
              <w:t xml:space="preserve">Pritraukti naujų šeimos gydytojų, </w:t>
            </w:r>
            <w:r w:rsidRPr="00F34F0B">
              <w:rPr>
                <w:rFonts w:ascii="Times New Roman" w:hAnsi="Times New Roman" w:cs="Times New Roman"/>
                <w:i/>
                <w:iCs/>
                <w:sz w:val="24"/>
                <w:szCs w:val="24"/>
              </w:rPr>
              <w:t>sk.</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90BD0A7" w14:textId="4B0839AF" w:rsidR="00427CCF" w:rsidRPr="00F34F0B" w:rsidRDefault="00AC1BC7" w:rsidP="0004663D">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5507C7F" w14:textId="43772D7D" w:rsidR="00427CCF" w:rsidRPr="00F34F0B" w:rsidRDefault="004B4A84" w:rsidP="0004663D">
            <w:pPr>
              <w:spacing w:after="0" w:line="240" w:lineRule="auto"/>
              <w:jc w:val="center"/>
              <w:rPr>
                <w:rFonts w:ascii="Times New Roman" w:eastAsia="Times New Roman" w:hAnsi="Times New Roman" w:cs="Times New Roman"/>
                <w:sz w:val="24"/>
                <w:szCs w:val="24"/>
                <w:lang w:eastAsia="lt-LT"/>
              </w:rPr>
            </w:pPr>
            <w:r>
              <w:rPr>
                <w:rFonts w:ascii="Times New Roman" w:hAnsi="Times New Roman" w:cs="Times New Roman"/>
                <w:sz w:val="24"/>
                <w:szCs w:val="24"/>
              </w:rPr>
              <w:t>0</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BC4E834" w14:textId="1AD4716B" w:rsidR="00427CCF" w:rsidRPr="00F34F0B" w:rsidRDefault="004B4A84" w:rsidP="0004663D">
            <w:pPr>
              <w:spacing w:after="0" w:line="240" w:lineRule="auto"/>
              <w:jc w:val="center"/>
              <w:rPr>
                <w:rFonts w:ascii="Times New Roman" w:eastAsia="Times New Roman" w:hAnsi="Times New Roman" w:cs="Times New Roman"/>
                <w:sz w:val="24"/>
                <w:szCs w:val="24"/>
                <w:lang w:eastAsia="lt-LT"/>
              </w:rPr>
            </w:pPr>
            <w:r>
              <w:rPr>
                <w:rFonts w:ascii="Times New Roman" w:hAnsi="Times New Roman" w:cs="Times New Roman"/>
                <w:sz w:val="24"/>
                <w:szCs w:val="24"/>
              </w:rPr>
              <w:t>1</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C0D0B72" w14:textId="1599C4D2" w:rsidR="00427CCF" w:rsidRPr="00F34F0B" w:rsidRDefault="00AC1BC7" w:rsidP="0004663D">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p>
        </w:tc>
      </w:tr>
      <w:tr w:rsidR="002E6BB8" w:rsidRPr="00F34F0B" w14:paraId="51AECD26" w14:textId="77777777" w:rsidTr="000E693F">
        <w:trPr>
          <w:trHeight w:val="828"/>
        </w:trPr>
        <w:tc>
          <w:tcPr>
            <w:tcW w:w="709" w:type="dxa"/>
            <w:vMerge/>
            <w:tcBorders>
              <w:left w:val="single" w:sz="8" w:space="0" w:color="auto"/>
              <w:right w:val="single" w:sz="8" w:space="0" w:color="auto"/>
            </w:tcBorders>
          </w:tcPr>
          <w:p w14:paraId="46BDC44B" w14:textId="77777777" w:rsidR="002E6BB8" w:rsidRPr="00F34F0B" w:rsidRDefault="002E6BB8" w:rsidP="0004663D">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tcPr>
          <w:p w14:paraId="792052BA" w14:textId="77777777" w:rsidR="002E6BB8" w:rsidRPr="00F34F0B" w:rsidRDefault="002E6BB8" w:rsidP="0004663D">
            <w:pPr>
              <w:spacing w:after="0" w:line="240" w:lineRule="auto"/>
              <w:rPr>
                <w:rFonts w:ascii="Times New Roman" w:hAnsi="Times New Roman" w:cs="Times New Roman"/>
                <w:b/>
                <w:bCs/>
                <w:sz w:val="24"/>
                <w:szCs w:val="24"/>
              </w:rPr>
            </w:pPr>
          </w:p>
        </w:tc>
        <w:tc>
          <w:tcPr>
            <w:tcW w:w="4678" w:type="dxa"/>
            <w:tcBorders>
              <w:top w:val="single" w:sz="4" w:space="0" w:color="auto"/>
              <w:left w:val="nil"/>
              <w:right w:val="single" w:sz="8" w:space="0" w:color="auto"/>
            </w:tcBorders>
            <w:tcMar>
              <w:top w:w="0" w:type="dxa"/>
              <w:left w:w="108" w:type="dxa"/>
              <w:bottom w:w="0" w:type="dxa"/>
              <w:right w:w="108" w:type="dxa"/>
            </w:tcMar>
            <w:vAlign w:val="center"/>
          </w:tcPr>
          <w:p w14:paraId="68128F78" w14:textId="76AA7629" w:rsidR="002E6BB8" w:rsidRPr="00F34F0B" w:rsidRDefault="002E6BB8" w:rsidP="0004663D">
            <w:pPr>
              <w:spacing w:after="0" w:line="240" w:lineRule="auto"/>
              <w:rPr>
                <w:rFonts w:ascii="Times New Roman" w:eastAsia="Times New Roman" w:hAnsi="Times New Roman" w:cs="Times New Roman"/>
                <w:sz w:val="24"/>
                <w:szCs w:val="24"/>
                <w:lang w:eastAsia="lt-LT"/>
              </w:rPr>
            </w:pPr>
            <w:r w:rsidRPr="00F34F0B">
              <w:rPr>
                <w:rFonts w:ascii="Times New Roman" w:hAnsi="Times New Roman" w:cs="Times New Roman"/>
                <w:sz w:val="24"/>
                <w:szCs w:val="24"/>
              </w:rPr>
              <w:t xml:space="preserve">Asmens sveikatos priežiūros specialistų ir darbuotojų kvalifikacijos kėlimas (apmokytų darbuotojų skaičius per metus), </w:t>
            </w:r>
            <w:r w:rsidRPr="00F34F0B">
              <w:rPr>
                <w:rFonts w:ascii="Times New Roman" w:hAnsi="Times New Roman" w:cs="Times New Roman"/>
                <w:i/>
                <w:iCs/>
                <w:sz w:val="24"/>
                <w:szCs w:val="24"/>
              </w:rPr>
              <w:t>proc</w:t>
            </w:r>
            <w:r w:rsidRPr="00F34F0B">
              <w:rPr>
                <w:rFonts w:ascii="Times New Roman" w:hAnsi="Times New Roman" w:cs="Times New Roman"/>
                <w:sz w:val="24"/>
                <w:szCs w:val="24"/>
              </w:rPr>
              <w:t>.</w:t>
            </w:r>
          </w:p>
        </w:tc>
        <w:tc>
          <w:tcPr>
            <w:tcW w:w="1985" w:type="dxa"/>
            <w:tcBorders>
              <w:top w:val="single" w:sz="4" w:space="0" w:color="auto"/>
              <w:left w:val="nil"/>
              <w:right w:val="single" w:sz="8" w:space="0" w:color="auto"/>
            </w:tcBorders>
            <w:tcMar>
              <w:top w:w="0" w:type="dxa"/>
              <w:left w:w="108" w:type="dxa"/>
              <w:bottom w:w="0" w:type="dxa"/>
              <w:right w:w="108" w:type="dxa"/>
            </w:tcMar>
            <w:vAlign w:val="center"/>
          </w:tcPr>
          <w:p w14:paraId="2B16EFFF" w14:textId="6FCFEBEF" w:rsidR="002E6BB8" w:rsidRPr="00F34F0B" w:rsidRDefault="00AC1BC7" w:rsidP="0004663D">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100</w:t>
            </w:r>
          </w:p>
        </w:tc>
        <w:tc>
          <w:tcPr>
            <w:tcW w:w="1842" w:type="dxa"/>
            <w:tcBorders>
              <w:top w:val="single" w:sz="4" w:space="0" w:color="auto"/>
              <w:left w:val="nil"/>
              <w:right w:val="single" w:sz="8" w:space="0" w:color="auto"/>
            </w:tcBorders>
            <w:tcMar>
              <w:top w:w="0" w:type="dxa"/>
              <w:left w:w="108" w:type="dxa"/>
              <w:bottom w:w="0" w:type="dxa"/>
              <w:right w:w="108" w:type="dxa"/>
            </w:tcMar>
            <w:vAlign w:val="center"/>
          </w:tcPr>
          <w:p w14:paraId="2A01D7B7" w14:textId="73AC5071" w:rsidR="002E6BB8" w:rsidRPr="00F34F0B" w:rsidRDefault="002E6BB8" w:rsidP="0004663D">
            <w:pPr>
              <w:spacing w:after="0" w:line="240" w:lineRule="auto"/>
              <w:jc w:val="center"/>
              <w:rPr>
                <w:rFonts w:ascii="Times New Roman" w:eastAsia="Times New Roman" w:hAnsi="Times New Roman" w:cs="Times New Roman"/>
                <w:sz w:val="24"/>
                <w:szCs w:val="24"/>
                <w:lang w:eastAsia="lt-LT"/>
              </w:rPr>
            </w:pPr>
            <w:r w:rsidRPr="00F34F0B">
              <w:rPr>
                <w:rFonts w:ascii="Times New Roman" w:hAnsi="Times New Roman" w:cs="Times New Roman"/>
                <w:sz w:val="24"/>
                <w:szCs w:val="24"/>
              </w:rPr>
              <w:t>100</w:t>
            </w:r>
          </w:p>
        </w:tc>
        <w:tc>
          <w:tcPr>
            <w:tcW w:w="1843" w:type="dxa"/>
            <w:tcBorders>
              <w:top w:val="single" w:sz="4" w:space="0" w:color="auto"/>
              <w:left w:val="nil"/>
              <w:right w:val="single" w:sz="8" w:space="0" w:color="auto"/>
            </w:tcBorders>
            <w:tcMar>
              <w:top w:w="0" w:type="dxa"/>
              <w:left w:w="108" w:type="dxa"/>
              <w:bottom w:w="0" w:type="dxa"/>
              <w:right w:w="108" w:type="dxa"/>
            </w:tcMar>
            <w:vAlign w:val="center"/>
          </w:tcPr>
          <w:p w14:paraId="23BD454C" w14:textId="1ED3FD7C" w:rsidR="002E6BB8" w:rsidRPr="00F34F0B" w:rsidRDefault="002E6BB8" w:rsidP="0004663D">
            <w:pPr>
              <w:spacing w:after="0" w:line="240" w:lineRule="auto"/>
              <w:jc w:val="center"/>
              <w:rPr>
                <w:rFonts w:ascii="Times New Roman" w:eastAsia="Times New Roman" w:hAnsi="Times New Roman" w:cs="Times New Roman"/>
                <w:sz w:val="24"/>
                <w:szCs w:val="24"/>
                <w:lang w:eastAsia="lt-LT"/>
              </w:rPr>
            </w:pPr>
            <w:r w:rsidRPr="00F34F0B">
              <w:rPr>
                <w:rFonts w:ascii="Times New Roman" w:hAnsi="Times New Roman" w:cs="Times New Roman"/>
                <w:sz w:val="24"/>
                <w:szCs w:val="24"/>
              </w:rPr>
              <w:t>100</w:t>
            </w:r>
          </w:p>
        </w:tc>
        <w:tc>
          <w:tcPr>
            <w:tcW w:w="1701" w:type="dxa"/>
            <w:tcBorders>
              <w:top w:val="single" w:sz="4" w:space="0" w:color="auto"/>
              <w:left w:val="nil"/>
              <w:right w:val="single" w:sz="8" w:space="0" w:color="auto"/>
            </w:tcBorders>
            <w:tcMar>
              <w:top w:w="0" w:type="dxa"/>
              <w:left w:w="108" w:type="dxa"/>
              <w:bottom w:w="0" w:type="dxa"/>
              <w:right w:w="108" w:type="dxa"/>
            </w:tcMar>
            <w:vAlign w:val="center"/>
          </w:tcPr>
          <w:p w14:paraId="2F1848D5" w14:textId="3DDE930E" w:rsidR="002E6BB8" w:rsidRPr="00F34F0B" w:rsidRDefault="00AC1BC7" w:rsidP="0004663D">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100</w:t>
            </w:r>
          </w:p>
        </w:tc>
      </w:tr>
      <w:tr w:rsidR="0002635E" w:rsidRPr="00F34F0B" w14:paraId="0B0FFC7B" w14:textId="77777777" w:rsidTr="0026618A">
        <w:tc>
          <w:tcPr>
            <w:tcW w:w="709" w:type="dxa"/>
            <w:vMerge w:val="restart"/>
            <w:tcBorders>
              <w:top w:val="single" w:sz="4" w:space="0" w:color="auto"/>
              <w:left w:val="single" w:sz="8" w:space="0" w:color="auto"/>
              <w:right w:val="single" w:sz="8" w:space="0" w:color="auto"/>
            </w:tcBorders>
          </w:tcPr>
          <w:p w14:paraId="27D9BDD7" w14:textId="77777777" w:rsidR="0002635E" w:rsidRPr="00F34F0B" w:rsidRDefault="0002635E" w:rsidP="00223A3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val="restart"/>
            <w:tcBorders>
              <w:top w:val="single" w:sz="4" w:space="0" w:color="auto"/>
              <w:left w:val="nil"/>
              <w:right w:val="single" w:sz="8" w:space="0" w:color="auto"/>
            </w:tcBorders>
          </w:tcPr>
          <w:p w14:paraId="67549B53" w14:textId="5FD39912" w:rsidR="0002635E" w:rsidRPr="00F34F0B" w:rsidRDefault="0002635E" w:rsidP="00223A38">
            <w:pPr>
              <w:spacing w:after="0" w:line="240" w:lineRule="auto"/>
              <w:rPr>
                <w:rFonts w:ascii="Times New Roman" w:hAnsi="Times New Roman" w:cs="Times New Roman"/>
                <w:b/>
                <w:bCs/>
                <w:sz w:val="24"/>
                <w:szCs w:val="24"/>
              </w:rPr>
            </w:pPr>
            <w:r w:rsidRPr="00F34F0B">
              <w:rPr>
                <w:rFonts w:ascii="Times New Roman" w:eastAsia="Times New Roman" w:hAnsi="Times New Roman" w:cs="Times New Roman"/>
                <w:b/>
                <w:bCs/>
                <w:sz w:val="24"/>
                <w:szCs w:val="24"/>
                <w:lang w:eastAsia="lt-LT"/>
              </w:rPr>
              <w:t>UAB „Pasvalio autobusų parkas“</w:t>
            </w: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3D79E2A" w14:textId="63657714" w:rsidR="0002635E" w:rsidRPr="00F34F0B" w:rsidRDefault="0002635E" w:rsidP="00223A38">
            <w:pPr>
              <w:spacing w:after="0" w:line="240" w:lineRule="auto"/>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rPr>
              <w:t xml:space="preserve">Sutarties su kontroliuojančia įmone sudarymas, atlikti bilietavimo patikrinimai, </w:t>
            </w:r>
            <w:r w:rsidRPr="00F34F0B">
              <w:rPr>
                <w:rFonts w:ascii="Times New Roman" w:eastAsia="Times New Roman" w:hAnsi="Times New Roman" w:cs="Times New Roman"/>
                <w:i/>
                <w:iCs/>
                <w:sz w:val="24"/>
                <w:szCs w:val="24"/>
              </w:rPr>
              <w:t>vnt. per metus</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DB7105" w14:textId="0D50CAAA" w:rsidR="0002635E" w:rsidRPr="00F34F0B" w:rsidRDefault="0002635E" w:rsidP="0022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8BBCC3" w14:textId="415E5F54" w:rsidR="0002635E" w:rsidRPr="00F34F0B" w:rsidRDefault="00A73CF3" w:rsidP="0022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45</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DD546B4" w14:textId="0AE3AF90" w:rsidR="0002635E" w:rsidRPr="00F34F0B" w:rsidRDefault="0002635E" w:rsidP="00223A38">
            <w:pPr>
              <w:spacing w:after="0" w:line="240" w:lineRule="auto"/>
              <w:jc w:val="center"/>
              <w:rPr>
                <w:rFonts w:ascii="Times New Roman" w:eastAsia="Times New Roman" w:hAnsi="Times New Roman" w:cs="Times New Roman"/>
                <w:sz w:val="24"/>
                <w:szCs w:val="24"/>
                <w:lang w:eastAsia="lt-LT"/>
              </w:rPr>
            </w:pPr>
            <w:r w:rsidRPr="00F34F0B">
              <w:rPr>
                <w:rFonts w:ascii="Times New Roman" w:hAnsi="Times New Roman" w:cs="Times New Roman"/>
              </w:rPr>
              <w:t>45</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A063444" w14:textId="70781662" w:rsidR="0002635E" w:rsidRPr="00F34F0B" w:rsidRDefault="0002635E" w:rsidP="0022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r>
      <w:tr w:rsidR="0002635E" w:rsidRPr="00F34F0B" w14:paraId="6DE97580" w14:textId="77777777" w:rsidTr="0026618A">
        <w:tc>
          <w:tcPr>
            <w:tcW w:w="709" w:type="dxa"/>
            <w:vMerge/>
            <w:tcBorders>
              <w:left w:val="single" w:sz="8" w:space="0" w:color="auto"/>
              <w:right w:val="single" w:sz="8" w:space="0" w:color="auto"/>
            </w:tcBorders>
          </w:tcPr>
          <w:p w14:paraId="5BFE86A3" w14:textId="77777777" w:rsidR="0002635E" w:rsidRPr="00F34F0B" w:rsidRDefault="0002635E" w:rsidP="00223A3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vAlign w:val="center"/>
          </w:tcPr>
          <w:p w14:paraId="4E80040A" w14:textId="77777777" w:rsidR="0002635E" w:rsidRPr="00F34F0B" w:rsidRDefault="0002635E" w:rsidP="00223A38">
            <w:pPr>
              <w:spacing w:after="0" w:line="240" w:lineRule="auto"/>
              <w:rPr>
                <w:rFonts w:ascii="Times New Roman" w:hAnsi="Times New Roman" w:cs="Times New Roman"/>
                <w:b/>
                <w:bCs/>
                <w:sz w:val="24"/>
                <w:szCs w:val="24"/>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027D1E5" w14:textId="4622A665" w:rsidR="0002635E" w:rsidRPr="00F34F0B" w:rsidRDefault="0002635E" w:rsidP="00223A38">
            <w:pPr>
              <w:spacing w:after="0" w:line="240" w:lineRule="auto"/>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rPr>
              <w:t xml:space="preserve">Atliktų darbų vamzdyne (paviršinių nuotekų) ilgis, </w:t>
            </w:r>
            <w:r w:rsidRPr="00F34F0B">
              <w:rPr>
                <w:rFonts w:ascii="Times New Roman" w:eastAsia="Times New Roman" w:hAnsi="Times New Roman" w:cs="Times New Roman"/>
                <w:i/>
                <w:iCs/>
                <w:sz w:val="24"/>
                <w:szCs w:val="24"/>
              </w:rPr>
              <w:t>metrai</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AC0500" w14:textId="5C7BF993" w:rsidR="0002635E" w:rsidRPr="00F34F0B" w:rsidRDefault="00A73CF3" w:rsidP="0022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489D6E" w14:textId="64771535" w:rsidR="0002635E" w:rsidRPr="00F34F0B" w:rsidRDefault="00A73CF3" w:rsidP="0022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280</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8CC42ED" w14:textId="46C9497D" w:rsidR="0002635E" w:rsidRPr="00F34F0B" w:rsidRDefault="00A73CF3" w:rsidP="00223A38">
            <w:pPr>
              <w:spacing w:after="0" w:line="240" w:lineRule="auto"/>
              <w:jc w:val="center"/>
              <w:rPr>
                <w:rFonts w:ascii="Times New Roman" w:eastAsia="Times New Roman" w:hAnsi="Times New Roman" w:cs="Times New Roman"/>
                <w:sz w:val="24"/>
                <w:szCs w:val="24"/>
                <w:lang w:eastAsia="lt-LT"/>
              </w:rPr>
            </w:pPr>
            <w:r>
              <w:rPr>
                <w:rFonts w:ascii="Times New Roman" w:hAnsi="Times New Roman" w:cs="Times New Roman"/>
              </w:rPr>
              <w:t>-</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306041" w14:textId="331519E0" w:rsidR="0002635E" w:rsidRPr="00F34F0B" w:rsidRDefault="00A73CF3" w:rsidP="0022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r>
      <w:tr w:rsidR="0002635E" w:rsidRPr="00F34F0B" w14:paraId="6015AFF7" w14:textId="77777777" w:rsidTr="00B24437">
        <w:tc>
          <w:tcPr>
            <w:tcW w:w="709" w:type="dxa"/>
            <w:vMerge/>
            <w:tcBorders>
              <w:left w:val="single" w:sz="8" w:space="0" w:color="auto"/>
              <w:right w:val="single" w:sz="8" w:space="0" w:color="auto"/>
            </w:tcBorders>
          </w:tcPr>
          <w:p w14:paraId="0D2C081B" w14:textId="77777777" w:rsidR="0002635E" w:rsidRPr="00F34F0B" w:rsidRDefault="0002635E" w:rsidP="00223A3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vAlign w:val="center"/>
          </w:tcPr>
          <w:p w14:paraId="6D3F9CB8" w14:textId="77777777" w:rsidR="0002635E" w:rsidRPr="00F34F0B" w:rsidRDefault="0002635E" w:rsidP="00223A38">
            <w:pPr>
              <w:spacing w:after="0" w:line="240" w:lineRule="auto"/>
              <w:rPr>
                <w:rFonts w:ascii="Times New Roman" w:hAnsi="Times New Roman" w:cs="Times New Roman"/>
                <w:b/>
                <w:bCs/>
                <w:sz w:val="24"/>
                <w:szCs w:val="24"/>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C6C1F6D" w14:textId="0296E4F1" w:rsidR="0002635E" w:rsidRPr="00F34F0B" w:rsidRDefault="0002635E" w:rsidP="00223A38">
            <w:pPr>
              <w:spacing w:after="0" w:line="240" w:lineRule="auto"/>
              <w:rPr>
                <w:rFonts w:ascii="Times New Roman" w:eastAsia="Times New Roman" w:hAnsi="Times New Roman" w:cs="Times New Roman"/>
                <w:sz w:val="24"/>
                <w:szCs w:val="24"/>
                <w:lang w:eastAsia="lt-LT"/>
              </w:rPr>
            </w:pPr>
            <w:r w:rsidRPr="00F34F0B">
              <w:rPr>
                <w:rFonts w:ascii="Times New Roman" w:hAnsi="Times New Roman" w:cs="Times New Roman"/>
                <w:color w:val="000000"/>
                <w:sz w:val="24"/>
                <w:szCs w:val="24"/>
              </w:rPr>
              <w:t xml:space="preserve">Pajamų už parduotas prekes, suteiktas paslaugas augimas, </w:t>
            </w:r>
            <w:r w:rsidRPr="00F34F0B">
              <w:rPr>
                <w:rFonts w:ascii="Times New Roman" w:hAnsi="Times New Roman" w:cs="Times New Roman"/>
                <w:i/>
                <w:iCs/>
                <w:color w:val="000000"/>
                <w:sz w:val="24"/>
                <w:szCs w:val="24"/>
              </w:rPr>
              <w:t>proc</w:t>
            </w:r>
            <w:r w:rsidRPr="00F34F0B">
              <w:rPr>
                <w:rFonts w:ascii="Times New Roman" w:hAnsi="Times New Roman" w:cs="Times New Roman"/>
                <w:color w:val="000000"/>
                <w:sz w:val="24"/>
                <w:szCs w:val="24"/>
              </w:rPr>
              <w:t>.</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AFE77AF" w14:textId="42E5C9AF" w:rsidR="0002635E" w:rsidRPr="00F34F0B" w:rsidRDefault="00AC0A0E" w:rsidP="0022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423B4F" w14:textId="6A3AD1CC" w:rsidR="0002635E" w:rsidRPr="00F34F0B" w:rsidRDefault="00AC0A0E" w:rsidP="0022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AEA0B29" w14:textId="3BB880E3" w:rsidR="0002635E" w:rsidRPr="00F34F0B" w:rsidRDefault="0002635E" w:rsidP="00223A38">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1-3</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BAE5FC" w14:textId="2FC16F09" w:rsidR="0002635E" w:rsidRPr="00F34F0B" w:rsidRDefault="00AC0A0E" w:rsidP="00223A3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r>
      <w:tr w:rsidR="00AC0A0E" w:rsidRPr="00F34F0B" w14:paraId="1692A3B4" w14:textId="77777777" w:rsidTr="00B24437">
        <w:tc>
          <w:tcPr>
            <w:tcW w:w="709" w:type="dxa"/>
            <w:vMerge/>
            <w:tcBorders>
              <w:left w:val="single" w:sz="8" w:space="0" w:color="auto"/>
              <w:right w:val="single" w:sz="8" w:space="0" w:color="auto"/>
            </w:tcBorders>
          </w:tcPr>
          <w:p w14:paraId="5B59FC59" w14:textId="77777777" w:rsidR="00AC0A0E" w:rsidRPr="00F34F0B" w:rsidRDefault="00AC0A0E" w:rsidP="002E6BB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tcPr>
          <w:p w14:paraId="2632D8DF" w14:textId="77777777" w:rsidR="00AC0A0E" w:rsidRPr="00F34F0B" w:rsidRDefault="00AC0A0E" w:rsidP="002E6BB8">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7B6A421" w14:textId="6D908B44" w:rsidR="00AC0A0E" w:rsidRPr="00F34F0B" w:rsidRDefault="00AC0A0E" w:rsidP="002E6B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Degalų kontrolės įrangos įsigijimas </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4C3338C" w14:textId="5D3BB141" w:rsidR="00AC0A0E" w:rsidRDefault="00AC0A0E"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9D461E" w14:textId="6D70B7F2" w:rsidR="00AC0A0E" w:rsidRDefault="00AC0A0E"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2500</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97D8F2" w14:textId="1C866482" w:rsidR="00AC0A0E" w:rsidRPr="00F34F0B" w:rsidRDefault="00AC0A0E" w:rsidP="002E6BB8">
            <w:pPr>
              <w:spacing w:after="0" w:line="240" w:lineRule="auto"/>
              <w:jc w:val="center"/>
              <w:rPr>
                <w:rFonts w:ascii="Times New Roman" w:hAnsi="Times New Roman" w:cs="Times New Roman"/>
              </w:rPr>
            </w:pPr>
            <w:r>
              <w:rPr>
                <w:rFonts w:ascii="Times New Roman" w:hAnsi="Times New Roman" w:cs="Times New Roman"/>
              </w:rPr>
              <w:t>2500</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6A92E7" w14:textId="6ACA8F83" w:rsidR="00AC0A0E" w:rsidRDefault="00AC0A0E"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r>
      <w:tr w:rsidR="00AC0A0E" w:rsidRPr="00F34F0B" w14:paraId="0EDC8109" w14:textId="77777777" w:rsidTr="00B24437">
        <w:tc>
          <w:tcPr>
            <w:tcW w:w="709" w:type="dxa"/>
            <w:vMerge/>
            <w:tcBorders>
              <w:left w:val="single" w:sz="8" w:space="0" w:color="auto"/>
              <w:right w:val="single" w:sz="8" w:space="0" w:color="auto"/>
            </w:tcBorders>
          </w:tcPr>
          <w:p w14:paraId="23E0A364" w14:textId="77777777" w:rsidR="00AC0A0E" w:rsidRPr="00F34F0B" w:rsidRDefault="00AC0A0E" w:rsidP="002E6BB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tcPr>
          <w:p w14:paraId="7BE8F7F6" w14:textId="77777777" w:rsidR="00AC0A0E" w:rsidRPr="00F34F0B" w:rsidRDefault="00AC0A0E" w:rsidP="002E6BB8">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37D80E5" w14:textId="4F7C9E14" w:rsidR="00AC0A0E" w:rsidRPr="00F34F0B" w:rsidRDefault="00AC0A0E" w:rsidP="002E6B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Autobusų pakėlėjo remonto dirbtuvėse įsigijimas </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0C693A6" w14:textId="7AC95222" w:rsidR="00AC0A0E" w:rsidRDefault="00AC0A0E"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D1B4BEE" w14:textId="1860DFA2" w:rsidR="00AC0A0E" w:rsidRDefault="00AC0A0E"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B3CB06A" w14:textId="185DE01F" w:rsidR="00AC0A0E" w:rsidRDefault="00AC0A0E" w:rsidP="002E6BB8">
            <w:pPr>
              <w:spacing w:after="0" w:line="240" w:lineRule="auto"/>
              <w:jc w:val="center"/>
              <w:rPr>
                <w:rFonts w:ascii="Times New Roman" w:hAnsi="Times New Roman" w:cs="Times New Roman"/>
              </w:rPr>
            </w:pPr>
            <w:r>
              <w:rPr>
                <w:rFonts w:ascii="Times New Roman" w:hAnsi="Times New Roman" w:cs="Times New Roman"/>
              </w:rPr>
              <w:t>14000</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248D33D" w14:textId="646BBA62" w:rsidR="00AC0A0E" w:rsidRDefault="00AC0A0E"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r>
      <w:tr w:rsidR="0002635E" w:rsidRPr="00F34F0B" w14:paraId="0C1ED2FE" w14:textId="77777777" w:rsidTr="00B24437">
        <w:tc>
          <w:tcPr>
            <w:tcW w:w="709" w:type="dxa"/>
            <w:vMerge/>
            <w:tcBorders>
              <w:left w:val="single" w:sz="8" w:space="0" w:color="auto"/>
              <w:right w:val="single" w:sz="8" w:space="0" w:color="auto"/>
            </w:tcBorders>
          </w:tcPr>
          <w:p w14:paraId="5A164B79" w14:textId="77777777" w:rsidR="0002635E" w:rsidRPr="00F34F0B" w:rsidRDefault="0002635E" w:rsidP="002E6BB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tcPr>
          <w:p w14:paraId="245A4104" w14:textId="77777777" w:rsidR="0002635E" w:rsidRPr="00F34F0B" w:rsidRDefault="0002635E" w:rsidP="002E6BB8">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57D0B0C" w14:textId="6E685798" w:rsidR="0002635E" w:rsidRPr="00F34F0B" w:rsidRDefault="0002635E" w:rsidP="002E6BB8">
            <w:pPr>
              <w:spacing w:after="0" w:line="240" w:lineRule="auto"/>
              <w:rPr>
                <w:rFonts w:ascii="Times New Roman" w:hAnsi="Times New Roman" w:cs="Times New Roman"/>
                <w:color w:val="000000"/>
                <w:sz w:val="24"/>
                <w:szCs w:val="24"/>
              </w:rPr>
            </w:pPr>
            <w:r w:rsidRPr="00F34F0B">
              <w:rPr>
                <w:rFonts w:ascii="Times New Roman" w:eastAsia="Times New Roman" w:hAnsi="Times New Roman" w:cs="Times New Roman"/>
                <w:sz w:val="24"/>
                <w:szCs w:val="24"/>
              </w:rPr>
              <w:t xml:space="preserve">Pagreitintų, koreguotų maršrutų skaičius, </w:t>
            </w:r>
            <w:r w:rsidRPr="00F34F0B">
              <w:rPr>
                <w:rFonts w:ascii="Times New Roman" w:eastAsia="Times New Roman" w:hAnsi="Times New Roman" w:cs="Times New Roman"/>
                <w:i/>
                <w:iCs/>
                <w:sz w:val="24"/>
                <w:szCs w:val="24"/>
              </w:rPr>
              <w:t>vnt. per metus</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1DA7F9" w14:textId="33F5668B" w:rsidR="0002635E" w:rsidRPr="00F34F0B" w:rsidRDefault="0002635E"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1C1C26B" w14:textId="750008A9" w:rsidR="0002635E" w:rsidRPr="00F34F0B" w:rsidRDefault="00AC0A0E"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14C36E0" w14:textId="04026651" w:rsidR="0002635E" w:rsidRPr="00F34F0B" w:rsidRDefault="00AC0A0E" w:rsidP="002E6BB8">
            <w:pPr>
              <w:spacing w:after="0" w:line="240" w:lineRule="auto"/>
              <w:jc w:val="center"/>
              <w:rPr>
                <w:rFonts w:ascii="Times New Roman" w:eastAsia="Times New Roman" w:hAnsi="Times New Roman" w:cs="Times New Roman"/>
                <w:sz w:val="24"/>
                <w:szCs w:val="24"/>
                <w:lang w:eastAsia="lt-LT"/>
              </w:rPr>
            </w:pPr>
            <w:r>
              <w:rPr>
                <w:rFonts w:ascii="Times New Roman" w:hAnsi="Times New Roman" w:cs="Times New Roman"/>
              </w:rPr>
              <w:t>-</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E1E51A" w14:textId="4FD296A4" w:rsidR="0002635E" w:rsidRPr="00F34F0B" w:rsidRDefault="0002635E"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r>
      <w:tr w:rsidR="002E6BB8" w:rsidRPr="00F34F0B" w14:paraId="451B2FDB" w14:textId="77777777" w:rsidTr="008E6BE4">
        <w:tc>
          <w:tcPr>
            <w:tcW w:w="709" w:type="dxa"/>
            <w:vMerge w:val="restart"/>
            <w:tcBorders>
              <w:top w:val="single" w:sz="4" w:space="0" w:color="auto"/>
              <w:left w:val="single" w:sz="8" w:space="0" w:color="auto"/>
              <w:right w:val="single" w:sz="8" w:space="0" w:color="auto"/>
            </w:tcBorders>
          </w:tcPr>
          <w:p w14:paraId="18E57E03" w14:textId="77777777" w:rsidR="002E6BB8" w:rsidRPr="00F34F0B" w:rsidRDefault="002E6BB8" w:rsidP="002E6BB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val="restart"/>
            <w:tcBorders>
              <w:top w:val="single" w:sz="4" w:space="0" w:color="auto"/>
              <w:left w:val="nil"/>
              <w:right w:val="single" w:sz="8" w:space="0" w:color="auto"/>
            </w:tcBorders>
          </w:tcPr>
          <w:p w14:paraId="371FEB4B" w14:textId="5B8FB0D8" w:rsidR="002E6BB8" w:rsidRPr="00F34F0B" w:rsidRDefault="002E6BB8" w:rsidP="002E6BB8">
            <w:pPr>
              <w:spacing w:after="0" w:line="240" w:lineRule="auto"/>
              <w:rPr>
                <w:rFonts w:ascii="Times New Roman" w:hAnsi="Times New Roman" w:cs="Times New Roman"/>
                <w:b/>
                <w:bCs/>
                <w:sz w:val="24"/>
                <w:szCs w:val="24"/>
              </w:rPr>
            </w:pPr>
            <w:r w:rsidRPr="00F34F0B">
              <w:rPr>
                <w:rFonts w:ascii="Times New Roman" w:eastAsia="Times New Roman" w:hAnsi="Times New Roman" w:cs="Times New Roman"/>
                <w:b/>
                <w:bCs/>
                <w:sz w:val="24"/>
                <w:szCs w:val="24"/>
                <w:lang w:eastAsia="lt-LT"/>
              </w:rPr>
              <w:t>UAB „Pasvalio knygos“</w:t>
            </w: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926A8B" w14:textId="2BE3AE34" w:rsidR="002E6BB8" w:rsidRPr="00950D27" w:rsidRDefault="00950D27" w:rsidP="002E6BB8">
            <w:pPr>
              <w:spacing w:after="0" w:line="240" w:lineRule="auto"/>
              <w:rPr>
                <w:rFonts w:ascii="Times New Roman" w:eastAsia="Times New Roman" w:hAnsi="Times New Roman" w:cs="Times New Roman"/>
                <w:sz w:val="24"/>
                <w:szCs w:val="24"/>
                <w:lang w:eastAsia="lt-LT"/>
              </w:rPr>
            </w:pPr>
            <w:r w:rsidRPr="00950D27">
              <w:rPr>
                <w:rFonts w:ascii="Times New Roman" w:hAnsi="Times New Roman" w:cs="Times New Roman"/>
                <w:color w:val="000000"/>
                <w:sz w:val="24"/>
                <w:szCs w:val="24"/>
              </w:rPr>
              <w:t>Pajamų už parduotas prekes, suteiktas paslaugas pokytis (augimas)</w:t>
            </w:r>
            <w:r>
              <w:rPr>
                <w:rFonts w:ascii="Times New Roman" w:hAnsi="Times New Roman" w:cs="Times New Roman"/>
                <w:color w:val="000000"/>
                <w:sz w:val="24"/>
                <w:szCs w:val="24"/>
              </w:rPr>
              <w:t xml:space="preserve">, </w:t>
            </w:r>
            <w:r w:rsidRPr="00950D27">
              <w:rPr>
                <w:rFonts w:ascii="Times New Roman" w:hAnsi="Times New Roman" w:cs="Times New Roman"/>
                <w:i/>
                <w:iCs/>
                <w:color w:val="000000"/>
                <w:sz w:val="24"/>
                <w:szCs w:val="24"/>
              </w:rPr>
              <w:t>proc.</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0E4F95" w14:textId="589ED63C" w:rsidR="002E6BB8" w:rsidRPr="00F34F0B" w:rsidRDefault="00950D27"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A0FCEFC" w14:textId="7267CD15" w:rsidR="002E6BB8" w:rsidRPr="00F34F0B" w:rsidRDefault="00950D27"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1-3</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847ACD" w14:textId="335B2B1D" w:rsidR="002E6BB8" w:rsidRPr="00F34F0B" w:rsidRDefault="00950D27"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1-3</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46801D6" w14:textId="79F414D3" w:rsidR="002E6BB8" w:rsidRPr="00F34F0B" w:rsidRDefault="00950D27"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1-3</w:t>
            </w:r>
            <w:r w:rsidR="002E6BB8" w:rsidRPr="00F34F0B">
              <w:rPr>
                <w:rFonts w:ascii="Times New Roman" w:eastAsia="Times New Roman" w:hAnsi="Times New Roman" w:cs="Times New Roman"/>
                <w:sz w:val="24"/>
                <w:szCs w:val="24"/>
                <w:lang w:eastAsia="lt-LT"/>
              </w:rPr>
              <w:t> </w:t>
            </w:r>
          </w:p>
        </w:tc>
      </w:tr>
      <w:tr w:rsidR="00894E74" w:rsidRPr="00F34F0B" w14:paraId="6DC2DC4C" w14:textId="77777777" w:rsidTr="008E6BE4">
        <w:tc>
          <w:tcPr>
            <w:tcW w:w="709" w:type="dxa"/>
            <w:vMerge/>
            <w:tcBorders>
              <w:top w:val="single" w:sz="4" w:space="0" w:color="auto"/>
              <w:left w:val="single" w:sz="8" w:space="0" w:color="auto"/>
              <w:right w:val="single" w:sz="8" w:space="0" w:color="auto"/>
            </w:tcBorders>
          </w:tcPr>
          <w:p w14:paraId="2BF1C1A1" w14:textId="77777777" w:rsidR="00894E74" w:rsidRPr="00F34F0B" w:rsidRDefault="00894E74" w:rsidP="002E6BB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top w:val="single" w:sz="4" w:space="0" w:color="auto"/>
              <w:left w:val="nil"/>
              <w:right w:val="single" w:sz="8" w:space="0" w:color="auto"/>
            </w:tcBorders>
          </w:tcPr>
          <w:p w14:paraId="749E0A5D" w14:textId="77777777" w:rsidR="00894E74" w:rsidRPr="00F34F0B" w:rsidRDefault="00894E74" w:rsidP="002E6BB8">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E00798F" w14:textId="4CD7CD2B" w:rsidR="00894E74" w:rsidRPr="00F34F0B" w:rsidRDefault="00950D27" w:rsidP="002E6BB8">
            <w:pPr>
              <w:spacing w:after="0" w:line="240" w:lineRule="auto"/>
              <w:rPr>
                <w:rFonts w:ascii="Times New Roman" w:hAnsi="Times New Roman" w:cs="Times New Roman"/>
                <w:color w:val="000000"/>
                <w:sz w:val="24"/>
                <w:szCs w:val="24"/>
              </w:rPr>
            </w:pPr>
            <w:r w:rsidRPr="00F34F0B">
              <w:rPr>
                <w:rFonts w:ascii="Times New Roman" w:hAnsi="Times New Roman" w:cs="Times New Roman"/>
                <w:color w:val="000000"/>
                <w:sz w:val="24"/>
                <w:szCs w:val="24"/>
              </w:rPr>
              <w:t xml:space="preserve">Finansinių įsipareigojimų vykdymo savalaikiškumas, </w:t>
            </w:r>
            <w:r w:rsidRPr="00F34F0B">
              <w:rPr>
                <w:rFonts w:ascii="Times New Roman" w:hAnsi="Times New Roman" w:cs="Times New Roman"/>
                <w:i/>
                <w:iCs/>
                <w:color w:val="000000"/>
                <w:sz w:val="24"/>
                <w:szCs w:val="24"/>
              </w:rPr>
              <w:t>proc</w:t>
            </w:r>
            <w:r w:rsidRPr="00F34F0B">
              <w:rPr>
                <w:rFonts w:ascii="Times New Roman" w:hAnsi="Times New Roman" w:cs="Times New Roman"/>
                <w:color w:val="000000"/>
                <w:sz w:val="24"/>
                <w:szCs w:val="24"/>
              </w:rPr>
              <w:t>.</w:t>
            </w:r>
            <w:r w:rsidRPr="00F34F0B">
              <w:rPr>
                <w:rFonts w:ascii="Times New Roman" w:eastAsia="Times New Roman" w:hAnsi="Times New Roman" w:cs="Times New Roman"/>
                <w:b/>
                <w:bCs/>
                <w:sz w:val="24"/>
                <w:szCs w:val="24"/>
                <w:lang w:eastAsia="lt-LT"/>
              </w:rPr>
              <w:t> </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4452D2" w14:textId="6AFA1E4B" w:rsidR="00894E74" w:rsidRPr="00F34F0B" w:rsidRDefault="00950D27"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80</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F29FD1C" w14:textId="1B5BEA6A" w:rsidR="00894E74" w:rsidRPr="00F34F0B" w:rsidRDefault="00950D27"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80</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8DFE533" w14:textId="2356E56A" w:rsidR="00894E74" w:rsidRPr="00F34F0B" w:rsidRDefault="00950D27"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80</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068C10D" w14:textId="7678C6A2" w:rsidR="00894E74" w:rsidRPr="00F34F0B" w:rsidRDefault="00950D27"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80</w:t>
            </w:r>
          </w:p>
        </w:tc>
      </w:tr>
      <w:tr w:rsidR="002E6BB8" w:rsidRPr="00F34F0B" w14:paraId="72F64D04" w14:textId="77777777" w:rsidTr="008E6BE4">
        <w:tc>
          <w:tcPr>
            <w:tcW w:w="709" w:type="dxa"/>
            <w:vMerge/>
            <w:tcBorders>
              <w:left w:val="single" w:sz="8" w:space="0" w:color="auto"/>
              <w:right w:val="single" w:sz="8" w:space="0" w:color="auto"/>
            </w:tcBorders>
          </w:tcPr>
          <w:p w14:paraId="7B040478" w14:textId="77777777" w:rsidR="002E6BB8" w:rsidRPr="00F34F0B" w:rsidRDefault="002E6BB8" w:rsidP="002E6BB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tcPr>
          <w:p w14:paraId="642C5D49" w14:textId="77777777" w:rsidR="002E6BB8" w:rsidRPr="00F34F0B" w:rsidRDefault="002E6BB8" w:rsidP="002E6BB8">
            <w:pPr>
              <w:spacing w:after="0" w:line="240" w:lineRule="auto"/>
              <w:rPr>
                <w:rFonts w:ascii="Times New Roman" w:hAnsi="Times New Roman" w:cs="Times New Roman"/>
                <w:b/>
                <w:bCs/>
                <w:sz w:val="24"/>
                <w:szCs w:val="24"/>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03B6BA" w14:textId="6FCC69EC" w:rsidR="002E6BB8" w:rsidRPr="00F34F0B" w:rsidRDefault="002E6BB8" w:rsidP="002E6BB8">
            <w:pPr>
              <w:spacing w:after="0" w:line="240" w:lineRule="auto"/>
              <w:rPr>
                <w:rFonts w:ascii="Times New Roman" w:eastAsia="Times New Roman" w:hAnsi="Times New Roman" w:cs="Times New Roman"/>
                <w:sz w:val="24"/>
                <w:szCs w:val="24"/>
                <w:lang w:eastAsia="lt-LT"/>
              </w:rPr>
            </w:pPr>
            <w:r w:rsidRPr="00F34F0B">
              <w:rPr>
                <w:rFonts w:ascii="Times New Roman" w:hAnsi="Times New Roman" w:cs="Times New Roman"/>
                <w:color w:val="000000"/>
                <w:sz w:val="24"/>
                <w:szCs w:val="24"/>
              </w:rPr>
              <w:t xml:space="preserve">Padidėjęs Bendrovės pasiekiamumą </w:t>
            </w:r>
            <w:proofErr w:type="spellStart"/>
            <w:r w:rsidRPr="00F34F0B">
              <w:rPr>
                <w:rFonts w:ascii="Times New Roman" w:hAnsi="Times New Roman" w:cs="Times New Roman"/>
                <w:color w:val="000000"/>
                <w:sz w:val="24"/>
                <w:szCs w:val="24"/>
              </w:rPr>
              <w:t>soc</w:t>
            </w:r>
            <w:proofErr w:type="spellEnd"/>
            <w:r w:rsidRPr="00F34F0B">
              <w:rPr>
                <w:rFonts w:ascii="Times New Roman" w:hAnsi="Times New Roman" w:cs="Times New Roman"/>
                <w:color w:val="000000"/>
                <w:sz w:val="24"/>
                <w:szCs w:val="24"/>
              </w:rPr>
              <w:t>. paskyrose (</w:t>
            </w:r>
            <w:proofErr w:type="spellStart"/>
            <w:r w:rsidRPr="00F34F0B">
              <w:rPr>
                <w:rFonts w:ascii="Times New Roman" w:hAnsi="Times New Roman" w:cs="Times New Roman"/>
                <w:color w:val="000000"/>
                <w:sz w:val="24"/>
                <w:szCs w:val="24"/>
              </w:rPr>
              <w:t>facebook</w:t>
            </w:r>
            <w:proofErr w:type="spellEnd"/>
            <w:r w:rsidRPr="00F34F0B">
              <w:rPr>
                <w:rFonts w:ascii="Times New Roman" w:hAnsi="Times New Roman" w:cs="Times New Roman"/>
                <w:color w:val="000000"/>
                <w:sz w:val="24"/>
                <w:szCs w:val="24"/>
              </w:rPr>
              <w:t xml:space="preserve">, </w:t>
            </w:r>
            <w:proofErr w:type="spellStart"/>
            <w:r w:rsidRPr="00F34F0B">
              <w:rPr>
                <w:rFonts w:ascii="Times New Roman" w:hAnsi="Times New Roman" w:cs="Times New Roman"/>
                <w:color w:val="000000"/>
                <w:sz w:val="24"/>
                <w:szCs w:val="24"/>
              </w:rPr>
              <w:t>google</w:t>
            </w:r>
            <w:proofErr w:type="spellEnd"/>
            <w:r w:rsidRPr="00F34F0B">
              <w:rPr>
                <w:rFonts w:ascii="Times New Roman" w:hAnsi="Times New Roman" w:cs="Times New Roman"/>
                <w:color w:val="000000"/>
                <w:sz w:val="24"/>
                <w:szCs w:val="24"/>
              </w:rPr>
              <w:t xml:space="preserve"> ir t.t.), </w:t>
            </w:r>
            <w:r w:rsidRPr="00F34F0B">
              <w:rPr>
                <w:rFonts w:ascii="Times New Roman" w:hAnsi="Times New Roman" w:cs="Times New Roman"/>
                <w:i/>
                <w:iCs/>
                <w:color w:val="000000"/>
                <w:sz w:val="24"/>
                <w:szCs w:val="24"/>
              </w:rPr>
              <w:t>proc</w:t>
            </w:r>
            <w:r w:rsidRPr="00F34F0B">
              <w:rPr>
                <w:rFonts w:ascii="Times New Roman" w:hAnsi="Times New Roman" w:cs="Times New Roman"/>
                <w:color w:val="000000"/>
                <w:sz w:val="24"/>
                <w:szCs w:val="24"/>
              </w:rPr>
              <w:t>.</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85C50D" w14:textId="2099C060" w:rsidR="002E6BB8" w:rsidRPr="00F34F0B" w:rsidRDefault="00950D27"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8E56881" w14:textId="69362916" w:rsidR="002E6BB8" w:rsidRPr="00F34F0B" w:rsidRDefault="002E6BB8" w:rsidP="002E6BB8">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10</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E6DC1A" w14:textId="09AE815E" w:rsidR="002E6BB8" w:rsidRPr="00F34F0B" w:rsidRDefault="002E6BB8" w:rsidP="002E6BB8">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10</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96B6FA" w14:textId="1A834A7C" w:rsidR="002E6BB8" w:rsidRPr="00F34F0B" w:rsidRDefault="002E6BB8" w:rsidP="002E6BB8">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10</w:t>
            </w:r>
          </w:p>
        </w:tc>
      </w:tr>
      <w:tr w:rsidR="002E6BB8" w:rsidRPr="00F34F0B" w14:paraId="12515170" w14:textId="77777777" w:rsidTr="008E6BE4">
        <w:tc>
          <w:tcPr>
            <w:tcW w:w="709" w:type="dxa"/>
            <w:vMerge/>
            <w:tcBorders>
              <w:left w:val="single" w:sz="8" w:space="0" w:color="auto"/>
              <w:right w:val="single" w:sz="8" w:space="0" w:color="auto"/>
            </w:tcBorders>
          </w:tcPr>
          <w:p w14:paraId="57C10068" w14:textId="77777777" w:rsidR="002E6BB8" w:rsidRPr="00F34F0B" w:rsidRDefault="002E6BB8" w:rsidP="002E6BB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tcPr>
          <w:p w14:paraId="22398833" w14:textId="77777777" w:rsidR="002E6BB8" w:rsidRPr="00F34F0B" w:rsidRDefault="002E6BB8" w:rsidP="002E6BB8">
            <w:pPr>
              <w:spacing w:after="0" w:line="240" w:lineRule="auto"/>
              <w:rPr>
                <w:rFonts w:ascii="Times New Roman" w:hAnsi="Times New Roman" w:cs="Times New Roman"/>
                <w:b/>
                <w:bCs/>
                <w:sz w:val="24"/>
                <w:szCs w:val="24"/>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42ACE05" w14:textId="0E021292" w:rsidR="002E6BB8" w:rsidRPr="00F34F0B" w:rsidRDefault="002E6BB8" w:rsidP="002E6BB8">
            <w:pPr>
              <w:spacing w:after="0" w:line="240" w:lineRule="auto"/>
              <w:rPr>
                <w:rFonts w:ascii="Times New Roman" w:eastAsia="Times New Roman" w:hAnsi="Times New Roman" w:cs="Times New Roman"/>
                <w:sz w:val="24"/>
                <w:szCs w:val="24"/>
                <w:lang w:eastAsia="lt-LT"/>
              </w:rPr>
            </w:pPr>
            <w:r w:rsidRPr="00F34F0B">
              <w:rPr>
                <w:rFonts w:ascii="Times New Roman" w:hAnsi="Times New Roman" w:cs="Times New Roman"/>
                <w:color w:val="000000"/>
                <w:sz w:val="24"/>
                <w:szCs w:val="24"/>
              </w:rPr>
              <w:t xml:space="preserve">Įvairių reginių, akcijų, veiklų, programų organizavimas, siekiant užtikrinti knygyno teikiamų paslaugų viešinimą, </w:t>
            </w:r>
            <w:r w:rsidRPr="00F34F0B">
              <w:rPr>
                <w:rFonts w:ascii="Times New Roman" w:hAnsi="Times New Roman" w:cs="Times New Roman"/>
                <w:i/>
                <w:iCs/>
                <w:color w:val="000000"/>
                <w:sz w:val="24"/>
                <w:szCs w:val="24"/>
              </w:rPr>
              <w:t>renginiai, akcijos</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EC67438" w14:textId="77777777" w:rsidR="00950D27" w:rsidRPr="00F34F0B" w:rsidRDefault="00950D27" w:rsidP="00950D27">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2-5 renginiai,</w:t>
            </w:r>
          </w:p>
          <w:p w14:paraId="492E3FDA" w14:textId="3E655B37" w:rsidR="002E6BB8" w:rsidRPr="00F34F0B" w:rsidRDefault="00950D27" w:rsidP="00950D27">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2-5 akcijos</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10C20F4" w14:textId="77777777" w:rsidR="002E6BB8" w:rsidRPr="00F34F0B" w:rsidRDefault="002E6BB8" w:rsidP="002E6BB8">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2-5 renginiai,</w:t>
            </w:r>
          </w:p>
          <w:p w14:paraId="0E546437" w14:textId="6958FF63" w:rsidR="002E6BB8" w:rsidRPr="00F34F0B" w:rsidRDefault="002E6BB8" w:rsidP="002E6BB8">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2-5 akcijos</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8A5EA1" w14:textId="77777777" w:rsidR="002E6BB8" w:rsidRPr="00F34F0B" w:rsidRDefault="002E6BB8" w:rsidP="002E6BB8">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2-5 renginiai,</w:t>
            </w:r>
          </w:p>
          <w:p w14:paraId="56955989" w14:textId="745D29FD" w:rsidR="002E6BB8" w:rsidRPr="00F34F0B" w:rsidRDefault="002E6BB8" w:rsidP="002E6BB8">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2-5 akcijos</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7F84ECC" w14:textId="77777777" w:rsidR="002E6BB8" w:rsidRPr="00F34F0B" w:rsidRDefault="002E6BB8" w:rsidP="002E6BB8">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2-5 renginiai,</w:t>
            </w:r>
          </w:p>
          <w:p w14:paraId="3A98C884" w14:textId="1BF3C745" w:rsidR="002E6BB8" w:rsidRPr="00F34F0B" w:rsidRDefault="002E6BB8" w:rsidP="002E6BB8">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2-5 akcijos</w:t>
            </w:r>
          </w:p>
        </w:tc>
      </w:tr>
      <w:tr w:rsidR="002E6BB8" w:rsidRPr="00F34F0B" w14:paraId="420A6275" w14:textId="77777777" w:rsidTr="00AC1B8B">
        <w:trPr>
          <w:trHeight w:val="589"/>
        </w:trPr>
        <w:tc>
          <w:tcPr>
            <w:tcW w:w="709" w:type="dxa"/>
            <w:vMerge/>
            <w:tcBorders>
              <w:left w:val="single" w:sz="8" w:space="0" w:color="auto"/>
              <w:right w:val="single" w:sz="8" w:space="0" w:color="auto"/>
            </w:tcBorders>
          </w:tcPr>
          <w:p w14:paraId="7827A510" w14:textId="77777777" w:rsidR="002E6BB8" w:rsidRPr="00F34F0B" w:rsidRDefault="002E6BB8" w:rsidP="002E6BB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tcPr>
          <w:p w14:paraId="23F44CC0" w14:textId="77777777" w:rsidR="002E6BB8" w:rsidRPr="00F34F0B" w:rsidRDefault="002E6BB8" w:rsidP="002E6BB8">
            <w:pPr>
              <w:spacing w:after="0" w:line="240" w:lineRule="auto"/>
              <w:rPr>
                <w:rFonts w:ascii="Times New Roman" w:hAnsi="Times New Roman" w:cs="Times New Roman"/>
                <w:b/>
                <w:bCs/>
                <w:sz w:val="24"/>
                <w:szCs w:val="24"/>
              </w:rPr>
            </w:pPr>
          </w:p>
        </w:tc>
        <w:tc>
          <w:tcPr>
            <w:tcW w:w="4678" w:type="dxa"/>
            <w:tcBorders>
              <w:top w:val="single" w:sz="4" w:space="0" w:color="auto"/>
              <w:left w:val="nil"/>
              <w:right w:val="single" w:sz="8" w:space="0" w:color="auto"/>
            </w:tcBorders>
            <w:tcMar>
              <w:top w:w="0" w:type="dxa"/>
              <w:left w:w="108" w:type="dxa"/>
              <w:bottom w:w="0" w:type="dxa"/>
              <w:right w:w="108" w:type="dxa"/>
            </w:tcMar>
          </w:tcPr>
          <w:p w14:paraId="6E3137FD" w14:textId="473C99E7" w:rsidR="002E6BB8" w:rsidRPr="00F34F0B" w:rsidRDefault="002E6BB8" w:rsidP="002E6BB8">
            <w:pPr>
              <w:pStyle w:val="Antrats"/>
              <w:spacing w:line="256" w:lineRule="auto"/>
              <w:jc w:val="both"/>
              <w:rPr>
                <w:rFonts w:ascii="Times New Roman" w:hAnsi="Times New Roman"/>
                <w:color w:val="000000"/>
                <w:szCs w:val="24"/>
                <w:lang w:val="lt-LT"/>
              </w:rPr>
            </w:pPr>
            <w:r w:rsidRPr="00F34F0B">
              <w:rPr>
                <w:rFonts w:ascii="Times New Roman" w:hAnsi="Times New Roman"/>
                <w:color w:val="000000"/>
                <w:szCs w:val="24"/>
                <w:lang w:val="lt-LT"/>
              </w:rPr>
              <w:t xml:space="preserve">Prekių pasiūlos kaitos didinimas, atsižvelgiant į klientų poreikių analizę, </w:t>
            </w:r>
            <w:r w:rsidRPr="00F34F0B">
              <w:rPr>
                <w:rFonts w:ascii="Times New Roman" w:hAnsi="Times New Roman"/>
                <w:i/>
                <w:iCs/>
                <w:color w:val="000000"/>
                <w:szCs w:val="24"/>
                <w:lang w:val="lt-LT"/>
              </w:rPr>
              <w:t>proc</w:t>
            </w:r>
            <w:r w:rsidRPr="00F34F0B">
              <w:rPr>
                <w:rFonts w:ascii="Times New Roman" w:hAnsi="Times New Roman"/>
                <w:color w:val="000000"/>
                <w:szCs w:val="24"/>
                <w:lang w:val="lt-LT"/>
              </w:rPr>
              <w:t>.</w:t>
            </w:r>
          </w:p>
        </w:tc>
        <w:tc>
          <w:tcPr>
            <w:tcW w:w="1985" w:type="dxa"/>
            <w:tcBorders>
              <w:top w:val="single" w:sz="4" w:space="0" w:color="auto"/>
              <w:left w:val="nil"/>
              <w:right w:val="single" w:sz="8" w:space="0" w:color="auto"/>
            </w:tcBorders>
            <w:tcMar>
              <w:top w:w="0" w:type="dxa"/>
              <w:left w:w="108" w:type="dxa"/>
              <w:bottom w:w="0" w:type="dxa"/>
              <w:right w:w="108" w:type="dxa"/>
            </w:tcMar>
          </w:tcPr>
          <w:p w14:paraId="713DE7BB" w14:textId="731E1037" w:rsidR="002E6BB8" w:rsidRPr="00F34F0B" w:rsidRDefault="00950D27"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5-10</w:t>
            </w:r>
          </w:p>
        </w:tc>
        <w:tc>
          <w:tcPr>
            <w:tcW w:w="1842" w:type="dxa"/>
            <w:tcBorders>
              <w:top w:val="single" w:sz="4" w:space="0" w:color="auto"/>
              <w:left w:val="nil"/>
              <w:right w:val="single" w:sz="8" w:space="0" w:color="auto"/>
            </w:tcBorders>
            <w:tcMar>
              <w:top w:w="0" w:type="dxa"/>
              <w:left w:w="108" w:type="dxa"/>
              <w:bottom w:w="0" w:type="dxa"/>
              <w:right w:w="108" w:type="dxa"/>
            </w:tcMar>
          </w:tcPr>
          <w:p w14:paraId="6EEFF6D4" w14:textId="7E3C73AE" w:rsidR="002E6BB8" w:rsidRPr="00F34F0B" w:rsidRDefault="002E6BB8" w:rsidP="002E6BB8">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5-10</w:t>
            </w:r>
          </w:p>
        </w:tc>
        <w:tc>
          <w:tcPr>
            <w:tcW w:w="1843" w:type="dxa"/>
            <w:tcBorders>
              <w:top w:val="single" w:sz="4" w:space="0" w:color="auto"/>
              <w:left w:val="nil"/>
              <w:right w:val="single" w:sz="8" w:space="0" w:color="auto"/>
            </w:tcBorders>
            <w:tcMar>
              <w:top w:w="0" w:type="dxa"/>
              <w:left w:w="108" w:type="dxa"/>
              <w:bottom w:w="0" w:type="dxa"/>
              <w:right w:w="108" w:type="dxa"/>
            </w:tcMar>
          </w:tcPr>
          <w:p w14:paraId="06DD13A3" w14:textId="50D42260" w:rsidR="002E6BB8" w:rsidRPr="00F34F0B" w:rsidRDefault="002E6BB8" w:rsidP="002E6BB8">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5-10</w:t>
            </w:r>
          </w:p>
        </w:tc>
        <w:tc>
          <w:tcPr>
            <w:tcW w:w="1701" w:type="dxa"/>
            <w:tcBorders>
              <w:top w:val="single" w:sz="4" w:space="0" w:color="auto"/>
              <w:left w:val="nil"/>
              <w:right w:val="single" w:sz="8" w:space="0" w:color="auto"/>
            </w:tcBorders>
            <w:tcMar>
              <w:top w:w="0" w:type="dxa"/>
              <w:left w:w="108" w:type="dxa"/>
              <w:bottom w:w="0" w:type="dxa"/>
              <w:right w:w="108" w:type="dxa"/>
            </w:tcMar>
          </w:tcPr>
          <w:p w14:paraId="6A4707FD" w14:textId="7052FF83" w:rsidR="002E6BB8" w:rsidRPr="00F34F0B" w:rsidRDefault="002E6BB8" w:rsidP="002E6BB8">
            <w:pPr>
              <w:spacing w:after="0" w:line="240" w:lineRule="auto"/>
              <w:jc w:val="center"/>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5-10</w:t>
            </w:r>
          </w:p>
        </w:tc>
      </w:tr>
      <w:tr w:rsidR="002E6BB8" w:rsidRPr="00F34F0B" w14:paraId="5A6BDBB7" w14:textId="77777777" w:rsidTr="004541F1">
        <w:tc>
          <w:tcPr>
            <w:tcW w:w="709" w:type="dxa"/>
            <w:vMerge w:val="restart"/>
            <w:tcBorders>
              <w:top w:val="single" w:sz="4" w:space="0" w:color="auto"/>
              <w:left w:val="single" w:sz="8" w:space="0" w:color="auto"/>
              <w:right w:val="single" w:sz="8" w:space="0" w:color="auto"/>
            </w:tcBorders>
          </w:tcPr>
          <w:p w14:paraId="25F8E355" w14:textId="77777777" w:rsidR="002E6BB8" w:rsidRPr="00F34F0B" w:rsidRDefault="002E6BB8" w:rsidP="002E6BB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val="restart"/>
            <w:tcBorders>
              <w:top w:val="single" w:sz="4" w:space="0" w:color="auto"/>
              <w:left w:val="nil"/>
              <w:right w:val="single" w:sz="8" w:space="0" w:color="auto"/>
            </w:tcBorders>
          </w:tcPr>
          <w:p w14:paraId="5835ECF9" w14:textId="4CEB7CA7" w:rsidR="002E6BB8" w:rsidRPr="00F34F0B" w:rsidRDefault="002E6BB8" w:rsidP="002E6BB8">
            <w:pPr>
              <w:spacing w:after="0" w:line="240" w:lineRule="auto"/>
              <w:rPr>
                <w:rFonts w:ascii="Times New Roman" w:hAnsi="Times New Roman" w:cs="Times New Roman"/>
                <w:b/>
                <w:bCs/>
                <w:sz w:val="24"/>
                <w:szCs w:val="24"/>
              </w:rPr>
            </w:pPr>
            <w:r w:rsidRPr="00F34F0B">
              <w:rPr>
                <w:rFonts w:ascii="Times New Roman" w:eastAsia="Times New Roman" w:hAnsi="Times New Roman" w:cs="Times New Roman"/>
                <w:b/>
                <w:bCs/>
                <w:sz w:val="24"/>
                <w:szCs w:val="24"/>
                <w:lang w:eastAsia="lt-LT"/>
              </w:rPr>
              <w:t>UAB „Pasvalio butų ūkis“</w:t>
            </w: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7D0F608" w14:textId="2E38740C" w:rsidR="002E6BB8" w:rsidRPr="00F34F0B" w:rsidRDefault="002E6BB8" w:rsidP="002E6BB8">
            <w:pPr>
              <w:spacing w:after="0" w:line="240" w:lineRule="auto"/>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 xml:space="preserve">Kelti vadovų kompetenciją vykdant mokymus, </w:t>
            </w:r>
            <w:r w:rsidRPr="00F34F0B">
              <w:rPr>
                <w:rFonts w:ascii="Times New Roman" w:eastAsia="Times New Roman" w:hAnsi="Times New Roman" w:cs="Times New Roman"/>
                <w:i/>
                <w:iCs/>
                <w:sz w:val="24"/>
                <w:szCs w:val="24"/>
                <w:lang w:eastAsia="lt-LT"/>
              </w:rPr>
              <w:t>val</w:t>
            </w:r>
            <w:r w:rsidRPr="00F34F0B">
              <w:rPr>
                <w:rFonts w:ascii="Times New Roman" w:eastAsia="Times New Roman" w:hAnsi="Times New Roman" w:cs="Times New Roman"/>
                <w:sz w:val="24"/>
                <w:szCs w:val="24"/>
                <w:lang w:eastAsia="lt-LT"/>
              </w:rPr>
              <w:t>.</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7B6820" w14:textId="5E72F8A4" w:rsidR="002E6BB8" w:rsidRPr="00F34F0B" w:rsidRDefault="001E7DD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7565796" w14:textId="3E69A4FA" w:rsidR="002E6BB8" w:rsidRPr="00F34F0B"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66AE5AA" w14:textId="4D089373" w:rsidR="002E6BB8" w:rsidRPr="00F34F0B"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DF9923C" w14:textId="68E89147" w:rsidR="002E6BB8" w:rsidRPr="00F34F0B"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p>
        </w:tc>
      </w:tr>
      <w:tr w:rsidR="002E6BB8" w:rsidRPr="00F34F0B" w14:paraId="1F1B3EDB" w14:textId="77777777" w:rsidTr="004541F1">
        <w:tc>
          <w:tcPr>
            <w:tcW w:w="709" w:type="dxa"/>
            <w:vMerge/>
            <w:tcBorders>
              <w:left w:val="single" w:sz="8" w:space="0" w:color="auto"/>
              <w:right w:val="single" w:sz="8" w:space="0" w:color="auto"/>
            </w:tcBorders>
          </w:tcPr>
          <w:p w14:paraId="3F6C164D" w14:textId="77777777" w:rsidR="002E6BB8" w:rsidRPr="00F34F0B" w:rsidRDefault="002E6BB8" w:rsidP="002E6BB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tcPr>
          <w:p w14:paraId="30A056CC" w14:textId="77777777" w:rsidR="002E6BB8" w:rsidRPr="00F34F0B" w:rsidRDefault="002E6BB8" w:rsidP="002E6BB8">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22EAD40" w14:textId="0FB31139" w:rsidR="002E6BB8" w:rsidRPr="00F34F0B" w:rsidRDefault="002E6BB8" w:rsidP="002E6BB8">
            <w:pPr>
              <w:spacing w:after="0" w:line="240" w:lineRule="auto"/>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 xml:space="preserve">Kelti darbuotojų kompetenciją vykdant apmokymus, </w:t>
            </w:r>
            <w:r w:rsidRPr="00F34F0B">
              <w:rPr>
                <w:rFonts w:ascii="Times New Roman" w:eastAsia="Times New Roman" w:hAnsi="Times New Roman" w:cs="Times New Roman"/>
                <w:i/>
                <w:iCs/>
                <w:sz w:val="24"/>
                <w:szCs w:val="24"/>
                <w:lang w:eastAsia="lt-LT"/>
              </w:rPr>
              <w:t>val</w:t>
            </w:r>
            <w:r w:rsidRPr="00F34F0B">
              <w:rPr>
                <w:rFonts w:ascii="Times New Roman" w:eastAsia="Times New Roman" w:hAnsi="Times New Roman" w:cs="Times New Roman"/>
                <w:sz w:val="24"/>
                <w:szCs w:val="24"/>
                <w:lang w:eastAsia="lt-LT"/>
              </w:rPr>
              <w:t>.</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B91B43" w14:textId="0957EFDD" w:rsidR="002E6BB8" w:rsidRDefault="001E7DD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F5796DC" w14:textId="1C1CA69F"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E432E45" w14:textId="78FDD979"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52D752" w14:textId="304D7E3E"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w:t>
            </w:r>
          </w:p>
        </w:tc>
      </w:tr>
      <w:tr w:rsidR="002E6BB8" w:rsidRPr="00F34F0B" w14:paraId="65B27CE4" w14:textId="77777777" w:rsidTr="004541F1">
        <w:tc>
          <w:tcPr>
            <w:tcW w:w="709" w:type="dxa"/>
            <w:vMerge/>
            <w:tcBorders>
              <w:left w:val="single" w:sz="8" w:space="0" w:color="auto"/>
              <w:right w:val="single" w:sz="8" w:space="0" w:color="auto"/>
            </w:tcBorders>
          </w:tcPr>
          <w:p w14:paraId="7FC98E52" w14:textId="77777777" w:rsidR="002E6BB8" w:rsidRPr="00F34F0B" w:rsidRDefault="002E6BB8" w:rsidP="002E6BB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tcPr>
          <w:p w14:paraId="7265ECE0" w14:textId="77777777" w:rsidR="002E6BB8" w:rsidRPr="00F34F0B" w:rsidRDefault="002E6BB8" w:rsidP="002E6BB8">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B3D4EC7" w14:textId="34C97856" w:rsidR="002E6BB8" w:rsidRPr="00F34F0B" w:rsidRDefault="002E6BB8" w:rsidP="002E6BB8">
            <w:pPr>
              <w:spacing w:after="0" w:line="240" w:lineRule="auto"/>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 xml:space="preserve">Naujų administravimo ir techninės priežiūros sutarčių, padidinant administruojamą plotą, </w:t>
            </w:r>
            <w:r w:rsidRPr="00F34F0B">
              <w:rPr>
                <w:rFonts w:ascii="Times New Roman" w:eastAsia="Times New Roman" w:hAnsi="Times New Roman" w:cs="Times New Roman"/>
                <w:i/>
                <w:iCs/>
                <w:sz w:val="24"/>
                <w:szCs w:val="24"/>
                <w:lang w:eastAsia="lt-LT"/>
              </w:rPr>
              <w:t>proc</w:t>
            </w:r>
            <w:r w:rsidRPr="00F34F0B">
              <w:rPr>
                <w:rFonts w:ascii="Times New Roman" w:eastAsia="Times New Roman" w:hAnsi="Times New Roman" w:cs="Times New Roman"/>
                <w:sz w:val="24"/>
                <w:szCs w:val="24"/>
                <w:lang w:eastAsia="lt-LT"/>
              </w:rPr>
              <w:t>.</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03F672" w14:textId="301A5BE7"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123833" w14:textId="7E446C87"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702CCA0" w14:textId="22047F6A"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70F6A3" w14:textId="2198CF77"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r>
      <w:tr w:rsidR="002E6BB8" w:rsidRPr="00F34F0B" w14:paraId="6769215C" w14:textId="77777777" w:rsidTr="004541F1">
        <w:tc>
          <w:tcPr>
            <w:tcW w:w="709" w:type="dxa"/>
            <w:vMerge/>
            <w:tcBorders>
              <w:left w:val="single" w:sz="8" w:space="0" w:color="auto"/>
              <w:right w:val="single" w:sz="8" w:space="0" w:color="auto"/>
            </w:tcBorders>
          </w:tcPr>
          <w:p w14:paraId="0E6E3389" w14:textId="77777777" w:rsidR="002E6BB8" w:rsidRPr="00F34F0B" w:rsidRDefault="002E6BB8" w:rsidP="002E6BB8">
            <w:p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tcPr>
          <w:p w14:paraId="34BBDA00" w14:textId="77777777" w:rsidR="002E6BB8" w:rsidRPr="00F34F0B" w:rsidRDefault="002E6BB8" w:rsidP="002E6BB8">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A6F390" w14:textId="177DC177" w:rsidR="002E6BB8" w:rsidRPr="00F34F0B" w:rsidRDefault="002E6BB8" w:rsidP="002E6BB8">
            <w:pPr>
              <w:spacing w:after="0" w:line="240" w:lineRule="auto"/>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 xml:space="preserve">Padidinti bendrovės teikiamų papildomų darbų, nesusijusių su gyvenamųjų namų ir butų administravimu, apimtį, </w:t>
            </w:r>
            <w:r w:rsidRPr="00F34F0B">
              <w:rPr>
                <w:rFonts w:ascii="Times New Roman" w:eastAsia="Times New Roman" w:hAnsi="Times New Roman" w:cs="Times New Roman"/>
                <w:i/>
                <w:iCs/>
                <w:sz w:val="24"/>
                <w:szCs w:val="24"/>
                <w:lang w:eastAsia="lt-LT"/>
              </w:rPr>
              <w:t>proc</w:t>
            </w:r>
            <w:r w:rsidRPr="00F34F0B">
              <w:rPr>
                <w:rFonts w:ascii="Times New Roman" w:eastAsia="Times New Roman" w:hAnsi="Times New Roman" w:cs="Times New Roman"/>
                <w:sz w:val="24"/>
                <w:szCs w:val="24"/>
                <w:lang w:eastAsia="lt-LT"/>
              </w:rPr>
              <w:t>.</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DAB2AF" w14:textId="4E73A2EF"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1058F1C" w14:textId="453E8736"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D4FED1B" w14:textId="0AD5FB09"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E47E6AC" w14:textId="4E0C48A2"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r>
      <w:tr w:rsidR="002E6BB8" w:rsidRPr="00F34F0B" w14:paraId="12AC8C59" w14:textId="77777777" w:rsidTr="004541F1">
        <w:tc>
          <w:tcPr>
            <w:tcW w:w="709" w:type="dxa"/>
            <w:vMerge/>
            <w:tcBorders>
              <w:left w:val="single" w:sz="8" w:space="0" w:color="auto"/>
              <w:right w:val="single" w:sz="8" w:space="0" w:color="auto"/>
            </w:tcBorders>
          </w:tcPr>
          <w:p w14:paraId="1CF4FED1" w14:textId="77777777" w:rsidR="002E6BB8" w:rsidRPr="00F34F0B" w:rsidRDefault="002E6BB8" w:rsidP="002E6BB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tcPr>
          <w:p w14:paraId="7DE056A3" w14:textId="77777777" w:rsidR="002E6BB8" w:rsidRPr="00F34F0B" w:rsidRDefault="002E6BB8" w:rsidP="002E6BB8">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268ACB1" w14:textId="7783B88D" w:rsidR="002E6BB8" w:rsidRPr="00F34F0B" w:rsidRDefault="002E6BB8" w:rsidP="002E6BB8">
            <w:pPr>
              <w:spacing w:after="0" w:line="240" w:lineRule="auto"/>
              <w:rPr>
                <w:rFonts w:ascii="Times New Roman" w:eastAsia="Times New Roman" w:hAnsi="Times New Roman" w:cs="Times New Roman"/>
                <w:sz w:val="24"/>
                <w:szCs w:val="24"/>
                <w:lang w:eastAsia="lt-LT"/>
              </w:rPr>
            </w:pPr>
            <w:r w:rsidRPr="00F34F0B">
              <w:rPr>
                <w:rFonts w:ascii="Times New Roman" w:eastAsia="Times New Roman" w:hAnsi="Times New Roman" w:cs="Times New Roman"/>
                <w:sz w:val="24"/>
                <w:szCs w:val="24"/>
                <w:lang w:eastAsia="lt-LT"/>
              </w:rPr>
              <w:t xml:space="preserve">Atnaujintų (modernizuotų) daugiabučių </w:t>
            </w:r>
            <w:r w:rsidRPr="00F34F0B">
              <w:rPr>
                <w:rFonts w:ascii="Times New Roman" w:eastAsia="Times New Roman" w:hAnsi="Times New Roman" w:cs="Times New Roman"/>
                <w:i/>
                <w:iCs/>
                <w:sz w:val="24"/>
                <w:szCs w:val="24"/>
                <w:lang w:eastAsia="lt-LT"/>
              </w:rPr>
              <w:t>skaičius</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4B5D759" w14:textId="134BEB31"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132B06" w14:textId="628A74EA"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668023" w14:textId="74B42519"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04E9B66" w14:textId="3E002618"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r>
      <w:tr w:rsidR="002E6BB8" w:rsidRPr="00F34F0B" w14:paraId="60CDB716" w14:textId="77777777" w:rsidTr="004541F1">
        <w:tc>
          <w:tcPr>
            <w:tcW w:w="709" w:type="dxa"/>
            <w:vMerge/>
            <w:tcBorders>
              <w:left w:val="single" w:sz="8" w:space="0" w:color="auto"/>
              <w:right w:val="single" w:sz="8" w:space="0" w:color="auto"/>
            </w:tcBorders>
          </w:tcPr>
          <w:p w14:paraId="39C1F35A" w14:textId="77777777" w:rsidR="002E6BB8" w:rsidRPr="00F34F0B" w:rsidRDefault="002E6BB8" w:rsidP="002E6BB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right w:val="single" w:sz="8" w:space="0" w:color="auto"/>
            </w:tcBorders>
          </w:tcPr>
          <w:p w14:paraId="60A1894E" w14:textId="77777777" w:rsidR="002E6BB8" w:rsidRPr="00F34F0B" w:rsidRDefault="002E6BB8" w:rsidP="002E6BB8">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01D5C5D" w14:textId="3AFB5F9A" w:rsidR="002E6BB8" w:rsidRPr="00F34F0B" w:rsidRDefault="002E6BB8" w:rsidP="002E6BB8">
            <w:pPr>
              <w:spacing w:after="0" w:line="240" w:lineRule="auto"/>
              <w:rPr>
                <w:rFonts w:ascii="Times New Roman" w:eastAsia="Times New Roman" w:hAnsi="Times New Roman" w:cs="Times New Roman"/>
                <w:sz w:val="24"/>
                <w:szCs w:val="24"/>
                <w:lang w:eastAsia="lt-LT"/>
              </w:rPr>
            </w:pPr>
            <w:r w:rsidRPr="00E80860">
              <w:rPr>
                <w:rFonts w:ascii="Times New Roman" w:eastAsia="Times New Roman" w:hAnsi="Times New Roman" w:cs="Times New Roman"/>
                <w:sz w:val="24"/>
                <w:szCs w:val="24"/>
                <w:lang w:eastAsia="lt-LT"/>
              </w:rPr>
              <w:t xml:space="preserve">Organizuotų/ atliktų administruojamų namų bendrojo naudojimo objektų atnaujinimo darbų pokytis, </w:t>
            </w:r>
            <w:r w:rsidRPr="00E80860">
              <w:rPr>
                <w:rFonts w:ascii="Times New Roman" w:eastAsia="Times New Roman" w:hAnsi="Times New Roman" w:cs="Times New Roman"/>
                <w:i/>
                <w:iCs/>
                <w:sz w:val="24"/>
                <w:szCs w:val="24"/>
                <w:lang w:eastAsia="lt-LT"/>
              </w:rPr>
              <w:t>proc</w:t>
            </w:r>
            <w:r w:rsidRPr="00E80860">
              <w:rPr>
                <w:rFonts w:ascii="Times New Roman" w:eastAsia="Times New Roman" w:hAnsi="Times New Roman" w:cs="Times New Roman"/>
                <w:sz w:val="24"/>
                <w:szCs w:val="24"/>
                <w:lang w:eastAsia="lt-LT"/>
              </w:rPr>
              <w:t>.</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6D2C41" w14:textId="588F671F"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447BCF7" w14:textId="1073E861"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29133E" w14:textId="49A69C17"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5D3FE3F" w14:textId="17BF09CE"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r>
      <w:tr w:rsidR="002E6BB8" w:rsidRPr="00F34F0B" w14:paraId="105D9CB8" w14:textId="77777777" w:rsidTr="004541F1">
        <w:tc>
          <w:tcPr>
            <w:tcW w:w="709" w:type="dxa"/>
            <w:vMerge/>
            <w:tcBorders>
              <w:left w:val="single" w:sz="8" w:space="0" w:color="auto"/>
              <w:bottom w:val="single" w:sz="4" w:space="0" w:color="auto"/>
              <w:right w:val="single" w:sz="8" w:space="0" w:color="auto"/>
            </w:tcBorders>
          </w:tcPr>
          <w:p w14:paraId="4712305E" w14:textId="77777777" w:rsidR="002E6BB8" w:rsidRPr="00F34F0B" w:rsidRDefault="002E6BB8" w:rsidP="002E6BB8">
            <w:pPr>
              <w:pStyle w:val="Sraopastraipa"/>
              <w:numPr>
                <w:ilvl w:val="0"/>
                <w:numId w:val="1"/>
              </w:numPr>
              <w:spacing w:after="0" w:line="240" w:lineRule="auto"/>
              <w:rPr>
                <w:rFonts w:ascii="Times New Roman" w:eastAsia="Times New Roman" w:hAnsi="Times New Roman" w:cs="Times New Roman"/>
                <w:b/>
                <w:bCs/>
                <w:sz w:val="24"/>
                <w:szCs w:val="24"/>
                <w:lang w:eastAsia="lt-LT"/>
              </w:rPr>
            </w:pPr>
          </w:p>
        </w:tc>
        <w:tc>
          <w:tcPr>
            <w:tcW w:w="2717" w:type="dxa"/>
            <w:vMerge/>
            <w:tcBorders>
              <w:left w:val="nil"/>
              <w:bottom w:val="single" w:sz="4" w:space="0" w:color="auto"/>
              <w:right w:val="single" w:sz="8" w:space="0" w:color="auto"/>
            </w:tcBorders>
          </w:tcPr>
          <w:p w14:paraId="1FD64DC8" w14:textId="77777777" w:rsidR="002E6BB8" w:rsidRPr="00F34F0B" w:rsidRDefault="002E6BB8" w:rsidP="002E6BB8">
            <w:pPr>
              <w:spacing w:after="0" w:line="240" w:lineRule="auto"/>
              <w:rPr>
                <w:rFonts w:ascii="Times New Roman" w:eastAsia="Times New Roman" w:hAnsi="Times New Roman" w:cs="Times New Roman"/>
                <w:b/>
                <w:bCs/>
                <w:sz w:val="24"/>
                <w:szCs w:val="24"/>
                <w:lang w:eastAsia="lt-LT"/>
              </w:rPr>
            </w:pP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72BE01" w14:textId="0DCD96F4" w:rsidR="002E6BB8" w:rsidRPr="00F34F0B" w:rsidRDefault="002E6BB8" w:rsidP="002E6BB8">
            <w:pPr>
              <w:spacing w:after="0" w:line="240" w:lineRule="auto"/>
              <w:rPr>
                <w:rFonts w:ascii="Times New Roman" w:eastAsia="Times New Roman" w:hAnsi="Times New Roman" w:cs="Times New Roman"/>
                <w:sz w:val="24"/>
                <w:szCs w:val="24"/>
                <w:lang w:eastAsia="lt-LT"/>
              </w:rPr>
            </w:pPr>
            <w:r w:rsidRPr="00466D2D">
              <w:rPr>
                <w:rFonts w:ascii="Times New Roman" w:eastAsia="Times New Roman" w:hAnsi="Times New Roman" w:cs="Times New Roman"/>
                <w:sz w:val="24"/>
                <w:szCs w:val="24"/>
                <w:lang w:eastAsia="lt-LT"/>
              </w:rPr>
              <w:t xml:space="preserve">Finansinių įsipareigojimų vykdymo savalaikiškumas, </w:t>
            </w:r>
            <w:r w:rsidRPr="00466D2D">
              <w:rPr>
                <w:rFonts w:ascii="Times New Roman" w:eastAsia="Times New Roman" w:hAnsi="Times New Roman" w:cs="Times New Roman"/>
                <w:i/>
                <w:iCs/>
                <w:sz w:val="24"/>
                <w:szCs w:val="24"/>
                <w:lang w:eastAsia="lt-LT"/>
              </w:rPr>
              <w:t>proc</w:t>
            </w:r>
            <w:r w:rsidRPr="00466D2D">
              <w:rPr>
                <w:rFonts w:ascii="Times New Roman" w:eastAsia="Times New Roman" w:hAnsi="Times New Roman" w:cs="Times New Roman"/>
                <w:sz w:val="24"/>
                <w:szCs w:val="24"/>
                <w:lang w:eastAsia="lt-LT"/>
              </w:rPr>
              <w:t>.</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F03015" w14:textId="5368D3E2"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90</w:t>
            </w:r>
          </w:p>
        </w:tc>
        <w:tc>
          <w:tcPr>
            <w:tcW w:w="184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871A26B" w14:textId="36CFE796"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90</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70C866" w14:textId="1692E184"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90</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C4CF9D" w14:textId="5472B967" w:rsidR="002E6BB8" w:rsidRDefault="002E6BB8" w:rsidP="002E6BB8">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90</w:t>
            </w:r>
          </w:p>
        </w:tc>
      </w:tr>
    </w:tbl>
    <w:p w14:paraId="03C792DD" w14:textId="77777777" w:rsidR="00927612" w:rsidRPr="00F34F0B" w:rsidRDefault="00927612">
      <w:pPr>
        <w:rPr>
          <w:rFonts w:ascii="Times New Roman" w:hAnsi="Times New Roman" w:cs="Times New Roman"/>
        </w:rPr>
      </w:pPr>
    </w:p>
    <w:sectPr w:rsidR="00927612" w:rsidRPr="00F34F0B" w:rsidSect="00DA7AFE">
      <w:pgSz w:w="16838" w:h="11906" w:orient="landscape"/>
      <w:pgMar w:top="1134"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90460"/>
    <w:multiLevelType w:val="hybridMultilevel"/>
    <w:tmpl w:val="D7C405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356809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390"/>
    <w:rsid w:val="0002635E"/>
    <w:rsid w:val="0004663D"/>
    <w:rsid w:val="001A6E79"/>
    <w:rsid w:val="001E7DD8"/>
    <w:rsid w:val="00223A38"/>
    <w:rsid w:val="002E6BB8"/>
    <w:rsid w:val="00415CF4"/>
    <w:rsid w:val="00427CCF"/>
    <w:rsid w:val="00466D2D"/>
    <w:rsid w:val="004B4A84"/>
    <w:rsid w:val="00663B0D"/>
    <w:rsid w:val="00865403"/>
    <w:rsid w:val="00894E74"/>
    <w:rsid w:val="00927612"/>
    <w:rsid w:val="00935710"/>
    <w:rsid w:val="00950D27"/>
    <w:rsid w:val="00A73CF3"/>
    <w:rsid w:val="00A73E38"/>
    <w:rsid w:val="00AC0A0E"/>
    <w:rsid w:val="00AC1BC7"/>
    <w:rsid w:val="00B55106"/>
    <w:rsid w:val="00B86BB5"/>
    <w:rsid w:val="00C03158"/>
    <w:rsid w:val="00C07ED3"/>
    <w:rsid w:val="00C75D07"/>
    <w:rsid w:val="00D55EE2"/>
    <w:rsid w:val="00DA7AFE"/>
    <w:rsid w:val="00E47390"/>
    <w:rsid w:val="00E80860"/>
    <w:rsid w:val="00F34F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8E23"/>
  <w15:chartTrackingRefBased/>
  <w15:docId w15:val="{4975F94C-7B0B-4392-BA05-580DC562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47390"/>
  </w:style>
  <w:style w:type="paragraph" w:styleId="Antrat1">
    <w:name w:val="heading 1"/>
    <w:basedOn w:val="prastasis"/>
    <w:next w:val="prastasis"/>
    <w:link w:val="Antrat1Diagrama"/>
    <w:uiPriority w:val="9"/>
    <w:qFormat/>
    <w:rsid w:val="00415CF4"/>
    <w:pPr>
      <w:keepNext/>
      <w:keepLines/>
      <w:spacing w:before="240" w:after="0" w:line="360" w:lineRule="auto"/>
      <w:jc w:val="center"/>
      <w:outlineLvl w:val="0"/>
    </w:pPr>
    <w:rPr>
      <w:rFonts w:ascii="Times New Roman" w:eastAsiaTheme="majorEastAsia" w:hAnsi="Times New Roman" w:cstheme="majorBidi"/>
      <w:b/>
      <w:sz w:val="24"/>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47390"/>
    <w:pPr>
      <w:ind w:left="720"/>
      <w:contextualSpacing/>
    </w:pPr>
  </w:style>
  <w:style w:type="character" w:styleId="Grietas">
    <w:name w:val="Strong"/>
    <w:basedOn w:val="Numatytasispastraiposriftas"/>
    <w:uiPriority w:val="22"/>
    <w:qFormat/>
    <w:rsid w:val="0004663D"/>
    <w:rPr>
      <w:b/>
      <w:bCs/>
    </w:rPr>
  </w:style>
  <w:style w:type="paragraph" w:styleId="Antrats">
    <w:name w:val="header"/>
    <w:basedOn w:val="prastasis"/>
    <w:link w:val="AntratsDiagrama"/>
    <w:unhideWhenUsed/>
    <w:rsid w:val="001A6E79"/>
    <w:pPr>
      <w:tabs>
        <w:tab w:val="center" w:pos="4320"/>
        <w:tab w:val="right" w:pos="8640"/>
      </w:tabs>
      <w:overflowPunct w:val="0"/>
      <w:autoSpaceDE w:val="0"/>
      <w:autoSpaceDN w:val="0"/>
      <w:adjustRightInd w:val="0"/>
      <w:spacing w:after="0" w:line="240" w:lineRule="auto"/>
    </w:pPr>
    <w:rPr>
      <w:rFonts w:ascii="TimesLT" w:eastAsia="Times New Roman" w:hAnsi="TimesLT" w:cs="Times New Roman"/>
      <w:sz w:val="24"/>
      <w:szCs w:val="20"/>
      <w:lang w:val="en-GB"/>
    </w:rPr>
  </w:style>
  <w:style w:type="character" w:customStyle="1" w:styleId="AntratsDiagrama">
    <w:name w:val="Antraštės Diagrama"/>
    <w:basedOn w:val="Numatytasispastraiposriftas"/>
    <w:link w:val="Antrats"/>
    <w:rsid w:val="001A6E79"/>
    <w:rPr>
      <w:rFonts w:ascii="TimesLT" w:eastAsia="Times New Roman" w:hAnsi="TimesLT" w:cs="Times New Roman"/>
      <w:sz w:val="24"/>
      <w:szCs w:val="20"/>
      <w:lang w:val="en-GB"/>
    </w:rPr>
  </w:style>
  <w:style w:type="character" w:customStyle="1" w:styleId="Antrat1Diagrama">
    <w:name w:val="Antraštė 1 Diagrama"/>
    <w:basedOn w:val="Numatytasispastraiposriftas"/>
    <w:link w:val="Antrat1"/>
    <w:uiPriority w:val="9"/>
    <w:rsid w:val="00415CF4"/>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127375">
      <w:bodyDiv w:val="1"/>
      <w:marLeft w:val="0"/>
      <w:marRight w:val="0"/>
      <w:marTop w:val="0"/>
      <w:marBottom w:val="0"/>
      <w:divBdr>
        <w:top w:val="none" w:sz="0" w:space="0" w:color="auto"/>
        <w:left w:val="none" w:sz="0" w:space="0" w:color="auto"/>
        <w:bottom w:val="none" w:sz="0" w:space="0" w:color="auto"/>
        <w:right w:val="none" w:sz="0" w:space="0" w:color="auto"/>
      </w:divBdr>
    </w:div>
    <w:div w:id="866334407">
      <w:bodyDiv w:val="1"/>
      <w:marLeft w:val="0"/>
      <w:marRight w:val="0"/>
      <w:marTop w:val="0"/>
      <w:marBottom w:val="0"/>
      <w:divBdr>
        <w:top w:val="none" w:sz="0" w:space="0" w:color="auto"/>
        <w:left w:val="none" w:sz="0" w:space="0" w:color="auto"/>
        <w:bottom w:val="none" w:sz="0" w:space="0" w:color="auto"/>
        <w:right w:val="none" w:sz="0" w:space="0" w:color="auto"/>
      </w:divBdr>
    </w:div>
    <w:div w:id="110391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2463</Words>
  <Characters>1405</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Vartotojas</cp:lastModifiedBy>
  <cp:revision>2</cp:revision>
  <dcterms:created xsi:type="dcterms:W3CDTF">2023-01-18T09:14:00Z</dcterms:created>
  <dcterms:modified xsi:type="dcterms:W3CDTF">2023-01-18T09:14:00Z</dcterms:modified>
</cp:coreProperties>
</file>