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C5FB" w14:textId="25C7D4A0" w:rsidR="00484B3B" w:rsidRDefault="00757676" w:rsidP="00484B3B">
      <w:bookmarkStart w:id="0" w:name="Data"/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D02A5" wp14:editId="35D41F76">
                <wp:simplePos x="0" y="0"/>
                <wp:positionH relativeFrom="column">
                  <wp:posOffset>3742690</wp:posOffset>
                </wp:positionH>
                <wp:positionV relativeFrom="paragraph">
                  <wp:posOffset>-572770</wp:posOffset>
                </wp:positionV>
                <wp:extent cx="2446020" cy="685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8A37F" w14:textId="77777777" w:rsidR="00484B3B" w:rsidRDefault="00484B3B" w:rsidP="00484B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2C4533CD" w14:textId="2A7C28E9" w:rsidR="00484B3B" w:rsidRDefault="00484B3B" w:rsidP="00484B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 w:rsidR="003E25FA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D50D04"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  <w:p w14:paraId="75E11231" w14:textId="5F2016B5" w:rsidR="00484B3B" w:rsidRDefault="004E0CE1" w:rsidP="00484B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83630">
                              <w:rPr>
                                <w:b/>
                              </w:rPr>
                              <w:t>24.</w:t>
                            </w:r>
                            <w:r w:rsidR="003E25FA">
                              <w:rPr>
                                <w:b/>
                              </w:rPr>
                              <w:t xml:space="preserve"> </w:t>
                            </w:r>
                            <w:r w:rsidR="00484B3B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D0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pt;margin-top:-45.1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" stroked="f">
                <v:textbox>
                  <w:txbxContent>
                    <w:p w14:paraId="6018A37F" w14:textId="77777777" w:rsidR="00484B3B" w:rsidRDefault="00484B3B" w:rsidP="00484B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2C4533CD" w14:textId="2A7C28E9" w:rsidR="00484B3B" w:rsidRDefault="00484B3B" w:rsidP="00484B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 w:rsidR="003E25FA">
                        <w:rPr>
                          <w:b/>
                          <w:bCs/>
                        </w:rPr>
                        <w:t>-</w:t>
                      </w:r>
                      <w:r w:rsidR="00D50D04">
                        <w:rPr>
                          <w:b/>
                          <w:bCs/>
                        </w:rPr>
                        <w:t>14</w:t>
                      </w:r>
                    </w:p>
                    <w:p w14:paraId="75E11231" w14:textId="5F2016B5" w:rsidR="00484B3B" w:rsidRDefault="004E0CE1" w:rsidP="00484B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83630">
                        <w:rPr>
                          <w:b/>
                        </w:rPr>
                        <w:t>24.</w:t>
                      </w:r>
                      <w:r w:rsidR="003E25FA">
                        <w:rPr>
                          <w:b/>
                        </w:rPr>
                        <w:t xml:space="preserve"> </w:t>
                      </w:r>
                      <w:r w:rsidR="00484B3B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A0B771" w14:textId="70176479" w:rsidR="00484B3B" w:rsidRDefault="00484B3B" w:rsidP="00484B3B"/>
    <w:p w14:paraId="44AA1D4D" w14:textId="77777777" w:rsidR="00484B3B" w:rsidRDefault="00484B3B" w:rsidP="00484B3B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</w:p>
    <w:p w14:paraId="4D32F61A" w14:textId="77777777" w:rsidR="00484B3B" w:rsidRDefault="00484B3B" w:rsidP="00484B3B"/>
    <w:p w14:paraId="37182933" w14:textId="77777777" w:rsidR="00484B3B" w:rsidRDefault="00484B3B" w:rsidP="00484B3B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34F156A1" w14:textId="77777777" w:rsidR="00484B3B" w:rsidRPr="00DB5263" w:rsidRDefault="00484B3B" w:rsidP="00C83335">
      <w:pPr>
        <w:pStyle w:val="Antrats"/>
        <w:rPr>
          <w:b/>
          <w:caps/>
        </w:rPr>
      </w:pPr>
      <w:bookmarkStart w:id="2" w:name="Pavadinimas"/>
      <w:r w:rsidRPr="00DB5263">
        <w:rPr>
          <w:b/>
          <w:caps/>
        </w:rPr>
        <w:t xml:space="preserve">Dėl </w:t>
      </w:r>
      <w:r w:rsidRPr="00DB5263">
        <w:rPr>
          <w:b/>
        </w:rPr>
        <w:t>PASVALIO RAJONO SAVIVALDYBĖS APLINKOS APSAUGOS RĖM</w:t>
      </w:r>
      <w:r>
        <w:rPr>
          <w:b/>
        </w:rPr>
        <w:t xml:space="preserve">IMO SPECIALIOSIOS </w:t>
      </w:r>
      <w:r w:rsidR="003E25FA">
        <w:rPr>
          <w:b/>
        </w:rPr>
        <w:t>PROGRAMOS 202</w:t>
      </w:r>
      <w:r w:rsidR="00896381">
        <w:rPr>
          <w:b/>
        </w:rPr>
        <w:t>3</w:t>
      </w:r>
      <w:r w:rsidRPr="00DB5263">
        <w:rPr>
          <w:b/>
        </w:rPr>
        <w:t xml:space="preserve"> METŲ PLANUOJAMŲ </w:t>
      </w:r>
      <w:r w:rsidR="008D681E">
        <w:rPr>
          <w:b/>
          <w:szCs w:val="24"/>
        </w:rPr>
        <w:t xml:space="preserve">VYKDYTI </w:t>
      </w:r>
      <w:r w:rsidRPr="00DB5263">
        <w:rPr>
          <w:b/>
        </w:rPr>
        <w:t xml:space="preserve">PRIEMONIŲ </w:t>
      </w:r>
      <w:r w:rsidRPr="00DB5263">
        <w:rPr>
          <w:b/>
        </w:rPr>
        <w:tab/>
        <w:t>SĄMATOS PATVIRTINIMO</w:t>
      </w:r>
    </w:p>
    <w:bookmarkEnd w:id="2"/>
    <w:p w14:paraId="299534CF" w14:textId="77777777" w:rsidR="00484B3B" w:rsidRDefault="00484B3B" w:rsidP="00484B3B"/>
    <w:p w14:paraId="5C17A644" w14:textId="77777777" w:rsidR="003B5018" w:rsidRDefault="003E25FA" w:rsidP="00484B3B">
      <w:pPr>
        <w:jc w:val="center"/>
      </w:pPr>
      <w:r>
        <w:t>202</w:t>
      </w:r>
      <w:r w:rsidR="00896381">
        <w:t>3</w:t>
      </w:r>
      <w:r w:rsidR="003B5018">
        <w:t xml:space="preserve"> m. </w:t>
      </w:r>
      <w:r w:rsidR="00484B3B">
        <w:t xml:space="preserve">vasario </w:t>
      </w:r>
      <w:r w:rsidR="00E12229">
        <w:t xml:space="preserve">  </w:t>
      </w:r>
      <w:r w:rsidR="003B5018">
        <w:t xml:space="preserve"> d.</w:t>
      </w:r>
      <w:bookmarkEnd w:id="0"/>
      <w:r w:rsidR="003B5018">
        <w:tab/>
        <w:t xml:space="preserve">Nr. </w:t>
      </w:r>
      <w:bookmarkStart w:id="3" w:name="Nr"/>
      <w:r w:rsidR="003B5018">
        <w:t>T1-</w:t>
      </w:r>
    </w:p>
    <w:bookmarkEnd w:id="3"/>
    <w:p w14:paraId="125259F8" w14:textId="77777777" w:rsidR="003B5018" w:rsidRDefault="003B5018" w:rsidP="003B5018">
      <w:pPr>
        <w:jc w:val="center"/>
      </w:pPr>
      <w:r>
        <w:t>Pasvalys</w:t>
      </w:r>
    </w:p>
    <w:p w14:paraId="7C523BB5" w14:textId="77777777" w:rsidR="000F3306" w:rsidRDefault="000F3306">
      <w:pPr>
        <w:pStyle w:val="Antrats"/>
        <w:tabs>
          <w:tab w:val="clear" w:pos="4153"/>
          <w:tab w:val="clear" w:pos="8306"/>
        </w:tabs>
      </w:pPr>
    </w:p>
    <w:p w14:paraId="79C98CEE" w14:textId="77777777" w:rsidR="000F3306" w:rsidRDefault="000F3306">
      <w:pPr>
        <w:pStyle w:val="Antrats"/>
        <w:tabs>
          <w:tab w:val="clear" w:pos="4153"/>
          <w:tab w:val="clear" w:pos="8306"/>
        </w:tabs>
        <w:sectPr w:rsidR="000F3306" w:rsidSect="003B501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430822B" w14:textId="77777777" w:rsidR="0080486C" w:rsidRDefault="00617EBE" w:rsidP="0080486C">
      <w:pPr>
        <w:pStyle w:val="Antrats"/>
        <w:tabs>
          <w:tab w:val="clear" w:pos="4153"/>
          <w:tab w:val="clear" w:pos="8306"/>
        </w:tabs>
        <w:ind w:firstLine="851"/>
        <w:jc w:val="both"/>
        <w:rPr>
          <w:spacing w:val="40"/>
        </w:rPr>
      </w:pPr>
      <w:r w:rsidRPr="00DB5263">
        <w:t xml:space="preserve">Vadovaudamasi Lietuvos Respublikos vietos savivaldos įstatymo 16 straipsnio 2 dalies 17 punktu, </w:t>
      </w:r>
      <w:r>
        <w:t xml:space="preserve">Lietuvos Respublikos savivaldybių aplinkos apsaugos rėmimo specialiosios programos įstatymo 2 straipsnio 3 dalimi, </w:t>
      </w:r>
      <w:r w:rsidR="00C16950">
        <w:t xml:space="preserve">įgyvendindama </w:t>
      </w:r>
      <w:r w:rsidR="00A46F7F">
        <w:t>Pasvalio rajono s</w:t>
      </w:r>
      <w:r w:rsidRPr="00DB5263">
        <w:t>avivaldybės aplinkos apsaugos rėmimo specialiosios programos</w:t>
      </w:r>
      <w:r w:rsidR="00A46F7F">
        <w:t xml:space="preserve"> rengimo, vykdymo ir lėšų panaudojimo kontrolės tvarkos apraš</w:t>
      </w:r>
      <w:r w:rsidR="00DD6309">
        <w:t>o</w:t>
      </w:r>
      <w:r w:rsidR="00A46F7F">
        <w:t>,</w:t>
      </w:r>
      <w:r w:rsidRPr="00DB5263">
        <w:t xml:space="preserve"> </w:t>
      </w:r>
      <w:r w:rsidR="00A46F7F">
        <w:t>patvirtint</w:t>
      </w:r>
      <w:r w:rsidR="00DD6309">
        <w:t>o</w:t>
      </w:r>
      <w:r w:rsidRPr="00DB5263">
        <w:t xml:space="preserve"> Pasvalio </w:t>
      </w:r>
      <w:r w:rsidR="00A46F7F">
        <w:t>rajono savivaldybės tarybos 2019 m. lapkričio 27</w:t>
      </w:r>
      <w:r w:rsidRPr="00DB5263">
        <w:t xml:space="preserve"> d</w:t>
      </w:r>
      <w:r w:rsidR="00A46F7F">
        <w:t xml:space="preserve">. sprendimu Nr. T1-236 „Dėl Pasvalio rajono savivaldybės </w:t>
      </w:r>
      <w:r w:rsidRPr="00DB5263">
        <w:t>aplinkos apsaugos rėmimo specialiosios programos</w:t>
      </w:r>
      <w:r w:rsidR="00A46F7F">
        <w:t xml:space="preserve"> rengimo, vykdymo ir lėšų panaudojimo kontrolės tvarkos aprašo patvirtinimo“</w:t>
      </w:r>
      <w:r w:rsidR="004E0CE1">
        <w:t xml:space="preserve"> (su visais aktualiais pakeitimais)</w:t>
      </w:r>
      <w:r w:rsidR="00DD6309">
        <w:t>,</w:t>
      </w:r>
      <w:r w:rsidR="00A46F7F">
        <w:t xml:space="preserve"> 3</w:t>
      </w:r>
      <w:r w:rsidRPr="00DB5263">
        <w:t xml:space="preserve"> </w:t>
      </w:r>
      <w:r w:rsidR="00C16950" w:rsidRPr="00DB5263">
        <w:t>punkt</w:t>
      </w:r>
      <w:r w:rsidR="00C16950">
        <w:t>ą</w:t>
      </w:r>
      <w:r w:rsidRPr="00DB5263">
        <w:t xml:space="preserve">, Pasvalio rajono savivaldybės taryba </w:t>
      </w:r>
      <w:r w:rsidRPr="00DB5263">
        <w:rPr>
          <w:spacing w:val="40"/>
        </w:rPr>
        <w:t>nusprendžia</w:t>
      </w:r>
      <w:r w:rsidR="004E0CE1">
        <w:rPr>
          <w:spacing w:val="40"/>
        </w:rPr>
        <w:t>:</w:t>
      </w:r>
    </w:p>
    <w:p w14:paraId="13FE8144" w14:textId="77777777" w:rsidR="004E0CE1" w:rsidRDefault="008D681E" w:rsidP="0080486C">
      <w:pPr>
        <w:pStyle w:val="Antrats"/>
        <w:tabs>
          <w:tab w:val="clear" w:pos="4153"/>
          <w:tab w:val="clear" w:pos="8306"/>
        </w:tabs>
        <w:ind w:firstLine="851"/>
        <w:jc w:val="both"/>
        <w:rPr>
          <w:szCs w:val="24"/>
        </w:rPr>
      </w:pPr>
      <w:r>
        <w:t>1.</w:t>
      </w:r>
      <w:r w:rsidR="0080486C">
        <w:t xml:space="preserve"> </w:t>
      </w:r>
      <w:r>
        <w:t>P</w:t>
      </w:r>
      <w:r w:rsidR="00617EBE" w:rsidRPr="00DB5263">
        <w:t>atvirtinti Pasvalio rajono savivaldybės aplinkos apsaugos rėm</w:t>
      </w:r>
      <w:r w:rsidR="003E25FA">
        <w:t>imo specialiosios programos 202</w:t>
      </w:r>
      <w:r w:rsidR="00896381">
        <w:t>3</w:t>
      </w:r>
      <w:r w:rsidR="00617EBE" w:rsidRPr="00DB5263">
        <w:t xml:space="preserve"> </w:t>
      </w:r>
      <w:r w:rsidR="00617EBE">
        <w:t xml:space="preserve">metų </w:t>
      </w:r>
      <w:r>
        <w:t xml:space="preserve">planuojamų vykdyti </w:t>
      </w:r>
      <w:r w:rsidR="00617EBE">
        <w:t xml:space="preserve">priemonių vykdymo sąmatą </w:t>
      </w:r>
      <w:r w:rsidR="00617EBE" w:rsidRPr="00DB5263">
        <w:t>(pridedama)</w:t>
      </w:r>
      <w:r w:rsidR="004E0CE1" w:rsidRPr="006A18E0">
        <w:rPr>
          <w:szCs w:val="24"/>
        </w:rPr>
        <w:t>.</w:t>
      </w:r>
    </w:p>
    <w:p w14:paraId="25B1D8C9" w14:textId="77777777" w:rsidR="00C16950" w:rsidRDefault="008D681E" w:rsidP="0080486C">
      <w:pPr>
        <w:pStyle w:val="Antrats"/>
        <w:tabs>
          <w:tab w:val="clear" w:pos="4153"/>
          <w:tab w:val="clear" w:pos="8306"/>
        </w:tabs>
        <w:ind w:firstLine="851"/>
        <w:jc w:val="both"/>
      </w:pPr>
      <w:r>
        <w:t>2. Nustatyti, kad sprendimas</w:t>
      </w:r>
      <w:r w:rsidR="00C16950">
        <w:t>:</w:t>
      </w:r>
    </w:p>
    <w:p w14:paraId="32D64AA5" w14:textId="77777777" w:rsidR="00C16950" w:rsidRDefault="00C16950" w:rsidP="0080486C">
      <w:pPr>
        <w:pStyle w:val="Antrats"/>
        <w:tabs>
          <w:tab w:val="clear" w:pos="4153"/>
          <w:tab w:val="clear" w:pos="8306"/>
        </w:tabs>
        <w:ind w:firstLine="851"/>
        <w:jc w:val="both"/>
      </w:pPr>
      <w:r>
        <w:t>2.1.</w:t>
      </w:r>
      <w:r w:rsidR="008D681E">
        <w:t xml:space="preserve"> skelbiamas Teisės aktų registre ir Pasvalio rajono savivaldybės interneto tinklalapyje </w:t>
      </w:r>
      <w:hyperlink r:id="rId8" w:history="1">
        <w:r w:rsidRPr="00DA536C">
          <w:rPr>
            <w:rStyle w:val="Hipersaitas"/>
          </w:rPr>
          <w:t>www.pasvalys.lt</w:t>
        </w:r>
      </w:hyperlink>
      <w:r>
        <w:t>;</w:t>
      </w:r>
    </w:p>
    <w:p w14:paraId="61FA7B8C" w14:textId="77777777" w:rsidR="008D681E" w:rsidRPr="0080486C" w:rsidRDefault="00C16950" w:rsidP="0080486C">
      <w:pPr>
        <w:pStyle w:val="Antrats"/>
        <w:tabs>
          <w:tab w:val="clear" w:pos="4153"/>
          <w:tab w:val="clear" w:pos="8306"/>
        </w:tabs>
        <w:ind w:firstLine="851"/>
        <w:jc w:val="both"/>
        <w:rPr>
          <w:spacing w:val="40"/>
        </w:rPr>
      </w:pPr>
      <w:r>
        <w:t xml:space="preserve">2.2. </w:t>
      </w:r>
      <w:r>
        <w:rPr>
          <w:rFonts w:asciiTheme="majorBidi" w:hAnsiTheme="majorBidi" w:cstheme="majorBidi"/>
          <w:szCs w:val="24"/>
        </w:rPr>
        <w:t>įsigalioja kitą dieną po oficialaus paskelbimo Teisės aktų registre</w:t>
      </w:r>
      <w:r>
        <w:t>.</w:t>
      </w:r>
    </w:p>
    <w:p w14:paraId="6162A15E" w14:textId="77777777" w:rsidR="004E0CE1" w:rsidRDefault="004E0CE1" w:rsidP="0012296C">
      <w:pPr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</w:rPr>
        <w:t>Sprendimas</w:t>
      </w:r>
      <w:r w:rsidRPr="00A476CD">
        <w:rPr>
          <w:color w:val="000000"/>
          <w:szCs w:val="24"/>
        </w:rPr>
        <w:t xml:space="preserve"> gali būti skundžiamas Lietuvos Respublikos administracinių bylų teisenos įstatymo nustatyta tvarka</w:t>
      </w:r>
      <w:r w:rsidRPr="00A476CD">
        <w:rPr>
          <w:color w:val="000000"/>
          <w:szCs w:val="24"/>
          <w:shd w:val="clear" w:color="auto" w:fill="FFFFFF"/>
        </w:rPr>
        <w:t>.</w:t>
      </w:r>
    </w:p>
    <w:p w14:paraId="1FD5887D" w14:textId="77777777" w:rsidR="0012296C" w:rsidRPr="0012296C" w:rsidRDefault="0012296C" w:rsidP="0012296C">
      <w:pPr>
        <w:jc w:val="both"/>
        <w:rPr>
          <w:szCs w:val="24"/>
        </w:rPr>
      </w:pPr>
    </w:p>
    <w:p w14:paraId="5DE1E81E" w14:textId="77777777" w:rsidR="00484B3B" w:rsidRDefault="00484B3B" w:rsidP="00484B3B">
      <w:pPr>
        <w:pStyle w:val="Antrats"/>
        <w:tabs>
          <w:tab w:val="clear" w:pos="4153"/>
          <w:tab w:val="clear" w:pos="8306"/>
        </w:tabs>
        <w:jc w:val="both"/>
      </w:pPr>
    </w:p>
    <w:p w14:paraId="3E92B664" w14:textId="77777777" w:rsidR="00484B3B" w:rsidRDefault="00484B3B" w:rsidP="00484B3B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6BFEF6" w14:textId="77777777" w:rsidR="00484B3B" w:rsidRDefault="00484B3B" w:rsidP="00484B3B">
      <w:pPr>
        <w:pStyle w:val="Antrats"/>
        <w:tabs>
          <w:tab w:val="clear" w:pos="4153"/>
          <w:tab w:val="clear" w:pos="8306"/>
        </w:tabs>
      </w:pPr>
    </w:p>
    <w:p w14:paraId="5320D4AB" w14:textId="77777777" w:rsidR="00484B3B" w:rsidRDefault="00484B3B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D8B91E4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E68B5A3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20D17F0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B5C3756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BC3E6D7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57B7EAD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DB79202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669246D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AA7514D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FE6B96F" w14:textId="77777777" w:rsidR="00A46F7F" w:rsidRDefault="00A46F7F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164B596" w14:textId="77777777" w:rsidR="00484B3B" w:rsidRPr="0065698F" w:rsidRDefault="00484B3B" w:rsidP="00484B3B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</w:t>
      </w:r>
      <w:r w:rsidRPr="0065698F">
        <w:rPr>
          <w:szCs w:val="24"/>
        </w:rPr>
        <w:t>arengė</w:t>
      </w:r>
    </w:p>
    <w:p w14:paraId="5F97024C" w14:textId="77777777" w:rsidR="004E0CE1" w:rsidRDefault="00484B3B" w:rsidP="00484B3B">
      <w:pPr>
        <w:pStyle w:val="Antrats"/>
        <w:tabs>
          <w:tab w:val="left" w:pos="1296"/>
        </w:tabs>
        <w:rPr>
          <w:szCs w:val="24"/>
        </w:rPr>
      </w:pPr>
      <w:r w:rsidRPr="0065698F">
        <w:rPr>
          <w:szCs w:val="24"/>
        </w:rPr>
        <w:t>Strateginio planavimo ir invest</w:t>
      </w:r>
      <w:r w:rsidR="00A46F7F">
        <w:rPr>
          <w:szCs w:val="24"/>
        </w:rPr>
        <w:t xml:space="preserve">icijų skyriaus </w:t>
      </w:r>
    </w:p>
    <w:p w14:paraId="3F401066" w14:textId="77777777" w:rsidR="00484B3B" w:rsidRPr="0065698F" w:rsidRDefault="00A46F7F" w:rsidP="00484B3B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vyr</w:t>
      </w:r>
      <w:r w:rsidR="004E0CE1">
        <w:rPr>
          <w:szCs w:val="24"/>
        </w:rPr>
        <w:t>iausioji</w:t>
      </w:r>
      <w:r>
        <w:rPr>
          <w:szCs w:val="24"/>
        </w:rPr>
        <w:t xml:space="preserve"> specialistė</w:t>
      </w:r>
    </w:p>
    <w:p w14:paraId="17C1FD63" w14:textId="77777777" w:rsidR="00484B3B" w:rsidRDefault="00A46F7F" w:rsidP="0016748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Apolonija Lindienė</w:t>
      </w:r>
    </w:p>
    <w:p w14:paraId="08227AC3" w14:textId="77777777" w:rsidR="00167485" w:rsidRDefault="0012296C" w:rsidP="0016748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202</w:t>
      </w:r>
      <w:r w:rsidR="00896381">
        <w:rPr>
          <w:szCs w:val="24"/>
        </w:rPr>
        <w:t>3</w:t>
      </w:r>
      <w:r>
        <w:rPr>
          <w:szCs w:val="24"/>
        </w:rPr>
        <w:t>-0</w:t>
      </w:r>
      <w:r w:rsidR="00896381">
        <w:rPr>
          <w:szCs w:val="24"/>
        </w:rPr>
        <w:t>1</w:t>
      </w:r>
      <w:r w:rsidR="00167485">
        <w:rPr>
          <w:szCs w:val="24"/>
        </w:rPr>
        <w:t>-</w:t>
      </w:r>
      <w:r w:rsidR="009D6430">
        <w:rPr>
          <w:szCs w:val="24"/>
        </w:rPr>
        <w:t>12</w:t>
      </w:r>
    </w:p>
    <w:p w14:paraId="2DCC3C5E" w14:textId="77777777" w:rsidR="008D681E" w:rsidRDefault="00484B3B" w:rsidP="0012296C">
      <w:pPr>
        <w:pStyle w:val="Antrats"/>
        <w:rPr>
          <w:szCs w:val="24"/>
        </w:rPr>
      </w:pPr>
      <w:r>
        <w:rPr>
          <w:szCs w:val="24"/>
        </w:rPr>
        <w:t xml:space="preserve">Suderinta DVS Nr. </w:t>
      </w:r>
      <w:r w:rsidR="003E25FA">
        <w:rPr>
          <w:szCs w:val="24"/>
        </w:rPr>
        <w:t>RTS-</w:t>
      </w:r>
      <w:r w:rsidR="00507D0A">
        <w:rPr>
          <w:szCs w:val="24"/>
        </w:rPr>
        <w:t>12</w:t>
      </w:r>
    </w:p>
    <w:p w14:paraId="0F34BE77" w14:textId="77777777" w:rsidR="008D681E" w:rsidRDefault="008D681E">
      <w:pPr>
        <w:rPr>
          <w:szCs w:val="24"/>
        </w:rPr>
      </w:pPr>
      <w:r>
        <w:rPr>
          <w:szCs w:val="24"/>
        </w:rPr>
        <w:br w:type="page"/>
      </w:r>
    </w:p>
    <w:p w14:paraId="1EDC95EA" w14:textId="77777777" w:rsidR="00647DAC" w:rsidRPr="0012296C" w:rsidRDefault="00647DAC" w:rsidP="00647DAC">
      <w:pPr>
        <w:rPr>
          <w:szCs w:val="24"/>
        </w:rPr>
      </w:pPr>
      <w:r w:rsidRPr="0012296C">
        <w:rPr>
          <w:szCs w:val="24"/>
        </w:rPr>
        <w:lastRenderedPageBreak/>
        <w:t>Pasvalio rajono savivaldybės tarybai</w:t>
      </w:r>
    </w:p>
    <w:p w14:paraId="0F6FE663" w14:textId="77777777" w:rsidR="00647DAC" w:rsidRPr="0012296C" w:rsidRDefault="00647DAC" w:rsidP="00647DAC">
      <w:pPr>
        <w:jc w:val="center"/>
        <w:rPr>
          <w:b/>
          <w:szCs w:val="24"/>
        </w:rPr>
      </w:pPr>
    </w:p>
    <w:p w14:paraId="52E6162A" w14:textId="77777777" w:rsidR="00647DAC" w:rsidRPr="0012296C" w:rsidRDefault="00647DAC" w:rsidP="00647DAC">
      <w:pPr>
        <w:jc w:val="center"/>
        <w:rPr>
          <w:b/>
          <w:szCs w:val="24"/>
        </w:rPr>
      </w:pPr>
      <w:r w:rsidRPr="0012296C">
        <w:rPr>
          <w:b/>
          <w:szCs w:val="24"/>
        </w:rPr>
        <w:t>AIŠKINAMASIS RAŠTAS</w:t>
      </w:r>
    </w:p>
    <w:p w14:paraId="5FED3DEB" w14:textId="77777777" w:rsidR="00647DAC" w:rsidRPr="0012296C" w:rsidRDefault="00647DAC" w:rsidP="00647DAC">
      <w:pPr>
        <w:pStyle w:val="Antrats"/>
        <w:jc w:val="center"/>
        <w:rPr>
          <w:b/>
          <w:caps/>
          <w:szCs w:val="24"/>
        </w:rPr>
      </w:pPr>
    </w:p>
    <w:p w14:paraId="2B6D5975" w14:textId="77777777" w:rsidR="00647DAC" w:rsidRPr="0012296C" w:rsidRDefault="00647DAC" w:rsidP="00647DAC">
      <w:pPr>
        <w:pStyle w:val="Antrats"/>
        <w:jc w:val="center"/>
        <w:rPr>
          <w:b/>
          <w:caps/>
          <w:szCs w:val="24"/>
        </w:rPr>
      </w:pPr>
      <w:r w:rsidRPr="0012296C">
        <w:rPr>
          <w:b/>
          <w:caps/>
          <w:szCs w:val="24"/>
        </w:rPr>
        <w:t xml:space="preserve">Dėl </w:t>
      </w:r>
      <w:r w:rsidRPr="0012296C">
        <w:rPr>
          <w:b/>
          <w:szCs w:val="24"/>
        </w:rPr>
        <w:t>PASVALIO RAJONO SAVIVALDYBĖS APLINKOS APSAUGOS RĖMIMO SPECIALIOSIOS PROGRAMOS 202</w:t>
      </w:r>
      <w:r w:rsidR="00896381">
        <w:rPr>
          <w:b/>
          <w:szCs w:val="24"/>
        </w:rPr>
        <w:t>3</w:t>
      </w:r>
      <w:r w:rsidRPr="0012296C">
        <w:rPr>
          <w:b/>
          <w:szCs w:val="24"/>
        </w:rPr>
        <w:t xml:space="preserve"> METŲ PLANUOJAMŲ</w:t>
      </w:r>
      <w:r w:rsidR="008D681E" w:rsidRPr="008D681E">
        <w:rPr>
          <w:b/>
          <w:szCs w:val="24"/>
        </w:rPr>
        <w:t xml:space="preserve"> </w:t>
      </w:r>
      <w:r w:rsidR="008D681E">
        <w:rPr>
          <w:b/>
          <w:szCs w:val="24"/>
        </w:rPr>
        <w:t>VYKDYTI</w:t>
      </w:r>
      <w:r w:rsidRPr="0012296C">
        <w:rPr>
          <w:b/>
          <w:szCs w:val="24"/>
        </w:rPr>
        <w:t xml:space="preserve"> PRIEMONIŲ SĄMATOS PATVIRTINIMO</w:t>
      </w:r>
    </w:p>
    <w:p w14:paraId="1D0DA55D" w14:textId="77777777" w:rsidR="00647DAC" w:rsidRPr="0012296C" w:rsidRDefault="00647DAC" w:rsidP="00647DAC">
      <w:pPr>
        <w:jc w:val="center"/>
        <w:rPr>
          <w:b/>
          <w:szCs w:val="24"/>
        </w:rPr>
      </w:pPr>
    </w:p>
    <w:p w14:paraId="2F8D9BAE" w14:textId="77777777" w:rsidR="00647DAC" w:rsidRPr="0012296C" w:rsidRDefault="00647DAC" w:rsidP="00647DAC">
      <w:pPr>
        <w:jc w:val="center"/>
        <w:rPr>
          <w:szCs w:val="24"/>
        </w:rPr>
      </w:pPr>
      <w:r w:rsidRPr="0012296C">
        <w:rPr>
          <w:szCs w:val="24"/>
        </w:rPr>
        <w:t>202</w:t>
      </w:r>
      <w:r w:rsidR="00896381">
        <w:rPr>
          <w:szCs w:val="24"/>
        </w:rPr>
        <w:t>3</w:t>
      </w:r>
      <w:r>
        <w:rPr>
          <w:szCs w:val="24"/>
        </w:rPr>
        <w:t xml:space="preserve"> m. </w:t>
      </w:r>
      <w:r w:rsidR="00896381">
        <w:rPr>
          <w:szCs w:val="24"/>
        </w:rPr>
        <w:t>sausio</w:t>
      </w:r>
      <w:r w:rsidR="000832FA">
        <w:rPr>
          <w:szCs w:val="24"/>
        </w:rPr>
        <w:t xml:space="preserve"> 11</w:t>
      </w:r>
      <w:r>
        <w:rPr>
          <w:szCs w:val="24"/>
        </w:rPr>
        <w:t xml:space="preserve"> </w:t>
      </w:r>
      <w:r w:rsidRPr="0012296C">
        <w:rPr>
          <w:szCs w:val="24"/>
        </w:rPr>
        <w:t xml:space="preserve"> d.</w:t>
      </w:r>
    </w:p>
    <w:p w14:paraId="669A3335" w14:textId="77777777" w:rsidR="00647DAC" w:rsidRPr="0012296C" w:rsidRDefault="00647DAC" w:rsidP="00647DAC">
      <w:pPr>
        <w:jc w:val="center"/>
        <w:rPr>
          <w:szCs w:val="24"/>
        </w:rPr>
      </w:pPr>
      <w:r w:rsidRPr="0012296C">
        <w:rPr>
          <w:szCs w:val="24"/>
        </w:rPr>
        <w:t>Pasvalys</w:t>
      </w:r>
    </w:p>
    <w:p w14:paraId="44AB5FA8" w14:textId="77777777" w:rsidR="00647DAC" w:rsidRPr="0012296C" w:rsidRDefault="00647DAC" w:rsidP="00647DAC">
      <w:pPr>
        <w:jc w:val="center"/>
        <w:rPr>
          <w:szCs w:val="24"/>
        </w:rPr>
      </w:pPr>
    </w:p>
    <w:p w14:paraId="7D817CFB" w14:textId="77777777" w:rsidR="00D15057" w:rsidRPr="0012296C" w:rsidRDefault="00647DAC" w:rsidP="00D15057">
      <w:pPr>
        <w:pStyle w:val="Antrats"/>
        <w:tabs>
          <w:tab w:val="clear" w:pos="4153"/>
          <w:tab w:val="clear" w:pos="8306"/>
          <w:tab w:val="left" w:pos="720"/>
        </w:tabs>
        <w:jc w:val="both"/>
        <w:rPr>
          <w:szCs w:val="24"/>
        </w:rPr>
      </w:pPr>
      <w:r w:rsidRPr="0012296C">
        <w:rPr>
          <w:b/>
          <w:szCs w:val="24"/>
        </w:rPr>
        <w:tab/>
        <w:t xml:space="preserve">1. Sprendimo projekto rengimo pagrindas. </w:t>
      </w:r>
      <w:r w:rsidR="00D15057" w:rsidRPr="00D15057">
        <w:rPr>
          <w:szCs w:val="24"/>
        </w:rPr>
        <w:t xml:space="preserve"> </w:t>
      </w:r>
      <w:r w:rsidR="00D15057" w:rsidRPr="0012296C">
        <w:rPr>
          <w:szCs w:val="24"/>
        </w:rPr>
        <w:t>Sprendim</w:t>
      </w:r>
      <w:r w:rsidR="00D15057">
        <w:rPr>
          <w:szCs w:val="24"/>
        </w:rPr>
        <w:t>o projektas parengtas</w:t>
      </w:r>
      <w:r w:rsidR="00D15057" w:rsidRPr="0012296C">
        <w:rPr>
          <w:szCs w:val="24"/>
        </w:rPr>
        <w:t xml:space="preserve"> 202</w:t>
      </w:r>
      <w:r w:rsidR="00D15057">
        <w:rPr>
          <w:szCs w:val="24"/>
        </w:rPr>
        <w:t>3</w:t>
      </w:r>
      <w:r w:rsidR="00D15057" w:rsidRPr="0012296C">
        <w:rPr>
          <w:szCs w:val="24"/>
        </w:rPr>
        <w:t xml:space="preserve"> m. Savivaldybės aplinkos apsaugos rėmimo specialiosios programos lėš</w:t>
      </w:r>
      <w:r w:rsidR="00D15057">
        <w:rPr>
          <w:szCs w:val="24"/>
        </w:rPr>
        <w:t>ų</w:t>
      </w:r>
      <w:r w:rsidR="00D15057" w:rsidRPr="0012296C">
        <w:rPr>
          <w:szCs w:val="24"/>
        </w:rPr>
        <w:t xml:space="preserve"> paskirsty</w:t>
      </w:r>
      <w:r w:rsidR="00D15057">
        <w:rPr>
          <w:szCs w:val="24"/>
        </w:rPr>
        <w:t>mui planuojam</w:t>
      </w:r>
      <w:r w:rsidR="00507D0A">
        <w:rPr>
          <w:szCs w:val="24"/>
        </w:rPr>
        <w:t>ų</w:t>
      </w:r>
      <w:r w:rsidR="00D15057">
        <w:rPr>
          <w:szCs w:val="24"/>
        </w:rPr>
        <w:t xml:space="preserve"> priemon</w:t>
      </w:r>
      <w:r w:rsidR="00507D0A">
        <w:rPr>
          <w:szCs w:val="24"/>
        </w:rPr>
        <w:t>ių vykdymui</w:t>
      </w:r>
      <w:r w:rsidR="00D15057" w:rsidRPr="0012296C">
        <w:rPr>
          <w:szCs w:val="24"/>
        </w:rPr>
        <w:t xml:space="preserve">. </w:t>
      </w:r>
    </w:p>
    <w:p w14:paraId="6BA497ED" w14:textId="77777777" w:rsidR="00D15057" w:rsidRPr="000832FA" w:rsidRDefault="00D15057" w:rsidP="00D15057">
      <w:pPr>
        <w:pStyle w:val="Antrats"/>
        <w:tabs>
          <w:tab w:val="clear" w:pos="4153"/>
          <w:tab w:val="clear" w:pos="8306"/>
          <w:tab w:val="left" w:pos="720"/>
        </w:tabs>
        <w:jc w:val="both"/>
        <w:rPr>
          <w:szCs w:val="24"/>
        </w:rPr>
      </w:pPr>
      <w:r w:rsidRPr="0012296C">
        <w:rPr>
          <w:szCs w:val="24"/>
        </w:rPr>
        <w:tab/>
        <w:t xml:space="preserve">Lietuvos Respublikos finansų ministerija </w:t>
      </w:r>
      <w:r w:rsidR="007E4B6C">
        <w:rPr>
          <w:szCs w:val="24"/>
        </w:rPr>
        <w:t>pateikė</w:t>
      </w:r>
      <w:r w:rsidR="007E4B6C" w:rsidRPr="0012296C">
        <w:rPr>
          <w:szCs w:val="24"/>
        </w:rPr>
        <w:t xml:space="preserve"> </w:t>
      </w:r>
      <w:r w:rsidR="007E4B6C">
        <w:rPr>
          <w:szCs w:val="24"/>
        </w:rPr>
        <w:t xml:space="preserve">į </w:t>
      </w:r>
      <w:r w:rsidRPr="0012296C">
        <w:rPr>
          <w:szCs w:val="24"/>
        </w:rPr>
        <w:t>202</w:t>
      </w:r>
      <w:r>
        <w:rPr>
          <w:szCs w:val="24"/>
        </w:rPr>
        <w:t>3</w:t>
      </w:r>
      <w:r w:rsidRPr="0012296C">
        <w:rPr>
          <w:szCs w:val="24"/>
        </w:rPr>
        <w:t xml:space="preserve"> m. Pasvalio rajono savivaldybės aplinkos apsaugos rėmimo speciali</w:t>
      </w:r>
      <w:r w:rsidR="007E4B6C">
        <w:rPr>
          <w:szCs w:val="24"/>
        </w:rPr>
        <w:t>ąją</w:t>
      </w:r>
      <w:r w:rsidRPr="0012296C">
        <w:rPr>
          <w:szCs w:val="24"/>
        </w:rPr>
        <w:t xml:space="preserve"> program</w:t>
      </w:r>
      <w:r w:rsidR="007E4B6C">
        <w:rPr>
          <w:szCs w:val="24"/>
        </w:rPr>
        <w:t>ą</w:t>
      </w:r>
      <w:r w:rsidRPr="0012296C">
        <w:rPr>
          <w:szCs w:val="24"/>
        </w:rPr>
        <w:t xml:space="preserve"> </w:t>
      </w:r>
      <w:r>
        <w:rPr>
          <w:szCs w:val="24"/>
        </w:rPr>
        <w:t>planuojamų surinkti mokesčių sumas</w:t>
      </w:r>
      <w:r w:rsidRPr="0012296C">
        <w:rPr>
          <w:szCs w:val="24"/>
        </w:rPr>
        <w:t xml:space="preserve">: </w:t>
      </w:r>
      <w:r w:rsidRPr="000832FA">
        <w:rPr>
          <w:szCs w:val="24"/>
        </w:rPr>
        <w:t>už teršalų išmetimą į aplinką – 84 tūkst. Eur, už valstybinius gamtos išteklius – 12 tūkst. Eur, už medžiojamųjų gyvūnų išteklių naudojimą – 30 tūkst. Eur. Pridėjus 2022 metais nepanaudotus 47,6 tūkst. Eur, programos pajamos sudaro 173,6  tūkst</w:t>
      </w:r>
      <w:r w:rsidR="007E4B6C">
        <w:rPr>
          <w:szCs w:val="24"/>
        </w:rPr>
        <w:t>.</w:t>
      </w:r>
      <w:r w:rsidRPr="000832FA">
        <w:rPr>
          <w:szCs w:val="24"/>
        </w:rPr>
        <w:t xml:space="preserve"> Eur. </w:t>
      </w:r>
    </w:p>
    <w:p w14:paraId="24654AEC" w14:textId="77777777" w:rsidR="00D15057" w:rsidRPr="0012296C" w:rsidRDefault="00D15057" w:rsidP="00D15057">
      <w:pPr>
        <w:tabs>
          <w:tab w:val="left" w:pos="840"/>
        </w:tabs>
        <w:jc w:val="both"/>
        <w:rPr>
          <w:szCs w:val="24"/>
        </w:rPr>
      </w:pPr>
      <w:r w:rsidRPr="0012296C">
        <w:rPr>
          <w:szCs w:val="24"/>
        </w:rPr>
        <w:tab/>
        <w:t xml:space="preserve">Siūloma ir toliau finansuoti prevencines priemones, padedančias apsaugoti miško želdinius nuo laukinių gyvūnų daromos žalos, priemonėms prieš bebrų daromą žalą miško ir žemės sklypams (ardyti užtvankas). </w:t>
      </w:r>
    </w:p>
    <w:p w14:paraId="5CF801E5" w14:textId="77777777" w:rsidR="00D15057" w:rsidRPr="0012296C" w:rsidRDefault="00D15057" w:rsidP="00D15057">
      <w:pPr>
        <w:tabs>
          <w:tab w:val="left" w:pos="840"/>
        </w:tabs>
        <w:jc w:val="both"/>
        <w:rPr>
          <w:szCs w:val="24"/>
        </w:rPr>
      </w:pPr>
      <w:r w:rsidRPr="0012296C">
        <w:rPr>
          <w:szCs w:val="24"/>
        </w:rPr>
        <w:tab/>
        <w:t>Savivaldybės visuomenės sveikatos rėmimo specialiajai programai būtina skirti 20 proc. nuo programos lėšų (1.1</w:t>
      </w:r>
      <w:r>
        <w:rPr>
          <w:szCs w:val="24"/>
        </w:rPr>
        <w:t>0+1.11</w:t>
      </w:r>
      <w:r w:rsidRPr="0012296C">
        <w:rPr>
          <w:szCs w:val="24"/>
        </w:rPr>
        <w:t xml:space="preserve"> punktai).</w:t>
      </w:r>
    </w:p>
    <w:p w14:paraId="316D96F1" w14:textId="77777777" w:rsidR="00647DAC" w:rsidRPr="0012296C" w:rsidRDefault="00D15057" w:rsidP="000832FA">
      <w:pPr>
        <w:tabs>
          <w:tab w:val="left" w:pos="840"/>
        </w:tabs>
        <w:jc w:val="both"/>
        <w:rPr>
          <w:szCs w:val="24"/>
        </w:rPr>
      </w:pPr>
      <w:r w:rsidRPr="0012296C">
        <w:rPr>
          <w:szCs w:val="24"/>
        </w:rPr>
        <w:tab/>
        <w:t>Siūloma tęsti Sosnovskio barščio naikinimą</w:t>
      </w:r>
      <w:r w:rsidR="000832FA">
        <w:rPr>
          <w:szCs w:val="24"/>
        </w:rPr>
        <w:t xml:space="preserve"> seniūnijų teritorijose</w:t>
      </w:r>
      <w:r w:rsidRPr="0012296C">
        <w:rPr>
          <w:szCs w:val="24"/>
        </w:rPr>
        <w:t>. Siūloma finansuoti perkamus absorbentus, kitas priemones galimų avarijų padariniams likviduoti. Sąma</w:t>
      </w:r>
      <w:r>
        <w:rPr>
          <w:szCs w:val="24"/>
        </w:rPr>
        <w:t xml:space="preserve">tos projekte numatyta skirti lėšų savivaldybės aplinkos monitoringo programos įgyvendinimui pagal parengtą ir šiuo metu su atsakingomis institucijomis derinamą savivaldybės aplinkos monitoringo programą. </w:t>
      </w:r>
      <w:r w:rsidR="000832FA">
        <w:rPr>
          <w:szCs w:val="24"/>
        </w:rPr>
        <w:t xml:space="preserve">Planuojama skirti lėšų nuotekų ir lietaus surinkimo sistemų arba jų elementų įsigijimui, projektavimui, statybai. </w:t>
      </w:r>
      <w:r>
        <w:rPr>
          <w:szCs w:val="24"/>
        </w:rPr>
        <w:t>Taip pat</w:t>
      </w:r>
      <w:r w:rsidRPr="0012296C">
        <w:rPr>
          <w:szCs w:val="24"/>
        </w:rPr>
        <w:t xml:space="preserve"> numatytos lėšos laikraščių ir žurnalų prenumeratai</w:t>
      </w:r>
      <w:r>
        <w:rPr>
          <w:szCs w:val="24"/>
        </w:rPr>
        <w:t xml:space="preserve"> ugdymo įstaigoms</w:t>
      </w:r>
      <w:r w:rsidRPr="0012296C">
        <w:rPr>
          <w:szCs w:val="24"/>
        </w:rPr>
        <w:t>, gamtosauginių mokyklų programos įgyvendinimui</w:t>
      </w:r>
      <w:r>
        <w:rPr>
          <w:szCs w:val="24"/>
        </w:rPr>
        <w:t xml:space="preserve"> bei ugdymo įstaigų ir NVO aplinkosauginiams projektams įgyvendinti</w:t>
      </w:r>
      <w:r w:rsidRPr="0012296C">
        <w:rPr>
          <w:szCs w:val="24"/>
        </w:rPr>
        <w:t xml:space="preserve">. </w:t>
      </w:r>
      <w:r>
        <w:rPr>
          <w:szCs w:val="24"/>
        </w:rPr>
        <w:t>Sąmatos</w:t>
      </w:r>
      <w:r w:rsidRPr="0012296C">
        <w:rPr>
          <w:szCs w:val="24"/>
        </w:rPr>
        <w:t xml:space="preserve"> </w:t>
      </w:r>
      <w:r>
        <w:rPr>
          <w:szCs w:val="24"/>
        </w:rPr>
        <w:t xml:space="preserve">projekte </w:t>
      </w:r>
      <w:r w:rsidRPr="0012296C">
        <w:rPr>
          <w:szCs w:val="24"/>
        </w:rPr>
        <w:t>numatytos lėšos savivaldybės saugojamų gamtos paminklų ir objektų priežiūrai, numatyta finansuoti seniūn</w:t>
      </w:r>
      <w:r>
        <w:rPr>
          <w:szCs w:val="24"/>
        </w:rPr>
        <w:t>ijų želdinių įsigijimą bei želdynų kūrimo priemonių įsigijimą.</w:t>
      </w:r>
      <w:r w:rsidR="000832FA">
        <w:rPr>
          <w:szCs w:val="24"/>
        </w:rPr>
        <w:t xml:space="preserve"> Sąmatos</w:t>
      </w:r>
      <w:r>
        <w:rPr>
          <w:szCs w:val="24"/>
        </w:rPr>
        <w:t xml:space="preserve"> projekte yra numatytos lėšos Lėvens upės tvarkymo plano parengimui</w:t>
      </w:r>
      <w:r w:rsidRPr="0012296C">
        <w:rPr>
          <w:szCs w:val="24"/>
        </w:rPr>
        <w:t xml:space="preserve">. </w:t>
      </w:r>
    </w:p>
    <w:p w14:paraId="544472D7" w14:textId="77777777" w:rsidR="00647DAC" w:rsidRPr="0012296C" w:rsidRDefault="00647DAC" w:rsidP="000832FA">
      <w:pPr>
        <w:ind w:left="720"/>
        <w:jc w:val="both"/>
      </w:pPr>
      <w:r w:rsidRPr="0012296C">
        <w:rPr>
          <w:b/>
          <w:szCs w:val="24"/>
        </w:rPr>
        <w:t xml:space="preserve">2. Sprendimo projekto tikslai ir uždaviniai. </w:t>
      </w:r>
      <w:r w:rsidRPr="0012296C">
        <w:rPr>
          <w:szCs w:val="24"/>
        </w:rPr>
        <w:t xml:space="preserve"> </w:t>
      </w:r>
      <w:r w:rsidR="00D15057" w:rsidRPr="0012296C">
        <w:rPr>
          <w:szCs w:val="24"/>
        </w:rPr>
        <w:t>Patvirtinti Pasvalio rajono savivaldybės aplinkos apsaugos rėmimo specialiosios programos 202</w:t>
      </w:r>
      <w:r w:rsidR="00D15057">
        <w:rPr>
          <w:szCs w:val="24"/>
        </w:rPr>
        <w:t>3</w:t>
      </w:r>
      <w:r w:rsidR="00D15057" w:rsidRPr="0012296C">
        <w:rPr>
          <w:szCs w:val="24"/>
        </w:rPr>
        <w:t xml:space="preserve"> metų planuojamų priemonių sąmatą.</w:t>
      </w:r>
    </w:p>
    <w:p w14:paraId="60F69365" w14:textId="77777777" w:rsidR="00647DAC" w:rsidRPr="0012296C" w:rsidRDefault="00647DAC" w:rsidP="00647DAC">
      <w:pPr>
        <w:ind w:left="720"/>
        <w:jc w:val="both"/>
        <w:rPr>
          <w:b/>
          <w:bCs/>
          <w:szCs w:val="24"/>
        </w:rPr>
      </w:pPr>
      <w:r w:rsidRPr="0012296C">
        <w:rPr>
          <w:b/>
          <w:bCs/>
          <w:szCs w:val="24"/>
        </w:rPr>
        <w:t xml:space="preserve">3. Kokios siūlomos naujos teisinio reguliavimo nuostatos ir kokių  rezultatų laukiama. </w:t>
      </w:r>
    </w:p>
    <w:p w14:paraId="6E817C1B" w14:textId="77777777" w:rsidR="00647DAC" w:rsidRPr="0012296C" w:rsidRDefault="00647DAC" w:rsidP="00647DAC">
      <w:pPr>
        <w:ind w:firstLine="720"/>
        <w:rPr>
          <w:szCs w:val="24"/>
        </w:rPr>
      </w:pPr>
      <w:r w:rsidRPr="0012296C">
        <w:rPr>
          <w:szCs w:val="24"/>
        </w:rPr>
        <w:t>Priimtu sprendimo projektu naujų teisinio reguliavimo nuostatų nesiūloma.</w:t>
      </w:r>
    </w:p>
    <w:p w14:paraId="7882FFA8" w14:textId="77777777" w:rsidR="00647DAC" w:rsidRPr="0012296C" w:rsidRDefault="00647DAC" w:rsidP="00647DAC">
      <w:pPr>
        <w:pStyle w:val="Pagrindinistekstas2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2296C">
        <w:rPr>
          <w:rFonts w:ascii="Times New Roman" w:hAnsi="Times New Roman"/>
          <w:b/>
          <w:sz w:val="24"/>
          <w:szCs w:val="24"/>
          <w:lang w:val="lt-LT"/>
        </w:rPr>
        <w:t>4. Skaičiavimai, išlaidų sąmatos, finansavimo šaltiniai.</w:t>
      </w:r>
      <w:r w:rsidRPr="0012296C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5496C6F1" w14:textId="77777777" w:rsidR="00647DAC" w:rsidRPr="0012296C" w:rsidRDefault="00647DAC" w:rsidP="00647DAC">
      <w:pPr>
        <w:ind w:firstLine="720"/>
        <w:jc w:val="both"/>
        <w:rPr>
          <w:szCs w:val="24"/>
          <w:lang w:eastAsia="lt-LT"/>
        </w:rPr>
      </w:pPr>
      <w:r w:rsidRPr="0012296C">
        <w:rPr>
          <w:color w:val="000000"/>
          <w:szCs w:val="24"/>
          <w:lang w:eastAsia="lt-LT"/>
        </w:rPr>
        <w:t xml:space="preserve">Sprendimo projekto įgyvendinimui bus panaudotos </w:t>
      </w:r>
      <w:r w:rsidR="00896381">
        <w:rPr>
          <w:color w:val="000000"/>
          <w:szCs w:val="24"/>
          <w:lang w:eastAsia="lt-LT"/>
        </w:rPr>
        <w:t xml:space="preserve">savivaldybės aplinkos apsaugos rėmimo specialiosios </w:t>
      </w:r>
      <w:r w:rsidRPr="0012296C">
        <w:rPr>
          <w:color w:val="000000"/>
          <w:szCs w:val="24"/>
          <w:lang w:eastAsia="lt-LT"/>
        </w:rPr>
        <w:t>programos lėšos</w:t>
      </w:r>
    </w:p>
    <w:p w14:paraId="375AEF95" w14:textId="77777777" w:rsidR="00647DAC" w:rsidRPr="0012296C" w:rsidRDefault="00647DAC" w:rsidP="00647DAC">
      <w:pPr>
        <w:ind w:firstLine="731"/>
        <w:jc w:val="both"/>
        <w:rPr>
          <w:b/>
          <w:bCs/>
          <w:szCs w:val="24"/>
        </w:rPr>
      </w:pPr>
      <w:r w:rsidRPr="0012296C">
        <w:rPr>
          <w:b/>
          <w:bCs/>
          <w:szCs w:val="24"/>
        </w:rPr>
        <w:t>5. Numatomo teisinio reguliavimo poveikio vertinimo rezultatai.</w:t>
      </w:r>
    </w:p>
    <w:p w14:paraId="36A5ED6A" w14:textId="77777777" w:rsidR="00647DAC" w:rsidRPr="0012296C" w:rsidRDefault="00647DAC" w:rsidP="00647DAC">
      <w:pPr>
        <w:ind w:firstLine="731"/>
        <w:jc w:val="both"/>
        <w:rPr>
          <w:szCs w:val="24"/>
        </w:rPr>
      </w:pPr>
      <w:r w:rsidRPr="0012296C">
        <w:rPr>
          <w:szCs w:val="24"/>
        </w:rPr>
        <w:t>Priėmus sprendimo  projektą, neigiamų pasekmių nenumatoma.</w:t>
      </w:r>
    </w:p>
    <w:p w14:paraId="1691BD86" w14:textId="77777777" w:rsidR="00647DAC" w:rsidRPr="0012296C" w:rsidRDefault="00647DAC" w:rsidP="00647DAC">
      <w:pPr>
        <w:ind w:firstLine="731"/>
        <w:jc w:val="both"/>
        <w:rPr>
          <w:b/>
          <w:bCs/>
          <w:szCs w:val="24"/>
        </w:rPr>
      </w:pPr>
      <w:r w:rsidRPr="0012296C">
        <w:rPr>
          <w:b/>
          <w:bCs/>
          <w:szCs w:val="24"/>
        </w:rPr>
        <w:t>6. Jeigu sprendimui įgyvendinti reikia įgyvendinamųjų teisės aktų, kas ir kada juos turėtų priimti.</w:t>
      </w:r>
    </w:p>
    <w:p w14:paraId="70207220" w14:textId="77777777" w:rsidR="00647DAC" w:rsidRPr="0012296C" w:rsidRDefault="00647DAC" w:rsidP="00647DAC">
      <w:pPr>
        <w:ind w:firstLine="731"/>
        <w:jc w:val="both"/>
        <w:rPr>
          <w:bCs/>
          <w:szCs w:val="24"/>
        </w:rPr>
      </w:pPr>
      <w:r w:rsidRPr="0012296C">
        <w:rPr>
          <w:bCs/>
          <w:szCs w:val="24"/>
        </w:rPr>
        <w:t>Įgyvendinimui teisės aktų priimti nereikia.</w:t>
      </w:r>
    </w:p>
    <w:p w14:paraId="27C73B86" w14:textId="77777777" w:rsidR="00647DAC" w:rsidRPr="0012296C" w:rsidRDefault="00647DAC" w:rsidP="00647DAC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12296C">
        <w:rPr>
          <w:rFonts w:ascii="Times New Roman" w:hAnsi="Times New Roman"/>
          <w:b/>
          <w:bCs/>
          <w:sz w:val="24"/>
          <w:szCs w:val="24"/>
        </w:rPr>
        <w:t>7. Sprendimo projekto antikorupcinis vertinimas</w:t>
      </w:r>
      <w:r w:rsidRPr="0012296C">
        <w:rPr>
          <w:rFonts w:ascii="Times New Roman" w:hAnsi="Times New Roman"/>
          <w:bCs/>
          <w:sz w:val="24"/>
          <w:szCs w:val="24"/>
        </w:rPr>
        <w:t xml:space="preserve">. </w:t>
      </w:r>
      <w:r w:rsidRPr="0012296C">
        <w:rPr>
          <w:rFonts w:ascii="Times New Roman" w:hAnsi="Times New Roman"/>
          <w:sz w:val="24"/>
          <w:szCs w:val="24"/>
        </w:rPr>
        <w:t>Sprendimo projektas antikorupciniu aspektu nevertintinas.</w:t>
      </w:r>
    </w:p>
    <w:p w14:paraId="21434DF0" w14:textId="77777777" w:rsidR="00647DAC" w:rsidRPr="0012296C" w:rsidRDefault="00647DAC" w:rsidP="00647DAC">
      <w:pPr>
        <w:ind w:firstLine="720"/>
        <w:jc w:val="both"/>
        <w:rPr>
          <w:b/>
          <w:szCs w:val="24"/>
        </w:rPr>
      </w:pPr>
      <w:r w:rsidRPr="0012296C">
        <w:rPr>
          <w:b/>
          <w:szCs w:val="24"/>
        </w:rPr>
        <w:t xml:space="preserve">8. Sprendimo projekto iniciatoriai </w:t>
      </w:r>
      <w:r w:rsidRPr="0012296C">
        <w:rPr>
          <w:b/>
          <w:bCs/>
          <w:szCs w:val="24"/>
        </w:rPr>
        <w:t>ir</w:t>
      </w:r>
      <w:r w:rsidRPr="0012296C">
        <w:rPr>
          <w:szCs w:val="24"/>
        </w:rPr>
        <w:t xml:space="preserve"> </w:t>
      </w:r>
      <w:r w:rsidRPr="0012296C">
        <w:rPr>
          <w:b/>
          <w:szCs w:val="24"/>
        </w:rPr>
        <w:t>asmuo atsakingas už sprendimo vykdymo kontrolę.</w:t>
      </w:r>
    </w:p>
    <w:p w14:paraId="2E11A3E4" w14:textId="77777777" w:rsidR="00647DAC" w:rsidRPr="0012296C" w:rsidRDefault="000832FA" w:rsidP="00647DAC">
      <w:pPr>
        <w:ind w:firstLine="731"/>
        <w:jc w:val="both"/>
        <w:rPr>
          <w:szCs w:val="24"/>
        </w:rPr>
      </w:pPr>
      <w:r>
        <w:rPr>
          <w:szCs w:val="24"/>
        </w:rPr>
        <w:t xml:space="preserve">Sprendimo projekto iniciatorius </w:t>
      </w:r>
      <w:r w:rsidR="00647DAC" w:rsidRPr="0012296C">
        <w:rPr>
          <w:szCs w:val="24"/>
        </w:rPr>
        <w:t>Pasvalio rajono savivaldybės administracijos Strateginio planavimo ir investicijų skyrius.</w:t>
      </w:r>
    </w:p>
    <w:p w14:paraId="75C9220A" w14:textId="77777777" w:rsidR="00647DAC" w:rsidRDefault="00647DAC" w:rsidP="00C83335">
      <w:pPr>
        <w:ind w:firstLine="731"/>
        <w:jc w:val="both"/>
        <w:rPr>
          <w:szCs w:val="24"/>
        </w:rPr>
      </w:pPr>
      <w:r w:rsidRPr="0012296C">
        <w:rPr>
          <w:szCs w:val="24"/>
        </w:rPr>
        <w:t>Atsakingas asmuo Strateginio planavimo ir investicijų skyriaus vyriausioji specialistė Apolonija Lindienė.</w:t>
      </w:r>
    </w:p>
    <w:p w14:paraId="402BCD06" w14:textId="77777777" w:rsidR="000832FA" w:rsidRPr="0012296C" w:rsidRDefault="000832FA" w:rsidP="00C83335">
      <w:pPr>
        <w:ind w:firstLine="731"/>
        <w:jc w:val="both"/>
        <w:rPr>
          <w:szCs w:val="24"/>
        </w:rPr>
      </w:pPr>
    </w:p>
    <w:p w14:paraId="6B652E87" w14:textId="77777777" w:rsidR="00647DAC" w:rsidRPr="0012296C" w:rsidRDefault="00647DAC" w:rsidP="00647DAC">
      <w:pPr>
        <w:pStyle w:val="Pagrindinistekstas2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2296C">
        <w:rPr>
          <w:rFonts w:ascii="Times New Roman" w:hAnsi="Times New Roman"/>
          <w:sz w:val="24"/>
          <w:szCs w:val="24"/>
          <w:lang w:val="lt-LT"/>
        </w:rPr>
        <w:t>PRIDEDAMA. Pasvalio rajono savivaldybės aplinkos apsaugos rėmimo specialiosios programos 202</w:t>
      </w:r>
      <w:r w:rsidR="00896381">
        <w:rPr>
          <w:rFonts w:ascii="Times New Roman" w:hAnsi="Times New Roman"/>
          <w:sz w:val="24"/>
          <w:szCs w:val="24"/>
          <w:lang w:val="lt-LT"/>
        </w:rPr>
        <w:t>3</w:t>
      </w:r>
      <w:r w:rsidRPr="0012296C">
        <w:rPr>
          <w:rFonts w:ascii="Times New Roman" w:hAnsi="Times New Roman"/>
          <w:sz w:val="24"/>
          <w:szCs w:val="24"/>
          <w:lang w:val="lt-LT"/>
        </w:rPr>
        <w:t xml:space="preserve"> metų planuojamų vykdyti priemonių sąmata, </w:t>
      </w:r>
      <w:r w:rsidR="000832FA">
        <w:rPr>
          <w:rFonts w:ascii="Times New Roman" w:hAnsi="Times New Roman"/>
          <w:sz w:val="24"/>
          <w:szCs w:val="24"/>
          <w:lang w:val="lt-LT"/>
        </w:rPr>
        <w:t>2</w:t>
      </w:r>
      <w:r w:rsidRPr="0012296C">
        <w:rPr>
          <w:rFonts w:ascii="Times New Roman" w:hAnsi="Times New Roman"/>
          <w:sz w:val="24"/>
          <w:szCs w:val="24"/>
          <w:lang w:val="lt-LT"/>
        </w:rPr>
        <w:t xml:space="preserve"> lapai.</w:t>
      </w:r>
    </w:p>
    <w:p w14:paraId="23B6D899" w14:textId="77777777" w:rsidR="00647DAC" w:rsidRPr="0012296C" w:rsidRDefault="00647DAC" w:rsidP="00647DAC">
      <w:pPr>
        <w:outlineLvl w:val="0"/>
        <w:rPr>
          <w:szCs w:val="24"/>
        </w:rPr>
      </w:pPr>
    </w:p>
    <w:p w14:paraId="38A01A42" w14:textId="77777777" w:rsidR="00647DAC" w:rsidRPr="0012296C" w:rsidRDefault="00647DAC" w:rsidP="00647DAC">
      <w:pPr>
        <w:outlineLvl w:val="0"/>
        <w:rPr>
          <w:szCs w:val="24"/>
        </w:rPr>
      </w:pPr>
    </w:p>
    <w:p w14:paraId="711C240D" w14:textId="77777777" w:rsidR="00647DAC" w:rsidRPr="0012296C" w:rsidRDefault="00647DAC" w:rsidP="00647DAC">
      <w:pPr>
        <w:jc w:val="both"/>
        <w:rPr>
          <w:szCs w:val="24"/>
        </w:rPr>
      </w:pPr>
      <w:r w:rsidRPr="0012296C">
        <w:rPr>
          <w:szCs w:val="24"/>
        </w:rPr>
        <w:t>Strateginio planavimo ir investicijų skyriaus vyriausioji specialistė</w:t>
      </w:r>
      <w:r w:rsidRPr="0012296C">
        <w:rPr>
          <w:szCs w:val="24"/>
        </w:rPr>
        <w:tab/>
      </w:r>
      <w:r w:rsidRPr="0012296C">
        <w:rPr>
          <w:szCs w:val="24"/>
        </w:rPr>
        <w:tab/>
        <w:t>Apolonija Lindienė</w:t>
      </w:r>
    </w:p>
    <w:p w14:paraId="5F9FEAE6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15037437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408E22B8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27D6C449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7534FD62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0CE982C7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754ACE9A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51E4E0A2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548A75E6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5ED9EA98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6909B497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3461E9DC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2B557111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07DF7258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2232534B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7FB215FF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6E02C8DA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7BE03EB7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64D2E57E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09BB0C16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67CB5E63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7FF0F738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5A4917D4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4123FCDA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1CA8130F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76EFF472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6E81BCFC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023C0E41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54FB8D15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516044AF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7537C72F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77E15F91" w14:textId="77777777" w:rsidR="00647DAC" w:rsidRPr="0012296C" w:rsidRDefault="00647DAC" w:rsidP="00647DAC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1C1C2381" w14:textId="77777777" w:rsidR="000832FA" w:rsidRDefault="000832FA" w:rsidP="000832FA">
      <w:pPr>
        <w:ind w:left="5529"/>
        <w:outlineLvl w:val="0"/>
        <w:rPr>
          <w:szCs w:val="24"/>
        </w:rPr>
      </w:pPr>
      <w:r w:rsidRPr="00695C31">
        <w:rPr>
          <w:szCs w:val="24"/>
        </w:rPr>
        <w:t>PATVIRTINTA</w:t>
      </w:r>
    </w:p>
    <w:p w14:paraId="7E8AE001" w14:textId="77777777" w:rsidR="000832FA" w:rsidRDefault="000832FA" w:rsidP="000832FA">
      <w:pPr>
        <w:ind w:left="6480" w:hanging="951"/>
        <w:outlineLvl w:val="0"/>
        <w:rPr>
          <w:szCs w:val="24"/>
        </w:rPr>
      </w:pPr>
      <w:r w:rsidRPr="00695C31">
        <w:rPr>
          <w:szCs w:val="24"/>
        </w:rPr>
        <w:t xml:space="preserve">Pasvalio rajono savivaldybės </w:t>
      </w:r>
      <w:r>
        <w:rPr>
          <w:szCs w:val="24"/>
        </w:rPr>
        <w:t>t</w:t>
      </w:r>
      <w:r w:rsidRPr="00695C31">
        <w:rPr>
          <w:szCs w:val="24"/>
        </w:rPr>
        <w:t xml:space="preserve">arybos </w:t>
      </w:r>
    </w:p>
    <w:p w14:paraId="30C085E4" w14:textId="77777777" w:rsidR="000832FA" w:rsidRPr="00695C31" w:rsidRDefault="000832FA" w:rsidP="000832FA">
      <w:pPr>
        <w:ind w:left="6480" w:hanging="951"/>
        <w:outlineLvl w:val="0"/>
        <w:rPr>
          <w:szCs w:val="24"/>
        </w:rPr>
      </w:pPr>
      <w:r>
        <w:rPr>
          <w:szCs w:val="24"/>
        </w:rPr>
        <w:t>2023 m. vasario   d. sprendimu Nr.</w:t>
      </w:r>
      <w:r w:rsidRPr="00695C31">
        <w:rPr>
          <w:szCs w:val="24"/>
        </w:rPr>
        <w:t>T1-</w:t>
      </w:r>
    </w:p>
    <w:p w14:paraId="64DD5BA9" w14:textId="77777777" w:rsidR="000832FA" w:rsidRDefault="000832FA" w:rsidP="000832F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tab/>
      </w:r>
      <w:r>
        <w:tab/>
      </w:r>
    </w:p>
    <w:p w14:paraId="1B124873" w14:textId="77777777" w:rsidR="000832FA" w:rsidRDefault="000832FA" w:rsidP="000832FA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PASVALIO RAJONO SAVIVALDYBĖS APLINKOS APSAUGOS RĖMIMO SPECIALIOSIOS PROGRAMOS 2023 METŲ PLANUOJAMŲ VYKDYTI PRIEMONIŲ SĄMATA</w:t>
      </w:r>
    </w:p>
    <w:p w14:paraId="27722664" w14:textId="77777777" w:rsidR="000832FA" w:rsidRDefault="000832FA" w:rsidP="000832FA">
      <w:pPr>
        <w:jc w:val="center"/>
        <w:rPr>
          <w:b/>
          <w:szCs w:val="24"/>
        </w:rPr>
      </w:pPr>
    </w:p>
    <w:p w14:paraId="61379029" w14:textId="77777777" w:rsidR="000832FA" w:rsidRDefault="000832FA" w:rsidP="000832FA">
      <w:pPr>
        <w:pStyle w:val="MAZAS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pt-BR"/>
        </w:rPr>
        <w:t>Informacija apie Savivaldybės aplinkos apsaugos rėmimo specialiosios programos lėšas</w:t>
      </w:r>
    </w:p>
    <w:p w14:paraId="2BA259D3" w14:textId="77777777" w:rsidR="000832FA" w:rsidRDefault="000832FA" w:rsidP="000832FA">
      <w:pPr>
        <w:pStyle w:val="MAZAS"/>
        <w:outlineLvl w:val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6663"/>
        <w:gridCol w:w="2097"/>
      </w:tblGrid>
      <w:tr w:rsidR="000832FA" w:rsidRPr="00DD4FFC" w14:paraId="3800BCCB" w14:textId="77777777" w:rsidTr="007C6043">
        <w:tc>
          <w:tcPr>
            <w:tcW w:w="1129" w:type="dxa"/>
          </w:tcPr>
          <w:p w14:paraId="0E5CC0D5" w14:textId="77777777" w:rsidR="000832FA" w:rsidRPr="006C5363" w:rsidRDefault="000832FA" w:rsidP="007C6043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6C5363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663" w:type="dxa"/>
          </w:tcPr>
          <w:p w14:paraId="175E624E" w14:textId="77777777" w:rsidR="000832FA" w:rsidRPr="006C5363" w:rsidRDefault="000832FA" w:rsidP="007C6043">
            <w:pPr>
              <w:pStyle w:val="MAZAS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6C5363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(1) Programos finansavimo šaltiniai</w:t>
            </w:r>
          </w:p>
        </w:tc>
        <w:tc>
          <w:tcPr>
            <w:tcW w:w="2097" w:type="dxa"/>
          </w:tcPr>
          <w:p w14:paraId="1AEE0349" w14:textId="77777777" w:rsidR="000832FA" w:rsidRPr="006C5363" w:rsidRDefault="000832FA" w:rsidP="007C6043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Lėšos</w:t>
            </w:r>
            <w:r w:rsidRPr="006C5363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, Eur</w:t>
            </w:r>
          </w:p>
        </w:tc>
      </w:tr>
      <w:tr w:rsidR="000832FA" w:rsidRPr="00DD4FFC" w14:paraId="0A9DC2BE" w14:textId="77777777" w:rsidTr="007C6043">
        <w:tc>
          <w:tcPr>
            <w:tcW w:w="1129" w:type="dxa"/>
          </w:tcPr>
          <w:p w14:paraId="0F579735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1.1.</w:t>
            </w:r>
          </w:p>
        </w:tc>
        <w:tc>
          <w:tcPr>
            <w:tcW w:w="6663" w:type="dxa"/>
          </w:tcPr>
          <w:p w14:paraId="2E508F77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teršalų išmetimą į aplinką           </w:t>
            </w:r>
          </w:p>
        </w:tc>
        <w:tc>
          <w:tcPr>
            <w:tcW w:w="2097" w:type="dxa"/>
          </w:tcPr>
          <w:p w14:paraId="639C9F72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84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0832FA" w:rsidRPr="00DD4FFC" w14:paraId="70A411F1" w14:textId="77777777" w:rsidTr="007C6043">
        <w:trPr>
          <w:trHeight w:val="335"/>
        </w:trPr>
        <w:tc>
          <w:tcPr>
            <w:tcW w:w="1129" w:type="dxa"/>
          </w:tcPr>
          <w:p w14:paraId="61449CD5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6663" w:type="dxa"/>
          </w:tcPr>
          <w:p w14:paraId="20417EDB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valstybinius gamtos išteklius     </w:t>
            </w:r>
          </w:p>
        </w:tc>
        <w:tc>
          <w:tcPr>
            <w:tcW w:w="2097" w:type="dxa"/>
          </w:tcPr>
          <w:p w14:paraId="0BAC6B7B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12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0832FA" w:rsidRPr="00DD4FFC" w14:paraId="4D9A069B" w14:textId="77777777" w:rsidTr="007C6043">
        <w:tc>
          <w:tcPr>
            <w:tcW w:w="1129" w:type="dxa"/>
          </w:tcPr>
          <w:p w14:paraId="61513698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6663" w:type="dxa"/>
          </w:tcPr>
          <w:p w14:paraId="03A862BA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2097" w:type="dxa"/>
          </w:tcPr>
          <w:p w14:paraId="6DE0368F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0832FA" w:rsidRPr="00DD4FFC" w14:paraId="4F29FA82" w14:textId="77777777" w:rsidTr="007C6043">
        <w:tc>
          <w:tcPr>
            <w:tcW w:w="1129" w:type="dxa"/>
          </w:tcPr>
          <w:p w14:paraId="28FC4F7D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6663" w:type="dxa"/>
          </w:tcPr>
          <w:p w14:paraId="72822674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2097" w:type="dxa"/>
          </w:tcPr>
          <w:p w14:paraId="060A2B40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0832FA" w:rsidRPr="00DD4FFC" w14:paraId="6F926834" w14:textId="77777777" w:rsidTr="007C6043">
        <w:tc>
          <w:tcPr>
            <w:tcW w:w="1129" w:type="dxa"/>
          </w:tcPr>
          <w:p w14:paraId="187C3947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6663" w:type="dxa"/>
          </w:tcPr>
          <w:p w14:paraId="70AE096B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(1.1.+1.2.+1.3.+1.4.):</w:t>
            </w:r>
          </w:p>
        </w:tc>
        <w:tc>
          <w:tcPr>
            <w:tcW w:w="2097" w:type="dxa"/>
          </w:tcPr>
          <w:p w14:paraId="5FAC49A7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96 000</w:t>
            </w:r>
          </w:p>
        </w:tc>
      </w:tr>
      <w:tr w:rsidR="000832FA" w:rsidRPr="00DD4FFC" w14:paraId="0A1B98E6" w14:textId="77777777" w:rsidTr="007C6043">
        <w:tc>
          <w:tcPr>
            <w:tcW w:w="1129" w:type="dxa"/>
          </w:tcPr>
          <w:p w14:paraId="5EB4793E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6663" w:type="dxa"/>
          </w:tcPr>
          <w:p w14:paraId="4C9C1E28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Mokesčiai, sumokėti už medžiojamųjų gyvūnų išteklių naudojimą  </w:t>
            </w:r>
          </w:p>
        </w:tc>
        <w:tc>
          <w:tcPr>
            <w:tcW w:w="2097" w:type="dxa"/>
          </w:tcPr>
          <w:p w14:paraId="1C3DCE2F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30 000 </w:t>
            </w:r>
          </w:p>
        </w:tc>
      </w:tr>
      <w:tr w:rsidR="000832FA" w:rsidRPr="00DD4FFC" w14:paraId="0A2E1C37" w14:textId="77777777" w:rsidTr="007C6043">
        <w:tc>
          <w:tcPr>
            <w:tcW w:w="1129" w:type="dxa"/>
          </w:tcPr>
          <w:p w14:paraId="5FC56F64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6663" w:type="dxa"/>
          </w:tcPr>
          <w:p w14:paraId="344F463E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097" w:type="dxa"/>
          </w:tcPr>
          <w:p w14:paraId="6046761D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24 000</w:t>
            </w:r>
          </w:p>
        </w:tc>
      </w:tr>
      <w:tr w:rsidR="000832FA" w:rsidRPr="00DD4FFC" w14:paraId="4BCB3986" w14:textId="77777777" w:rsidTr="007C6043">
        <w:tc>
          <w:tcPr>
            <w:tcW w:w="1129" w:type="dxa"/>
          </w:tcPr>
          <w:p w14:paraId="25FD301E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6663" w:type="dxa"/>
          </w:tcPr>
          <w:p w14:paraId="7D2BA2F8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(1.6+1.7.):</w:t>
            </w:r>
          </w:p>
        </w:tc>
        <w:tc>
          <w:tcPr>
            <w:tcW w:w="2097" w:type="dxa"/>
          </w:tcPr>
          <w:p w14:paraId="0E180D84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54 000</w:t>
            </w:r>
          </w:p>
        </w:tc>
      </w:tr>
      <w:tr w:rsidR="000832FA" w:rsidRPr="0019743B" w14:paraId="1ACB9399" w14:textId="77777777" w:rsidTr="007C6043">
        <w:tc>
          <w:tcPr>
            <w:tcW w:w="1129" w:type="dxa"/>
          </w:tcPr>
          <w:p w14:paraId="4E6AA8D7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6663" w:type="dxa"/>
          </w:tcPr>
          <w:p w14:paraId="6CDC0DCE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Programos lėšos (1.5.+1.8.):</w:t>
            </w:r>
          </w:p>
        </w:tc>
        <w:tc>
          <w:tcPr>
            <w:tcW w:w="2097" w:type="dxa"/>
          </w:tcPr>
          <w:p w14:paraId="510A7F89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150 000</w:t>
            </w:r>
          </w:p>
        </w:tc>
      </w:tr>
    </w:tbl>
    <w:p w14:paraId="0EEA0C7B" w14:textId="77777777" w:rsidR="000832FA" w:rsidRPr="00DD4FFC" w:rsidRDefault="000832FA" w:rsidP="000832FA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6663"/>
        <w:gridCol w:w="2097"/>
      </w:tblGrid>
      <w:tr w:rsidR="000832FA" w:rsidRPr="00DD4FFC" w14:paraId="6F148EB6" w14:textId="77777777" w:rsidTr="007C6043">
        <w:tc>
          <w:tcPr>
            <w:tcW w:w="1129" w:type="dxa"/>
          </w:tcPr>
          <w:p w14:paraId="43ED917E" w14:textId="77777777" w:rsidR="000832FA" w:rsidRPr="006C5363" w:rsidRDefault="000832FA" w:rsidP="007C6043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6C5363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663" w:type="dxa"/>
          </w:tcPr>
          <w:p w14:paraId="0BF35B34" w14:textId="77777777" w:rsidR="000832FA" w:rsidRPr="006C5363" w:rsidRDefault="000832FA" w:rsidP="007C6043">
            <w:pPr>
              <w:pStyle w:val="MAZAS"/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6C536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2097" w:type="dxa"/>
          </w:tcPr>
          <w:p w14:paraId="11FE97DC" w14:textId="77777777" w:rsidR="000832FA" w:rsidRPr="006C5363" w:rsidRDefault="000832FA" w:rsidP="007C6043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0832FA" w:rsidRPr="00DD4FFC" w14:paraId="6FECF4D2" w14:textId="77777777" w:rsidTr="007C6043">
        <w:tc>
          <w:tcPr>
            <w:tcW w:w="1129" w:type="dxa"/>
          </w:tcPr>
          <w:p w14:paraId="02B3DA60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1.10</w:t>
            </w:r>
          </w:p>
        </w:tc>
        <w:tc>
          <w:tcPr>
            <w:tcW w:w="6663" w:type="dxa"/>
          </w:tcPr>
          <w:p w14:paraId="48CD4AE6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097" w:type="dxa"/>
          </w:tcPr>
          <w:p w14:paraId="06BF31FA" w14:textId="77777777" w:rsidR="000832FA" w:rsidRPr="003E25FA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19 2</w:t>
            </w:r>
            <w:r w:rsidRPr="003B605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</w:t>
            </w:r>
          </w:p>
        </w:tc>
      </w:tr>
      <w:tr w:rsidR="000832FA" w:rsidRPr="00DD4FFC" w14:paraId="1B574E68" w14:textId="77777777" w:rsidTr="007C6043">
        <w:tc>
          <w:tcPr>
            <w:tcW w:w="1129" w:type="dxa"/>
          </w:tcPr>
          <w:p w14:paraId="7079148C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1.11.</w:t>
            </w:r>
          </w:p>
        </w:tc>
        <w:tc>
          <w:tcPr>
            <w:tcW w:w="6663" w:type="dxa"/>
          </w:tcPr>
          <w:p w14:paraId="70162D3A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097" w:type="dxa"/>
          </w:tcPr>
          <w:p w14:paraId="1DD1F957" w14:textId="77777777" w:rsidR="000832FA" w:rsidRPr="003E25FA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3 100</w:t>
            </w:r>
          </w:p>
        </w:tc>
      </w:tr>
      <w:tr w:rsidR="000832FA" w:rsidRPr="00F32C7A" w14:paraId="164B8632" w14:textId="77777777" w:rsidTr="007C6043">
        <w:tc>
          <w:tcPr>
            <w:tcW w:w="1129" w:type="dxa"/>
          </w:tcPr>
          <w:p w14:paraId="7F67B069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1.12.</w:t>
            </w:r>
          </w:p>
        </w:tc>
        <w:tc>
          <w:tcPr>
            <w:tcW w:w="6663" w:type="dxa"/>
          </w:tcPr>
          <w:p w14:paraId="47E7BB08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(1.10.+1.11.):</w:t>
            </w:r>
          </w:p>
        </w:tc>
        <w:tc>
          <w:tcPr>
            <w:tcW w:w="2097" w:type="dxa"/>
          </w:tcPr>
          <w:p w14:paraId="1FFF0ABC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22 300</w:t>
            </w:r>
          </w:p>
        </w:tc>
      </w:tr>
    </w:tbl>
    <w:p w14:paraId="6A67F2F8" w14:textId="77777777" w:rsidR="000832FA" w:rsidRPr="00F32C7A" w:rsidRDefault="000832FA" w:rsidP="000832FA">
      <w:pPr>
        <w:pStyle w:val="MAZAS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6663"/>
        <w:gridCol w:w="2097"/>
      </w:tblGrid>
      <w:tr w:rsidR="000832FA" w:rsidRPr="00DD4FFC" w14:paraId="1EB5ECCB" w14:textId="77777777" w:rsidTr="007C6043">
        <w:tc>
          <w:tcPr>
            <w:tcW w:w="1129" w:type="dxa"/>
          </w:tcPr>
          <w:p w14:paraId="30E106E3" w14:textId="77777777" w:rsidR="000832FA" w:rsidRPr="006C5363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6C5363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663" w:type="dxa"/>
          </w:tcPr>
          <w:p w14:paraId="43D1F06E" w14:textId="77777777" w:rsidR="000832FA" w:rsidRPr="006C5363" w:rsidRDefault="000832FA" w:rsidP="007C6043">
            <w:pPr>
              <w:pStyle w:val="MAZAS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6C5363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2097" w:type="dxa"/>
          </w:tcPr>
          <w:p w14:paraId="68018E1D" w14:textId="77777777" w:rsidR="000832FA" w:rsidRPr="006C5363" w:rsidRDefault="000832FA" w:rsidP="007C6043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6C5363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0832FA" w:rsidRPr="00DD4FFC" w14:paraId="27B46268" w14:textId="77777777" w:rsidTr="007C6043">
        <w:tc>
          <w:tcPr>
            <w:tcW w:w="1129" w:type="dxa"/>
          </w:tcPr>
          <w:p w14:paraId="4449DDB2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  <w:r w:rsidRPr="00E8759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13.</w:t>
            </w:r>
          </w:p>
        </w:tc>
        <w:tc>
          <w:tcPr>
            <w:tcW w:w="6663" w:type="dxa"/>
          </w:tcPr>
          <w:p w14:paraId="60CAC71C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80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 w:rsidDel="00384564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097" w:type="dxa"/>
          </w:tcPr>
          <w:p w14:paraId="5E456805" w14:textId="77777777" w:rsidR="000832FA" w:rsidRPr="003E25FA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76 800</w:t>
            </w:r>
          </w:p>
        </w:tc>
      </w:tr>
      <w:tr w:rsidR="000832FA" w:rsidRPr="00DD4FFC" w14:paraId="292B0A8C" w14:textId="77777777" w:rsidTr="007C6043">
        <w:tc>
          <w:tcPr>
            <w:tcW w:w="1129" w:type="dxa"/>
          </w:tcPr>
          <w:p w14:paraId="4E2FFA69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1.14.</w:t>
            </w:r>
          </w:p>
        </w:tc>
        <w:tc>
          <w:tcPr>
            <w:tcW w:w="6663" w:type="dxa"/>
          </w:tcPr>
          <w:p w14:paraId="21A664B0" w14:textId="77777777" w:rsidR="000832FA" w:rsidRPr="00DD4FFC" w:rsidRDefault="000832FA" w:rsidP="007C604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097" w:type="dxa"/>
          </w:tcPr>
          <w:p w14:paraId="077185EA" w14:textId="77777777" w:rsidR="000832FA" w:rsidRPr="00F349C4" w:rsidRDefault="000832FA" w:rsidP="007C6043">
            <w:pPr>
              <w:pStyle w:val="MAZAS"/>
              <w:widowControl w:val="0"/>
              <w:suppressAutoHyphens/>
              <w:ind w:left="720" w:firstLine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20 500</w:t>
            </w:r>
          </w:p>
        </w:tc>
      </w:tr>
      <w:tr w:rsidR="000832FA" w:rsidRPr="00DD4FFC" w14:paraId="57EDC8EE" w14:textId="77777777" w:rsidTr="007C6043">
        <w:tc>
          <w:tcPr>
            <w:tcW w:w="1129" w:type="dxa"/>
          </w:tcPr>
          <w:p w14:paraId="73405A99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1.15.</w:t>
            </w:r>
          </w:p>
        </w:tc>
        <w:tc>
          <w:tcPr>
            <w:tcW w:w="6663" w:type="dxa"/>
          </w:tcPr>
          <w:p w14:paraId="06E09333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(1.13.+1.14.):</w:t>
            </w:r>
          </w:p>
        </w:tc>
        <w:tc>
          <w:tcPr>
            <w:tcW w:w="2097" w:type="dxa"/>
          </w:tcPr>
          <w:p w14:paraId="707BC97E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97 300</w:t>
            </w:r>
          </w:p>
        </w:tc>
      </w:tr>
    </w:tbl>
    <w:p w14:paraId="58422A80" w14:textId="77777777" w:rsidR="000832FA" w:rsidRDefault="000832FA" w:rsidP="000832FA">
      <w:pPr>
        <w:spacing w:after="120"/>
        <w:ind w:firstLine="720"/>
        <w:jc w:val="both"/>
        <w:outlineLvl w:val="0"/>
        <w:rPr>
          <w:b/>
        </w:rPr>
      </w:pPr>
    </w:p>
    <w:p w14:paraId="7D655ABF" w14:textId="77777777" w:rsidR="000832FA" w:rsidRPr="007954A1" w:rsidRDefault="000832FA" w:rsidP="000832FA">
      <w:pPr>
        <w:spacing w:after="120"/>
        <w:ind w:firstLine="720"/>
        <w:jc w:val="both"/>
        <w:outlineLvl w:val="0"/>
        <w:rPr>
          <w:b/>
        </w:rPr>
      </w:pPr>
      <w:r w:rsidRPr="00DD4FFC">
        <w:rPr>
          <w:b/>
        </w:rPr>
        <w:t>2. Priemonės, kurioms finansuoti naudojamos lėšos, surinktos už medžiojamųjų gyvūnų</w:t>
      </w:r>
      <w:r w:rsidRPr="007954A1">
        <w:rPr>
          <w:b/>
        </w:rPr>
        <w:t xml:space="preserve"> išteklių naudojimą</w:t>
      </w: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6663"/>
        <w:gridCol w:w="2097"/>
      </w:tblGrid>
      <w:tr w:rsidR="000832FA" w:rsidRPr="007954A1" w14:paraId="792DA86C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40F5" w14:textId="77777777" w:rsidR="000832FA" w:rsidRPr="006C5363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6C5363">
              <w:rPr>
                <w:b/>
                <w:szCs w:val="24"/>
              </w:rPr>
              <w:t>Eil. Nr.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C51" w14:textId="77777777" w:rsidR="000832FA" w:rsidRPr="006C5363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6C5363">
              <w:rPr>
                <w:b/>
                <w:szCs w:val="24"/>
              </w:rPr>
              <w:t>Priemonės pavadinimas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2394" w14:textId="77777777" w:rsidR="000832FA" w:rsidRPr="006C5363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 w:rsidRPr="006C5363">
              <w:rPr>
                <w:b/>
                <w:szCs w:val="24"/>
              </w:rPr>
              <w:t>Lėšos, Eur</w:t>
            </w:r>
          </w:p>
        </w:tc>
      </w:tr>
      <w:tr w:rsidR="000832FA" w:rsidRPr="00DD4FFC" w14:paraId="51D116F3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842" w14:textId="77777777" w:rsidR="000832FA" w:rsidRPr="00F32C7A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F32C7A">
              <w:rPr>
                <w:b/>
                <w:szCs w:val="24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415" w14:textId="77777777" w:rsidR="000832FA" w:rsidRPr="00F32C7A" w:rsidRDefault="000832FA" w:rsidP="007C604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Miško ir žemės sklypų, kuriuose medžioklė nėra uždrausta, savininkų, valdytojų ir naudotojų, įgyvendinamos žalos prevencijos priemonės, kuriomis jie siekia išvengti medžiojamųjų gyvūnų daromos žalos: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059" w14:textId="77777777" w:rsidR="000832FA" w:rsidRPr="00F32C7A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 w:rsidRPr="00F32C7A">
              <w:rPr>
                <w:b/>
                <w:szCs w:val="24"/>
              </w:rPr>
              <w:t>54 000</w:t>
            </w:r>
          </w:p>
        </w:tc>
      </w:tr>
      <w:tr w:rsidR="000832FA" w:rsidRPr="00DD4FFC" w14:paraId="20D33700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26A" w14:textId="77777777" w:rsidR="000832FA" w:rsidRPr="00DD4FFC" w:rsidRDefault="000832FA" w:rsidP="007C604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CA0D" w14:textId="77777777" w:rsidR="000832FA" w:rsidRPr="00DD4FFC" w:rsidRDefault="000832FA" w:rsidP="007C604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Miško želdinių ir žėlinių apsauga (repelentai, individualios medelių apsaugos priemonės</w:t>
            </w:r>
            <w:r>
              <w:rPr>
                <w:szCs w:val="24"/>
              </w:rPr>
              <w:t>, tvoros, priemonių įgyvendinimas</w:t>
            </w:r>
            <w:r w:rsidRPr="00DD4FFC">
              <w:rPr>
                <w:szCs w:val="24"/>
              </w:rPr>
              <w:t xml:space="preserve">)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3FE" w14:textId="77777777" w:rsidR="000832FA" w:rsidRPr="003E25FA" w:rsidRDefault="000832FA" w:rsidP="007C6043">
            <w:pPr>
              <w:spacing w:line="240" w:lineRule="atLeas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50 000</w:t>
            </w:r>
          </w:p>
        </w:tc>
      </w:tr>
      <w:tr w:rsidR="000832FA" w:rsidRPr="00DD4FFC" w14:paraId="574D8F8F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8AA" w14:textId="77777777" w:rsidR="000832FA" w:rsidRPr="00DD4FFC" w:rsidRDefault="000832FA" w:rsidP="007C604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E68" w14:textId="77777777" w:rsidR="000832FA" w:rsidRPr="00DD4FFC" w:rsidRDefault="000832FA" w:rsidP="007C6043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Bebrų gausos reguliavimas, jų pastatytų užtvankų ardymas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DCB" w14:textId="77777777" w:rsidR="000832FA" w:rsidRPr="003E25FA" w:rsidRDefault="000832FA" w:rsidP="007C6043">
            <w:pPr>
              <w:spacing w:line="240" w:lineRule="atLeas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</w:t>
            </w:r>
            <w:r w:rsidRPr="000B5589">
              <w:rPr>
                <w:szCs w:val="24"/>
              </w:rPr>
              <w:t xml:space="preserve"> 000</w:t>
            </w:r>
          </w:p>
        </w:tc>
      </w:tr>
      <w:tr w:rsidR="000832FA" w:rsidRPr="00DD4FFC" w14:paraId="1EEF00F5" w14:textId="77777777" w:rsidTr="007C6043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407B" w14:textId="77777777" w:rsidR="000832FA" w:rsidRPr="00B75BF0" w:rsidRDefault="000832FA" w:rsidP="007C6043">
            <w:pPr>
              <w:pStyle w:val="MAZAS"/>
              <w:ind w:firstLine="720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</w:p>
          <w:p w14:paraId="0D7B9F3B" w14:textId="77777777" w:rsidR="000832FA" w:rsidRPr="00DD4FFC" w:rsidRDefault="000832FA" w:rsidP="007C6043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 Programos lėšos, skirtos Savivaldybės visuomenės sveikatos rėmimo specialiajai programai</w:t>
            </w:r>
          </w:p>
          <w:p w14:paraId="5A98472A" w14:textId="77777777" w:rsidR="000832FA" w:rsidRPr="00DD4FFC" w:rsidRDefault="000832FA" w:rsidP="007C6043">
            <w:pPr>
              <w:spacing w:line="240" w:lineRule="atLeast"/>
              <w:ind w:firstLine="720"/>
              <w:jc w:val="center"/>
              <w:rPr>
                <w:b/>
                <w:szCs w:val="24"/>
              </w:rPr>
            </w:pPr>
          </w:p>
        </w:tc>
      </w:tr>
      <w:tr w:rsidR="000832FA" w:rsidRPr="00DD4FFC" w14:paraId="3EFDAC22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3A8" w14:textId="77777777" w:rsidR="000832FA" w:rsidRPr="006C5363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6C5363">
              <w:rPr>
                <w:b/>
                <w:szCs w:val="24"/>
              </w:rPr>
              <w:t>Eil. Nr.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6E8" w14:textId="77777777" w:rsidR="000832FA" w:rsidRPr="006C5363" w:rsidRDefault="000832FA" w:rsidP="007C6043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Programos</w:t>
            </w:r>
            <w:r w:rsidRPr="006C5363">
              <w:rPr>
                <w:b/>
                <w:szCs w:val="24"/>
              </w:rPr>
              <w:t xml:space="preserve"> pavadinimas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1B7" w14:textId="77777777" w:rsidR="000832FA" w:rsidRPr="006C5363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 w:rsidRPr="006C5363">
              <w:rPr>
                <w:b/>
                <w:szCs w:val="24"/>
              </w:rPr>
              <w:t>Lėšos, Eur</w:t>
            </w:r>
          </w:p>
        </w:tc>
      </w:tr>
      <w:tr w:rsidR="000832FA" w:rsidRPr="00DD4FFC" w14:paraId="663BD4A8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661A" w14:textId="77777777" w:rsidR="000832FA" w:rsidRPr="00F32C7A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F32C7A">
              <w:rPr>
                <w:b/>
                <w:szCs w:val="24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D71" w14:textId="77777777" w:rsidR="000832FA" w:rsidRPr="00F32C7A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F32C7A">
              <w:rPr>
                <w:b/>
                <w:szCs w:val="24"/>
              </w:rPr>
              <w:t>Savivaldybės visuomenės sveikatos rėmimo specialioji programa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228" w14:textId="77777777" w:rsidR="000832FA" w:rsidRPr="00F32C7A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 w:rsidRPr="00F32C7A">
              <w:rPr>
                <w:b/>
                <w:szCs w:val="24"/>
              </w:rPr>
              <w:t>22 300</w:t>
            </w:r>
          </w:p>
        </w:tc>
      </w:tr>
      <w:tr w:rsidR="000832FA" w:rsidRPr="00DD4FFC" w14:paraId="55B262BB" w14:textId="77777777" w:rsidTr="007C6043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A1FDA" w14:textId="77777777" w:rsidR="000832FA" w:rsidRPr="00B75BF0" w:rsidRDefault="000832FA" w:rsidP="007C6043">
            <w:pPr>
              <w:pStyle w:val="MAZAS"/>
              <w:ind w:firstLine="720"/>
              <w:rPr>
                <w:rFonts w:ascii="Times New Roman" w:hAnsi="Times New Roman"/>
                <w:b/>
                <w:color w:val="auto"/>
                <w:sz w:val="20"/>
                <w:szCs w:val="20"/>
                <w:lang w:val="lt-LT"/>
              </w:rPr>
            </w:pPr>
          </w:p>
          <w:p w14:paraId="3C84BA79" w14:textId="77777777" w:rsidR="000832FA" w:rsidRPr="00DD4FFC" w:rsidRDefault="000832FA" w:rsidP="007C6043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4.</w:t>
            </w: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Kitos aplinkosaugos priemonės, kurioms įgyvendinti panaudotos Programos lėšos</w:t>
            </w:r>
          </w:p>
          <w:p w14:paraId="4AF28A59" w14:textId="77777777" w:rsidR="000832FA" w:rsidRPr="00DD4FFC" w:rsidRDefault="000832FA" w:rsidP="007C6043">
            <w:pPr>
              <w:spacing w:line="240" w:lineRule="atLeast"/>
              <w:ind w:firstLine="720"/>
              <w:jc w:val="both"/>
              <w:rPr>
                <w:b/>
                <w:szCs w:val="24"/>
              </w:rPr>
            </w:pPr>
          </w:p>
        </w:tc>
      </w:tr>
      <w:tr w:rsidR="000832FA" w:rsidRPr="00DD4FFC" w14:paraId="0A53052C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713" w14:textId="77777777" w:rsidR="000832FA" w:rsidRPr="006C5363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6C5363">
              <w:rPr>
                <w:b/>
                <w:szCs w:val="24"/>
              </w:rPr>
              <w:t>Eil. Nr.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742" w14:textId="77777777" w:rsidR="000832FA" w:rsidRPr="006C5363" w:rsidRDefault="000832FA" w:rsidP="007C6043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6C536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345" w14:textId="77777777" w:rsidR="000832FA" w:rsidRPr="006C5363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Lėšos, Eur</w:t>
            </w:r>
          </w:p>
        </w:tc>
      </w:tr>
      <w:tr w:rsidR="000832FA" w:rsidRPr="00DD4FFC" w14:paraId="3603F37E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A10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4.1.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0AD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Aplinkos kokybės gerinimo ir apsaugos priemonės: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705" w14:textId="77777777" w:rsidR="000832FA" w:rsidRPr="00074D3B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37 400</w:t>
            </w:r>
          </w:p>
        </w:tc>
      </w:tr>
      <w:tr w:rsidR="000832FA" w:rsidRPr="00DD4FFC" w14:paraId="13E826EB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919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0322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 xml:space="preserve">Invazinių pavojingų augalų (Sosnovskio barštis) naikinimas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B07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2 400</w:t>
            </w:r>
          </w:p>
        </w:tc>
      </w:tr>
      <w:tr w:rsidR="000832FA" w:rsidRPr="00DD4FFC" w14:paraId="5DAD0E33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403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B3B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Saugojamų teritorijų, gamtos paminklų ir gamtos paveldo objektų tvarkymas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5F6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2 000</w:t>
            </w:r>
          </w:p>
        </w:tc>
      </w:tr>
      <w:tr w:rsidR="000832FA" w:rsidRPr="00DD4FFC" w14:paraId="6448A27C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094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6BE" w14:textId="77777777" w:rsidR="000832FA" w:rsidRPr="002C30F1" w:rsidRDefault="000832FA" w:rsidP="007C6043">
            <w:pPr>
              <w:spacing w:line="240" w:lineRule="atLeast"/>
              <w:rPr>
                <w:color w:val="FF0000"/>
                <w:szCs w:val="24"/>
              </w:rPr>
            </w:pPr>
            <w:r>
              <w:rPr>
                <w:szCs w:val="24"/>
              </w:rPr>
              <w:t>Neigiamą poveikį darančių statinių, jų liekanų tvarkymo darbai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CDC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4 800</w:t>
            </w:r>
          </w:p>
        </w:tc>
      </w:tr>
      <w:tr w:rsidR="000832FA" w:rsidRPr="00DD4FFC" w14:paraId="393E7595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296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F1C7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Gyventojams priklausančių gaminių, turinčių neigiamą poveikį aplinkai darančių medžiagų, atliekų tvarkymas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E99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1 200</w:t>
            </w:r>
          </w:p>
        </w:tc>
      </w:tr>
      <w:tr w:rsidR="000832FA" w:rsidRPr="00DD4FFC" w14:paraId="54E735DA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4AA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7F1" w14:textId="77777777" w:rsidR="000832FA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Išmetamų į vandenį, žemės paviršių teršalų mažinimo įrenginių įsigijimas, projektavimas, statyba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548" w14:textId="77777777" w:rsidR="000832FA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27 000</w:t>
            </w:r>
          </w:p>
        </w:tc>
      </w:tr>
      <w:tr w:rsidR="000832FA" w:rsidRPr="00DD4FFC" w14:paraId="4BA965E8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F36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4.2.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D7D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Atliekų tvarkymo infrastruktūros plėtros priemonės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A33" w14:textId="77777777" w:rsidR="000832FA" w:rsidRPr="00074D3B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8 500</w:t>
            </w:r>
          </w:p>
        </w:tc>
      </w:tr>
      <w:tr w:rsidR="000832FA" w:rsidRPr="00DD4FFC" w14:paraId="01ED2950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707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7E6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05719A">
              <w:rPr>
                <w:szCs w:val="24"/>
              </w:rPr>
              <w:t>Atliekų surinkimo konteinerių aikštelių rekonstravimas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E305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7 500</w:t>
            </w:r>
          </w:p>
        </w:tc>
      </w:tr>
      <w:tr w:rsidR="000832FA" w:rsidRPr="00DD4FFC" w14:paraId="45B9928B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429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ECF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Atliekų surinkimo iš viešųjų vietų priemonės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896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</w:p>
        </w:tc>
      </w:tr>
      <w:tr w:rsidR="000832FA" w:rsidRPr="00DD4FFC" w14:paraId="0C25517D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8AB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0B9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Atliekų, kurių turėtojo nustatyti neįmanoma arba kuris nebeegzistuoja, tvarkymas, tvarkymo priemonių įsigijimas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F290" w14:textId="77777777" w:rsidR="000832FA" w:rsidRPr="00074D3B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3 000</w:t>
            </w:r>
          </w:p>
        </w:tc>
      </w:tr>
      <w:tr w:rsidR="000832FA" w:rsidRPr="00DD4FFC" w14:paraId="03BE17B3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CD5A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E3A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Priemonės akcijai „Darom“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8A52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0832FA" w:rsidRPr="00DD4FFC" w14:paraId="7A2B38F1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270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64F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Bešeimininkių atliekų surinkimas, vežimas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5374" w14:textId="77777777" w:rsidR="000832FA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2 000</w:t>
            </w:r>
          </w:p>
        </w:tc>
      </w:tr>
      <w:tr w:rsidR="000832FA" w:rsidRPr="00DD4FFC" w14:paraId="1F418E81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168" w14:textId="77777777" w:rsidR="000832FA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65C" w14:textId="77777777" w:rsidR="000832FA" w:rsidRDefault="000832FA" w:rsidP="007C6043">
            <w:pPr>
              <w:spacing w:line="240" w:lineRule="atLeast"/>
              <w:rPr>
                <w:szCs w:val="24"/>
              </w:rPr>
            </w:pPr>
            <w:r w:rsidRPr="00F32C7A">
              <w:rPr>
                <w:szCs w:val="24"/>
              </w:rPr>
              <w:t>Atliekų surinkimo, transportavimo, sutvarkymo darbai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09F" w14:textId="77777777" w:rsidR="000832FA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0832FA" w:rsidRPr="00DD4FFC" w14:paraId="449BF7DA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D11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4.4.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37B" w14:textId="77777777" w:rsidR="000832FA" w:rsidRPr="00B55140" w:rsidRDefault="000832FA" w:rsidP="007C6043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07D0A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Aplinkos monitoringo, prevencinės, aplinkos atkūrimo priemonės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20B" w14:textId="77777777" w:rsidR="000832FA" w:rsidRPr="00417173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25 300</w:t>
            </w:r>
          </w:p>
        </w:tc>
      </w:tr>
      <w:tr w:rsidR="000832FA" w:rsidRPr="00DD4FFC" w14:paraId="6AA387D9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4774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4.4.1.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E24" w14:textId="77777777" w:rsidR="000832FA" w:rsidRPr="002C30F1" w:rsidRDefault="000832FA" w:rsidP="007C6043">
            <w:pPr>
              <w:spacing w:line="240" w:lineRule="atLeast"/>
              <w:rPr>
                <w:color w:val="FF0000"/>
                <w:szCs w:val="24"/>
              </w:rPr>
            </w:pPr>
            <w:r w:rsidRPr="00B55140">
              <w:rPr>
                <w:szCs w:val="24"/>
              </w:rPr>
              <w:t>Absorbentų ir kitų priemonių, reikalingų avarijų padariniams likviduoti, įsigijimas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C1E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1 800</w:t>
            </w:r>
          </w:p>
        </w:tc>
      </w:tr>
      <w:tr w:rsidR="000832FA" w:rsidRPr="00DD4FFC" w14:paraId="3AC81488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E94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4.4.2.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912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F32C7A">
              <w:rPr>
                <w:szCs w:val="24"/>
              </w:rPr>
              <w:t>Lėvens upės tvarkymo plano parengimo paslaugos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E86A" w14:textId="77777777" w:rsidR="000832FA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6 000</w:t>
            </w:r>
          </w:p>
        </w:tc>
      </w:tr>
      <w:tr w:rsidR="000832FA" w:rsidRPr="00DD4FFC" w14:paraId="4201B244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025" w14:textId="77777777" w:rsidR="000832FA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4.4.3.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402" w14:textId="77777777" w:rsidR="000832FA" w:rsidRPr="00F32C7A" w:rsidRDefault="000832FA" w:rsidP="007C6043">
            <w:pPr>
              <w:spacing w:line="240" w:lineRule="atLeast"/>
              <w:rPr>
                <w:szCs w:val="24"/>
              </w:rPr>
            </w:pPr>
            <w:r w:rsidRPr="00F32C7A">
              <w:rPr>
                <w:szCs w:val="24"/>
              </w:rPr>
              <w:t>Savivaldybės aplinkos monitoringo programos vykdymas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F07" w14:textId="77777777" w:rsidR="000832FA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17 500</w:t>
            </w:r>
          </w:p>
        </w:tc>
      </w:tr>
      <w:tr w:rsidR="000832FA" w:rsidRPr="00DD4FFC" w14:paraId="4CE329A7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28F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4.5.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2935" w14:textId="77777777" w:rsidR="000832FA" w:rsidRPr="00B55140" w:rsidRDefault="000832FA" w:rsidP="007C6043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B55140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Visuomenės švietimo ir mokymo aplinkosaugos klausimais priemonės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741" w14:textId="77777777" w:rsidR="000832FA" w:rsidRPr="00417173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9 600</w:t>
            </w:r>
          </w:p>
        </w:tc>
      </w:tr>
      <w:tr w:rsidR="000832FA" w:rsidRPr="00DD4FFC" w14:paraId="2C23C444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B89F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4.5.1.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7425" w14:textId="77777777" w:rsidR="000832FA" w:rsidRPr="00B55140" w:rsidRDefault="000832FA" w:rsidP="007C6043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B55140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Plakatų, laikraščių, žurnalų, knygų, lankstinukų, skirtų aplinkosauginiam švietimui, įsigijimas bei prenumerata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4C0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2 500</w:t>
            </w:r>
          </w:p>
        </w:tc>
      </w:tr>
      <w:tr w:rsidR="000832FA" w:rsidRPr="00DD4FFC" w14:paraId="2F46100A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85C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4.5.2.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273" w14:textId="77777777" w:rsidR="000832FA" w:rsidRPr="00B55140" w:rsidRDefault="000832FA" w:rsidP="007C6043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F32C7A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Viešinimo programos parengimo paslauga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787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3 000</w:t>
            </w:r>
          </w:p>
        </w:tc>
      </w:tr>
      <w:tr w:rsidR="000832FA" w:rsidRPr="00DD4FFC" w14:paraId="121FC863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9BD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4.5.3.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3C9" w14:textId="77777777" w:rsidR="000832FA" w:rsidRPr="00B55140" w:rsidRDefault="000832FA" w:rsidP="007C6043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B55140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Gamtosauginių mokyklų programos įgyvendinimas                    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4D7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0832FA" w:rsidRPr="00DD4FFC" w14:paraId="72EE118D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DFE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4.5.4.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53AB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Mokymas ir kvalifikacijos kėlimas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4A0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0832FA" w:rsidRPr="00DD4FFC" w14:paraId="0935B35E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4FDA" w14:textId="77777777" w:rsidR="000832FA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4.5.5.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AF7" w14:textId="77777777" w:rsidR="000832FA" w:rsidRDefault="000832FA" w:rsidP="007C604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Ugdymo įstaigų, NVO aplinkosauginė veikla, jų parengtų projektų ir programų įgyvendinimas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51E" w14:textId="0F696E83" w:rsidR="000832FA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  <w:r w:rsidR="00FE76FC">
              <w:rPr>
                <w:szCs w:val="24"/>
              </w:rPr>
              <w:t>5</w:t>
            </w:r>
            <w:r>
              <w:rPr>
                <w:szCs w:val="24"/>
              </w:rPr>
              <w:t>00</w:t>
            </w:r>
          </w:p>
        </w:tc>
      </w:tr>
      <w:tr w:rsidR="000832FA" w:rsidRPr="00DD4FFC" w14:paraId="5EF47510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D1A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 xml:space="preserve">4.6.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41E0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9B6" w14:textId="77777777" w:rsidR="000832FA" w:rsidRPr="00417173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13 500</w:t>
            </w:r>
          </w:p>
        </w:tc>
      </w:tr>
      <w:tr w:rsidR="000832FA" w:rsidRPr="00DD4FFC" w14:paraId="1CAE2E0E" w14:textId="77777777" w:rsidTr="007C6043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0DE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4.6.1.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0BC" w14:textId="77777777" w:rsidR="000832FA" w:rsidRPr="00B55140" w:rsidRDefault="000832FA" w:rsidP="007C6043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Želdynų kūrimo, želdinių veisimo priemonės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F7FC" w14:textId="77777777" w:rsidR="000832FA" w:rsidRPr="00B55140" w:rsidRDefault="000832FA" w:rsidP="007C60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13 500</w:t>
            </w:r>
          </w:p>
        </w:tc>
      </w:tr>
      <w:tr w:rsidR="000832FA" w14:paraId="151EF90B" w14:textId="77777777" w:rsidTr="007C6043">
        <w:trPr>
          <w:cantSplit/>
          <w:trHeight w:val="1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88B4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562" w14:textId="77777777" w:rsidR="000832FA" w:rsidRPr="00B55140" w:rsidRDefault="000832FA" w:rsidP="007C6043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 (4.1.+4.2.+4.3.+4.4.+4.5.+</w:t>
            </w:r>
            <w:r w:rsidRPr="00B55140">
              <w:rPr>
                <w:b/>
                <w:szCs w:val="24"/>
              </w:rPr>
              <w:t>4.6.</w:t>
            </w:r>
            <w:r>
              <w:rPr>
                <w:b/>
                <w:szCs w:val="24"/>
              </w:rPr>
              <w:t>):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AF8" w14:textId="77777777" w:rsidR="000832FA" w:rsidRPr="00B55140" w:rsidRDefault="000832FA" w:rsidP="007C6043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97 300</w:t>
            </w:r>
          </w:p>
        </w:tc>
      </w:tr>
    </w:tbl>
    <w:p w14:paraId="6044D284" w14:textId="77777777" w:rsidR="008D681E" w:rsidRPr="000832FA" w:rsidRDefault="008D681E" w:rsidP="00294FFC">
      <w:pPr>
        <w:rPr>
          <w:sz w:val="16"/>
          <w:szCs w:val="16"/>
        </w:rPr>
      </w:pPr>
    </w:p>
    <w:sectPr w:rsidR="008D681E" w:rsidRPr="000832FA" w:rsidSect="003B5018"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EE2D" w14:textId="77777777" w:rsidR="007C0C97" w:rsidRDefault="007C0C97">
      <w:r>
        <w:separator/>
      </w:r>
    </w:p>
  </w:endnote>
  <w:endnote w:type="continuationSeparator" w:id="0">
    <w:p w14:paraId="459F1F81" w14:textId="77777777" w:rsidR="007C0C97" w:rsidRDefault="007C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B6EB" w14:textId="77777777" w:rsidR="007C0C97" w:rsidRDefault="007C0C97">
      <w:r>
        <w:separator/>
      </w:r>
    </w:p>
  </w:footnote>
  <w:footnote w:type="continuationSeparator" w:id="0">
    <w:p w14:paraId="598013F9" w14:textId="77777777" w:rsidR="007C0C97" w:rsidRDefault="007C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26DE" w14:textId="1C67A089" w:rsidR="000F3306" w:rsidRDefault="00757676" w:rsidP="00C11C84">
    <w:pPr>
      <w:pStyle w:val="Antrats"/>
      <w:rPr>
        <w:b/>
        <w:bCs/>
        <w:caps/>
        <w:sz w:val="10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8889BC" wp14:editId="45D52134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A56C5" w14:textId="77777777" w:rsidR="000F3306" w:rsidRDefault="000F330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889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SM8wEAAMk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" stroked="f" strokecolor="blue">
              <v:textbox>
                <w:txbxContent>
                  <w:p w14:paraId="62FA56C5" w14:textId="77777777" w:rsidR="000F3306" w:rsidRDefault="000F330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1" w15:restartNumberingAfterBreak="0">
    <w:nsid w:val="6BED4438"/>
    <w:multiLevelType w:val="hybridMultilevel"/>
    <w:tmpl w:val="DA48AC48"/>
    <w:lvl w:ilvl="0" w:tplc="467C99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 w16cid:durableId="692074657">
    <w:abstractNumId w:val="2"/>
  </w:num>
  <w:num w:numId="2" w16cid:durableId="521171693">
    <w:abstractNumId w:val="0"/>
  </w:num>
  <w:num w:numId="3" w16cid:durableId="116485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18"/>
    <w:rsid w:val="00013E2B"/>
    <w:rsid w:val="00036167"/>
    <w:rsid w:val="00040B00"/>
    <w:rsid w:val="000832FA"/>
    <w:rsid w:val="000A06D1"/>
    <w:rsid w:val="000B5589"/>
    <w:rsid w:val="000B6A5B"/>
    <w:rsid w:val="000D0AA5"/>
    <w:rsid w:val="000D395C"/>
    <w:rsid w:val="000F0A2D"/>
    <w:rsid w:val="000F3306"/>
    <w:rsid w:val="0012296C"/>
    <w:rsid w:val="00124514"/>
    <w:rsid w:val="00155095"/>
    <w:rsid w:val="001557B3"/>
    <w:rsid w:val="00164DA4"/>
    <w:rsid w:val="00167485"/>
    <w:rsid w:val="0017220A"/>
    <w:rsid w:val="001938F4"/>
    <w:rsid w:val="001C4A11"/>
    <w:rsid w:val="001F093F"/>
    <w:rsid w:val="00200EB4"/>
    <w:rsid w:val="00202136"/>
    <w:rsid w:val="002157BC"/>
    <w:rsid w:val="0021728B"/>
    <w:rsid w:val="00221106"/>
    <w:rsid w:val="00236E8F"/>
    <w:rsid w:val="00267421"/>
    <w:rsid w:val="002905F0"/>
    <w:rsid w:val="00294FFC"/>
    <w:rsid w:val="00296871"/>
    <w:rsid w:val="002C0A33"/>
    <w:rsid w:val="002C6E70"/>
    <w:rsid w:val="002E72FA"/>
    <w:rsid w:val="002F17DD"/>
    <w:rsid w:val="003167DC"/>
    <w:rsid w:val="003446F3"/>
    <w:rsid w:val="00355C38"/>
    <w:rsid w:val="00364CB9"/>
    <w:rsid w:val="003667CF"/>
    <w:rsid w:val="00395903"/>
    <w:rsid w:val="00395B4D"/>
    <w:rsid w:val="003A20D0"/>
    <w:rsid w:val="003B5018"/>
    <w:rsid w:val="003B605E"/>
    <w:rsid w:val="003E25FA"/>
    <w:rsid w:val="003F177D"/>
    <w:rsid w:val="00405A54"/>
    <w:rsid w:val="00416A3A"/>
    <w:rsid w:val="004377DF"/>
    <w:rsid w:val="00446007"/>
    <w:rsid w:val="00473D10"/>
    <w:rsid w:val="00484B3B"/>
    <w:rsid w:val="00494E7F"/>
    <w:rsid w:val="004E0CE1"/>
    <w:rsid w:val="004F1F3A"/>
    <w:rsid w:val="004F602F"/>
    <w:rsid w:val="00507D0A"/>
    <w:rsid w:val="00540D96"/>
    <w:rsid w:val="00550ED5"/>
    <w:rsid w:val="00561492"/>
    <w:rsid w:val="005C32A6"/>
    <w:rsid w:val="005C760F"/>
    <w:rsid w:val="005E0E12"/>
    <w:rsid w:val="005E1385"/>
    <w:rsid w:val="005F5053"/>
    <w:rsid w:val="00617EBE"/>
    <w:rsid w:val="00647DAC"/>
    <w:rsid w:val="0065454C"/>
    <w:rsid w:val="00662697"/>
    <w:rsid w:val="00673E95"/>
    <w:rsid w:val="00677A6E"/>
    <w:rsid w:val="006904C7"/>
    <w:rsid w:val="00692A26"/>
    <w:rsid w:val="0069521A"/>
    <w:rsid w:val="006975BB"/>
    <w:rsid w:val="006A123E"/>
    <w:rsid w:val="006A2C0C"/>
    <w:rsid w:val="006C607B"/>
    <w:rsid w:val="00722DA4"/>
    <w:rsid w:val="0072504B"/>
    <w:rsid w:val="00757676"/>
    <w:rsid w:val="00795902"/>
    <w:rsid w:val="007B2F44"/>
    <w:rsid w:val="007C0C97"/>
    <w:rsid w:val="007E4B6C"/>
    <w:rsid w:val="007F4985"/>
    <w:rsid w:val="0080486C"/>
    <w:rsid w:val="00814E21"/>
    <w:rsid w:val="00856CB1"/>
    <w:rsid w:val="0087480F"/>
    <w:rsid w:val="008908E7"/>
    <w:rsid w:val="00896381"/>
    <w:rsid w:val="008A1CCE"/>
    <w:rsid w:val="008B57BE"/>
    <w:rsid w:val="008C31E1"/>
    <w:rsid w:val="008D681E"/>
    <w:rsid w:val="009132D1"/>
    <w:rsid w:val="00946E1F"/>
    <w:rsid w:val="0096699B"/>
    <w:rsid w:val="00980C9B"/>
    <w:rsid w:val="009A2A8F"/>
    <w:rsid w:val="009D098A"/>
    <w:rsid w:val="009D36D1"/>
    <w:rsid w:val="009D6430"/>
    <w:rsid w:val="009E678B"/>
    <w:rsid w:val="009F2398"/>
    <w:rsid w:val="009F74B3"/>
    <w:rsid w:val="00A14339"/>
    <w:rsid w:val="00A46F7F"/>
    <w:rsid w:val="00A55ADB"/>
    <w:rsid w:val="00A70982"/>
    <w:rsid w:val="00A72F19"/>
    <w:rsid w:val="00A9236A"/>
    <w:rsid w:val="00AC1FA0"/>
    <w:rsid w:val="00AC5A2B"/>
    <w:rsid w:val="00AD2A8F"/>
    <w:rsid w:val="00AE3846"/>
    <w:rsid w:val="00AF5BC1"/>
    <w:rsid w:val="00B13C38"/>
    <w:rsid w:val="00B17528"/>
    <w:rsid w:val="00B41F1A"/>
    <w:rsid w:val="00B5713C"/>
    <w:rsid w:val="00B62A92"/>
    <w:rsid w:val="00BA3453"/>
    <w:rsid w:val="00BB08B9"/>
    <w:rsid w:val="00BB498D"/>
    <w:rsid w:val="00C11C84"/>
    <w:rsid w:val="00C16950"/>
    <w:rsid w:val="00C64D05"/>
    <w:rsid w:val="00C809C0"/>
    <w:rsid w:val="00C829E4"/>
    <w:rsid w:val="00C83335"/>
    <w:rsid w:val="00C84C8D"/>
    <w:rsid w:val="00CA3E3A"/>
    <w:rsid w:val="00CC0347"/>
    <w:rsid w:val="00CC1118"/>
    <w:rsid w:val="00CC28D3"/>
    <w:rsid w:val="00CC4F69"/>
    <w:rsid w:val="00D01B76"/>
    <w:rsid w:val="00D04CA2"/>
    <w:rsid w:val="00D15057"/>
    <w:rsid w:val="00D2707E"/>
    <w:rsid w:val="00D30448"/>
    <w:rsid w:val="00D50D04"/>
    <w:rsid w:val="00D909BC"/>
    <w:rsid w:val="00D96BDC"/>
    <w:rsid w:val="00DA0E08"/>
    <w:rsid w:val="00DA1102"/>
    <w:rsid w:val="00DB56FC"/>
    <w:rsid w:val="00DD6309"/>
    <w:rsid w:val="00DF21A0"/>
    <w:rsid w:val="00E031C3"/>
    <w:rsid w:val="00E05275"/>
    <w:rsid w:val="00E12229"/>
    <w:rsid w:val="00E20CDD"/>
    <w:rsid w:val="00E45C2C"/>
    <w:rsid w:val="00E66394"/>
    <w:rsid w:val="00E833BA"/>
    <w:rsid w:val="00E83630"/>
    <w:rsid w:val="00E87596"/>
    <w:rsid w:val="00ED0077"/>
    <w:rsid w:val="00ED1866"/>
    <w:rsid w:val="00EE6968"/>
    <w:rsid w:val="00F03840"/>
    <w:rsid w:val="00F07948"/>
    <w:rsid w:val="00F217A1"/>
    <w:rsid w:val="00F3000C"/>
    <w:rsid w:val="00F51818"/>
    <w:rsid w:val="00F935D3"/>
    <w:rsid w:val="00FA26ED"/>
    <w:rsid w:val="00FE6080"/>
    <w:rsid w:val="00FE76FC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CC0841"/>
  <w15:docId w15:val="{1CA60C13-988F-4BDE-8340-6B21E7E4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56CB1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856CB1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rsid w:val="00856C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856CB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856CB1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856CB1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856CB1"/>
    <w:pPr>
      <w:jc w:val="both"/>
    </w:pPr>
  </w:style>
  <w:style w:type="paragraph" w:customStyle="1" w:styleId="Pagrindinistekstas1">
    <w:name w:val="Pagrindinis tekstas1"/>
    <w:rsid w:val="00856CB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rsid w:val="00856CB1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rsid w:val="00856CB1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856CB1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rsid w:val="00856CB1"/>
    <w:pPr>
      <w:ind w:left="720"/>
    </w:pPr>
  </w:style>
  <w:style w:type="paragraph" w:customStyle="1" w:styleId="ISTATYMAS">
    <w:name w:val="ISTATYMAS"/>
    <w:basedOn w:val="prastasis"/>
    <w:link w:val="ISTATYMASChar"/>
    <w:rsid w:val="00856CB1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sid w:val="00856CB1"/>
    <w:rPr>
      <w:color w:val="000000"/>
      <w:lang w:val="en-GB"/>
    </w:rPr>
  </w:style>
  <w:style w:type="character" w:customStyle="1" w:styleId="antr">
    <w:name w:val="antr"/>
    <w:rsid w:val="00856CB1"/>
    <w:rPr>
      <w:rFonts w:ascii="Times New Roman" w:hAnsi="Times New Roman" w:cs="Times New Roman"/>
      <w:b/>
      <w:caps/>
      <w:sz w:val="24"/>
    </w:rPr>
  </w:style>
  <w:style w:type="paragraph" w:styleId="HTMLiankstoformatuotas">
    <w:name w:val="HTML Preformatted"/>
    <w:basedOn w:val="prastasis"/>
    <w:link w:val="HTMLiankstoformatuotasDiagrama"/>
    <w:rsid w:val="00966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96699B"/>
    <w:rPr>
      <w:rFonts w:ascii="Courier New" w:hAnsi="Courier New" w:cs="Courier New"/>
    </w:rPr>
  </w:style>
  <w:style w:type="paragraph" w:customStyle="1" w:styleId="MAZAS">
    <w:name w:val="MAZAS"/>
    <w:uiPriority w:val="99"/>
    <w:rsid w:val="00617EBE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Patvirtinta">
    <w:name w:val="Patvirtinta"/>
    <w:rsid w:val="00617EBE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Pagrindinistekstas2">
    <w:name w:val="Pagrindinis tekstas2"/>
    <w:rsid w:val="006A123E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basedOn w:val="Numatytasispastraiposriftas"/>
    <w:unhideWhenUsed/>
    <w:rsid w:val="004E0CE1"/>
    <w:rPr>
      <w:color w:val="0563C1" w:themeColor="hyperlink"/>
      <w:u w:val="single"/>
    </w:rPr>
  </w:style>
  <w:style w:type="paragraph" w:styleId="Betarp">
    <w:name w:val="No Spacing"/>
    <w:uiPriority w:val="1"/>
    <w:qFormat/>
    <w:rsid w:val="00036167"/>
    <w:rPr>
      <w:rFonts w:ascii="Calibri" w:hAnsi="Calibri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D50D0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valys.l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1196</Words>
  <Characters>8850</Characters>
  <Application>Microsoft Office Word</Application>
  <DocSecurity>0</DocSecurity>
  <Lines>73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2023-01-11T14:01:00Z</cp:lastPrinted>
  <dcterms:created xsi:type="dcterms:W3CDTF">2023-01-13T09:02:00Z</dcterms:created>
  <dcterms:modified xsi:type="dcterms:W3CDTF">2023-01-19T10:03:00Z</dcterms:modified>
</cp:coreProperties>
</file>