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DB76" w14:textId="77777777" w:rsidR="003E756C" w:rsidRPr="006F6824" w:rsidRDefault="003E756C" w:rsidP="00AC781A">
      <w:pPr>
        <w:jc w:val="center"/>
        <w:rPr>
          <w:b/>
          <w:bCs/>
          <w:color w:val="000000" w:themeColor="text1"/>
          <w:szCs w:val="24"/>
        </w:rPr>
      </w:pPr>
      <w:r w:rsidRPr="006F6824">
        <w:rPr>
          <w:b/>
          <w:bCs/>
          <w:color w:val="000000" w:themeColor="text1"/>
          <w:szCs w:val="24"/>
        </w:rPr>
        <w:t>REIKALAVIMAI PROJEKTO VEIKLOMS</w:t>
      </w:r>
    </w:p>
    <w:p w14:paraId="591C19A7" w14:textId="77777777" w:rsidR="003E756C" w:rsidRPr="006F6824" w:rsidRDefault="003E756C" w:rsidP="003E756C">
      <w:pPr>
        <w:jc w:val="center"/>
        <w:rPr>
          <w:b/>
          <w:bCs/>
          <w:color w:val="000000" w:themeColor="text1"/>
          <w:szCs w:val="24"/>
        </w:rPr>
      </w:pPr>
    </w:p>
    <w:tbl>
      <w:tblPr>
        <w:tblStyle w:val="Lentelstinklelis"/>
        <w:tblW w:w="14312" w:type="dxa"/>
        <w:tblLook w:val="04A0" w:firstRow="1" w:lastRow="0" w:firstColumn="1" w:lastColumn="0" w:noHBand="0" w:noVBand="1"/>
      </w:tblPr>
      <w:tblGrid>
        <w:gridCol w:w="850"/>
        <w:gridCol w:w="3256"/>
        <w:gridCol w:w="2964"/>
        <w:gridCol w:w="3131"/>
        <w:gridCol w:w="1418"/>
        <w:gridCol w:w="1443"/>
        <w:gridCol w:w="1250"/>
      </w:tblGrid>
      <w:tr w:rsidR="003E756C" w:rsidRPr="006F6824" w14:paraId="5C546ABD" w14:textId="77777777" w:rsidTr="00F32F18">
        <w:trPr>
          <w:trHeight w:val="535"/>
        </w:trPr>
        <w:tc>
          <w:tcPr>
            <w:tcW w:w="850" w:type="dxa"/>
            <w:vMerge w:val="restart"/>
            <w:hideMark/>
          </w:tcPr>
          <w:p w14:paraId="26110911" w14:textId="77777777" w:rsidR="003E756C" w:rsidRPr="006F6824" w:rsidRDefault="003E756C" w:rsidP="00F32F18">
            <w:pPr>
              <w:rPr>
                <w:b/>
                <w:bCs/>
                <w:color w:val="000000" w:themeColor="text1"/>
                <w:sz w:val="20"/>
              </w:rPr>
            </w:pPr>
            <w:r w:rsidRPr="006F6824">
              <w:rPr>
                <w:b/>
                <w:bCs/>
                <w:color w:val="000000" w:themeColor="text1"/>
                <w:sz w:val="20"/>
              </w:rPr>
              <w:t>Veiklos Nr.</w:t>
            </w:r>
          </w:p>
        </w:tc>
        <w:tc>
          <w:tcPr>
            <w:tcW w:w="3256" w:type="dxa"/>
            <w:vMerge w:val="restart"/>
            <w:hideMark/>
          </w:tcPr>
          <w:p w14:paraId="76958C24" w14:textId="77777777" w:rsidR="003E756C" w:rsidRPr="006F6824" w:rsidRDefault="003E756C" w:rsidP="00F32F18">
            <w:pPr>
              <w:rPr>
                <w:b/>
                <w:bCs/>
                <w:color w:val="000000" w:themeColor="text1"/>
                <w:sz w:val="20"/>
              </w:rPr>
            </w:pPr>
            <w:r w:rsidRPr="006F6824">
              <w:rPr>
                <w:b/>
                <w:bCs/>
                <w:color w:val="000000" w:themeColor="text1"/>
                <w:sz w:val="20"/>
              </w:rPr>
              <w:t>Projekto veikla</w:t>
            </w:r>
          </w:p>
        </w:tc>
        <w:tc>
          <w:tcPr>
            <w:tcW w:w="2964" w:type="dxa"/>
            <w:vMerge w:val="restart"/>
            <w:hideMark/>
          </w:tcPr>
          <w:p w14:paraId="622E3F68" w14:textId="77777777" w:rsidR="003E756C" w:rsidRPr="006F6824" w:rsidRDefault="003E756C" w:rsidP="00F32F18">
            <w:pPr>
              <w:rPr>
                <w:b/>
                <w:bCs/>
                <w:color w:val="000000" w:themeColor="text1"/>
                <w:sz w:val="20"/>
              </w:rPr>
            </w:pPr>
            <w:r w:rsidRPr="006F6824">
              <w:rPr>
                <w:b/>
                <w:bCs/>
                <w:color w:val="000000" w:themeColor="text1"/>
                <w:sz w:val="20"/>
              </w:rPr>
              <w:t>Veiklos apimtis</w:t>
            </w:r>
          </w:p>
        </w:tc>
        <w:tc>
          <w:tcPr>
            <w:tcW w:w="3131" w:type="dxa"/>
            <w:vMerge w:val="restart"/>
            <w:hideMark/>
          </w:tcPr>
          <w:p w14:paraId="23435C37" w14:textId="77777777" w:rsidR="003E756C" w:rsidRPr="006F6824" w:rsidRDefault="003E756C" w:rsidP="00F32F18">
            <w:pPr>
              <w:rPr>
                <w:b/>
                <w:bCs/>
                <w:color w:val="000000" w:themeColor="text1"/>
                <w:sz w:val="20"/>
              </w:rPr>
            </w:pPr>
            <w:r w:rsidRPr="006F6824">
              <w:rPr>
                <w:b/>
                <w:bCs/>
                <w:color w:val="000000" w:themeColor="text1"/>
                <w:sz w:val="20"/>
              </w:rPr>
              <w:t>Veiklos aprašymas</w:t>
            </w:r>
          </w:p>
        </w:tc>
        <w:tc>
          <w:tcPr>
            <w:tcW w:w="2861" w:type="dxa"/>
            <w:gridSpan w:val="2"/>
            <w:hideMark/>
          </w:tcPr>
          <w:p w14:paraId="6A355EE1" w14:textId="77777777" w:rsidR="003E756C" w:rsidRDefault="003E756C" w:rsidP="00F32F18">
            <w:pPr>
              <w:rPr>
                <w:b/>
                <w:bCs/>
                <w:color w:val="000000" w:themeColor="text1"/>
                <w:sz w:val="20"/>
              </w:rPr>
            </w:pPr>
            <w:r>
              <w:rPr>
                <w:b/>
                <w:bCs/>
                <w:color w:val="000000" w:themeColor="text1"/>
                <w:sz w:val="20"/>
              </w:rPr>
              <w:t>Veiklos įgyvendinimo laikotarpis</w:t>
            </w:r>
          </w:p>
          <w:p w14:paraId="1C85C0B9" w14:textId="77777777" w:rsidR="003E756C" w:rsidRPr="006F6824" w:rsidRDefault="003E756C" w:rsidP="00F32F18">
            <w:pPr>
              <w:rPr>
                <w:b/>
                <w:bCs/>
                <w:color w:val="000000" w:themeColor="text1"/>
                <w:sz w:val="20"/>
              </w:rPr>
            </w:pPr>
          </w:p>
        </w:tc>
        <w:tc>
          <w:tcPr>
            <w:tcW w:w="1250" w:type="dxa"/>
            <w:vMerge w:val="restart"/>
            <w:hideMark/>
          </w:tcPr>
          <w:p w14:paraId="523F2AA9" w14:textId="77777777" w:rsidR="003E756C" w:rsidRPr="006F6824" w:rsidRDefault="003E756C" w:rsidP="00F32F18">
            <w:pPr>
              <w:rPr>
                <w:b/>
                <w:bCs/>
                <w:color w:val="000000" w:themeColor="text1"/>
                <w:sz w:val="20"/>
              </w:rPr>
            </w:pPr>
            <w:r w:rsidRPr="006F6824">
              <w:rPr>
                <w:b/>
                <w:bCs/>
                <w:color w:val="000000" w:themeColor="text1"/>
                <w:sz w:val="20"/>
              </w:rPr>
              <w:t>Planuojama veiklai skirti suma, Eur</w:t>
            </w:r>
          </w:p>
        </w:tc>
      </w:tr>
      <w:tr w:rsidR="003E756C" w:rsidRPr="006F6824" w14:paraId="77157D49" w14:textId="77777777" w:rsidTr="00F32F18">
        <w:trPr>
          <w:trHeight w:val="757"/>
        </w:trPr>
        <w:tc>
          <w:tcPr>
            <w:tcW w:w="850" w:type="dxa"/>
            <w:vMerge/>
          </w:tcPr>
          <w:p w14:paraId="2D8FAA3B" w14:textId="77777777" w:rsidR="003E756C" w:rsidRPr="006F6824" w:rsidRDefault="003E756C" w:rsidP="00F32F18">
            <w:pPr>
              <w:rPr>
                <w:b/>
                <w:bCs/>
                <w:color w:val="000000" w:themeColor="text1"/>
                <w:sz w:val="20"/>
              </w:rPr>
            </w:pPr>
          </w:p>
        </w:tc>
        <w:tc>
          <w:tcPr>
            <w:tcW w:w="3256" w:type="dxa"/>
            <w:vMerge/>
          </w:tcPr>
          <w:p w14:paraId="7B825D8A" w14:textId="77777777" w:rsidR="003E756C" w:rsidRPr="006F6824" w:rsidRDefault="003E756C" w:rsidP="00F32F18">
            <w:pPr>
              <w:rPr>
                <w:b/>
                <w:bCs/>
                <w:color w:val="000000" w:themeColor="text1"/>
                <w:sz w:val="20"/>
              </w:rPr>
            </w:pPr>
          </w:p>
        </w:tc>
        <w:tc>
          <w:tcPr>
            <w:tcW w:w="2964" w:type="dxa"/>
            <w:vMerge/>
          </w:tcPr>
          <w:p w14:paraId="534B7B9B" w14:textId="77777777" w:rsidR="003E756C" w:rsidRPr="006F6824" w:rsidRDefault="003E756C" w:rsidP="00F32F18">
            <w:pPr>
              <w:rPr>
                <w:b/>
                <w:bCs/>
                <w:color w:val="000000" w:themeColor="text1"/>
                <w:sz w:val="20"/>
              </w:rPr>
            </w:pPr>
          </w:p>
        </w:tc>
        <w:tc>
          <w:tcPr>
            <w:tcW w:w="3131" w:type="dxa"/>
            <w:vMerge/>
          </w:tcPr>
          <w:p w14:paraId="11D1C88C" w14:textId="77777777" w:rsidR="003E756C" w:rsidRPr="006F6824" w:rsidRDefault="003E756C" w:rsidP="00F32F18">
            <w:pPr>
              <w:rPr>
                <w:b/>
                <w:bCs/>
                <w:color w:val="000000" w:themeColor="text1"/>
                <w:sz w:val="20"/>
              </w:rPr>
            </w:pPr>
          </w:p>
        </w:tc>
        <w:tc>
          <w:tcPr>
            <w:tcW w:w="1418" w:type="dxa"/>
          </w:tcPr>
          <w:p w14:paraId="3807512A" w14:textId="77777777" w:rsidR="003E756C" w:rsidRDefault="003E756C" w:rsidP="00F32F18">
            <w:pPr>
              <w:rPr>
                <w:b/>
                <w:bCs/>
                <w:color w:val="000000" w:themeColor="text1"/>
                <w:sz w:val="20"/>
              </w:rPr>
            </w:pPr>
            <w:r>
              <w:rPr>
                <w:b/>
                <w:bCs/>
                <w:color w:val="000000" w:themeColor="text1"/>
                <w:sz w:val="20"/>
              </w:rPr>
              <w:t>V</w:t>
            </w:r>
            <w:r w:rsidRPr="006F6824">
              <w:rPr>
                <w:b/>
                <w:bCs/>
                <w:color w:val="000000" w:themeColor="text1"/>
                <w:sz w:val="20"/>
              </w:rPr>
              <w:t>eiklos įgyvendinimo pradžia</w:t>
            </w:r>
            <w:r>
              <w:rPr>
                <w:b/>
                <w:bCs/>
                <w:color w:val="000000" w:themeColor="text1"/>
                <w:sz w:val="20"/>
              </w:rPr>
              <w:t xml:space="preserve"> (nuo)</w:t>
            </w:r>
          </w:p>
        </w:tc>
        <w:tc>
          <w:tcPr>
            <w:tcW w:w="1443" w:type="dxa"/>
          </w:tcPr>
          <w:p w14:paraId="0BC19BD7" w14:textId="77777777" w:rsidR="003E756C" w:rsidRDefault="003E756C" w:rsidP="00F32F18">
            <w:pPr>
              <w:rPr>
                <w:b/>
                <w:bCs/>
                <w:color w:val="000000" w:themeColor="text1"/>
                <w:sz w:val="20"/>
              </w:rPr>
            </w:pPr>
            <w:r>
              <w:rPr>
                <w:b/>
                <w:bCs/>
                <w:color w:val="000000" w:themeColor="text1"/>
                <w:sz w:val="20"/>
              </w:rPr>
              <w:t>V</w:t>
            </w:r>
            <w:r w:rsidRPr="006F6824">
              <w:rPr>
                <w:b/>
                <w:bCs/>
                <w:color w:val="000000" w:themeColor="text1"/>
                <w:sz w:val="20"/>
              </w:rPr>
              <w:t>eiklos įgyvendinimo pabaiga</w:t>
            </w:r>
            <w:r>
              <w:rPr>
                <w:b/>
                <w:bCs/>
                <w:color w:val="000000" w:themeColor="text1"/>
                <w:sz w:val="20"/>
              </w:rPr>
              <w:t xml:space="preserve"> (iki)</w:t>
            </w:r>
          </w:p>
        </w:tc>
        <w:tc>
          <w:tcPr>
            <w:tcW w:w="1250" w:type="dxa"/>
            <w:vMerge/>
          </w:tcPr>
          <w:p w14:paraId="1D8449F2" w14:textId="77777777" w:rsidR="003E756C" w:rsidRPr="006F6824" w:rsidRDefault="003E756C" w:rsidP="00F32F18">
            <w:pPr>
              <w:rPr>
                <w:b/>
                <w:bCs/>
                <w:color w:val="000000" w:themeColor="text1"/>
                <w:sz w:val="20"/>
              </w:rPr>
            </w:pPr>
          </w:p>
        </w:tc>
      </w:tr>
      <w:tr w:rsidR="003E756C" w:rsidRPr="006F6824" w14:paraId="3123DF8D" w14:textId="77777777" w:rsidTr="00351000">
        <w:trPr>
          <w:trHeight w:val="2663"/>
        </w:trPr>
        <w:tc>
          <w:tcPr>
            <w:tcW w:w="850" w:type="dxa"/>
            <w:hideMark/>
          </w:tcPr>
          <w:p w14:paraId="0E745874" w14:textId="77777777" w:rsidR="003E756C" w:rsidRPr="006F6824" w:rsidRDefault="003E756C" w:rsidP="00F32F18">
            <w:pPr>
              <w:rPr>
                <w:b/>
                <w:bCs/>
                <w:i/>
                <w:iCs/>
                <w:color w:val="000000" w:themeColor="text1"/>
                <w:sz w:val="20"/>
              </w:rPr>
            </w:pPr>
            <w:r w:rsidRPr="006F6824">
              <w:rPr>
                <w:b/>
                <w:bCs/>
                <w:i/>
                <w:iCs/>
                <w:color w:val="000000" w:themeColor="text1"/>
                <w:sz w:val="20"/>
              </w:rPr>
              <w:t xml:space="preserve">1. </w:t>
            </w:r>
          </w:p>
        </w:tc>
        <w:tc>
          <w:tcPr>
            <w:tcW w:w="3256" w:type="dxa"/>
            <w:noWrap/>
            <w:hideMark/>
          </w:tcPr>
          <w:p w14:paraId="2072023B" w14:textId="77777777" w:rsidR="003E756C" w:rsidRPr="006F6824" w:rsidRDefault="003E756C" w:rsidP="00F32F18">
            <w:pPr>
              <w:rPr>
                <w:b/>
                <w:bCs/>
                <w:i/>
                <w:iCs/>
                <w:color w:val="000000" w:themeColor="text1"/>
                <w:sz w:val="20"/>
              </w:rPr>
            </w:pPr>
            <w:r w:rsidRPr="006F6824">
              <w:rPr>
                <w:b/>
                <w:bCs/>
                <w:i/>
                <w:iCs/>
                <w:color w:val="000000" w:themeColor="text1"/>
                <w:sz w:val="20"/>
              </w:rPr>
              <w:t xml:space="preserve">Lietuvių kalbos mokymai </w:t>
            </w:r>
          </w:p>
        </w:tc>
        <w:tc>
          <w:tcPr>
            <w:tcW w:w="2964" w:type="dxa"/>
            <w:hideMark/>
          </w:tcPr>
          <w:p w14:paraId="50CC4BBA" w14:textId="77777777" w:rsidR="003E756C" w:rsidRPr="006F6824" w:rsidRDefault="003E756C" w:rsidP="00F32F18">
            <w:pPr>
              <w:rPr>
                <w:i/>
                <w:iCs/>
                <w:color w:val="000000" w:themeColor="text1"/>
                <w:sz w:val="20"/>
              </w:rPr>
            </w:pPr>
            <w:r w:rsidRPr="006F6824">
              <w:rPr>
                <w:i/>
                <w:iCs/>
                <w:color w:val="000000" w:themeColor="text1"/>
                <w:sz w:val="20"/>
              </w:rPr>
              <w:t>Suorganizuotų mokymų skaičius – 2 (viena grupė – B1 lygis, antra grupė – A1-A2 lygis).</w:t>
            </w:r>
          </w:p>
          <w:p w14:paraId="4882048C" w14:textId="77777777" w:rsidR="003E756C" w:rsidRPr="006F6824" w:rsidRDefault="003E756C" w:rsidP="00F32F18">
            <w:pPr>
              <w:rPr>
                <w:i/>
                <w:iCs/>
                <w:color w:val="000000" w:themeColor="text1"/>
                <w:sz w:val="20"/>
              </w:rPr>
            </w:pPr>
          </w:p>
          <w:p w14:paraId="3EF550DE" w14:textId="77777777" w:rsidR="003E756C" w:rsidRPr="006F6824" w:rsidRDefault="003E756C" w:rsidP="00F32F18">
            <w:pPr>
              <w:rPr>
                <w:i/>
                <w:iCs/>
                <w:color w:val="000000" w:themeColor="text1"/>
                <w:sz w:val="20"/>
              </w:rPr>
            </w:pPr>
            <w:r w:rsidRPr="006F6824">
              <w:rPr>
                <w:i/>
                <w:iCs/>
                <w:color w:val="000000" w:themeColor="text1"/>
                <w:sz w:val="20"/>
              </w:rPr>
              <w:t xml:space="preserve">Minimalus mokymuose dalyvavusių asmenų skaičius, iš viso – 10. </w:t>
            </w:r>
          </w:p>
          <w:p w14:paraId="642C1E9A" w14:textId="77777777" w:rsidR="003E756C" w:rsidRPr="006F6824" w:rsidRDefault="003E756C" w:rsidP="00F32F18">
            <w:pPr>
              <w:rPr>
                <w:b/>
                <w:bCs/>
                <w:i/>
                <w:iCs/>
                <w:color w:val="000000" w:themeColor="text1"/>
                <w:sz w:val="20"/>
              </w:rPr>
            </w:pPr>
          </w:p>
          <w:p w14:paraId="0B9EDE81" w14:textId="77777777" w:rsidR="003E756C" w:rsidRPr="006F6824" w:rsidRDefault="003E756C" w:rsidP="00F32F18">
            <w:pPr>
              <w:rPr>
                <w:b/>
                <w:bCs/>
                <w:i/>
                <w:iCs/>
                <w:color w:val="000000" w:themeColor="text1"/>
                <w:sz w:val="20"/>
              </w:rPr>
            </w:pPr>
            <w:r w:rsidRPr="006F6824">
              <w:rPr>
                <w:i/>
                <w:iCs/>
                <w:color w:val="000000" w:themeColor="text1"/>
                <w:sz w:val="20"/>
              </w:rPr>
              <w:t>Numatoma vieno lygio lietuvių k. mokymų apimtis - ne mažiau 40 ak. val. per 3 mėn.</w:t>
            </w:r>
          </w:p>
        </w:tc>
        <w:tc>
          <w:tcPr>
            <w:tcW w:w="3131" w:type="dxa"/>
            <w:hideMark/>
          </w:tcPr>
          <w:p w14:paraId="68CAA532" w14:textId="77777777" w:rsidR="003E756C" w:rsidRPr="006F6824" w:rsidRDefault="003E756C" w:rsidP="00F32F18">
            <w:pPr>
              <w:rPr>
                <w:i/>
                <w:iCs/>
                <w:color w:val="000000" w:themeColor="text1"/>
                <w:sz w:val="20"/>
              </w:rPr>
            </w:pPr>
            <w:r w:rsidRPr="006F6824">
              <w:rPr>
                <w:i/>
                <w:iCs/>
                <w:color w:val="000000" w:themeColor="text1"/>
                <w:sz w:val="20"/>
              </w:rPr>
              <w:t>Veikla siekiama stiprinti asmenų socialinę integraciją ir galimybes įsilieti į Lietuvos darbo rinkos sistemą per lietuvių kalbos mokymąsi.</w:t>
            </w:r>
          </w:p>
          <w:p w14:paraId="4130610E" w14:textId="77777777" w:rsidR="003E756C" w:rsidRPr="006F6824" w:rsidRDefault="003E756C" w:rsidP="00F32F18">
            <w:pPr>
              <w:rPr>
                <w:i/>
                <w:iCs/>
                <w:color w:val="000000" w:themeColor="text1"/>
                <w:sz w:val="20"/>
              </w:rPr>
            </w:pPr>
            <w:r w:rsidRPr="006F6824">
              <w:rPr>
                <w:i/>
                <w:iCs/>
                <w:color w:val="000000" w:themeColor="text1"/>
                <w:sz w:val="20"/>
              </w:rPr>
              <w:t xml:space="preserve">Mokymai skirti suaugusiems asmenims ir turi būti organizuojami Pasvalyje kontaktiniu / mišriu būdu.  </w:t>
            </w:r>
          </w:p>
          <w:p w14:paraId="78083385" w14:textId="77777777" w:rsidR="003E756C" w:rsidRPr="006F6824" w:rsidRDefault="003E756C" w:rsidP="00F32F18">
            <w:pPr>
              <w:rPr>
                <w:i/>
                <w:iCs/>
                <w:color w:val="000000" w:themeColor="text1"/>
                <w:sz w:val="20"/>
              </w:rPr>
            </w:pPr>
            <w:r w:rsidRPr="006F6824">
              <w:rPr>
                <w:i/>
                <w:iCs/>
                <w:color w:val="000000" w:themeColor="text1"/>
                <w:sz w:val="20"/>
              </w:rPr>
              <w:t>Preliminari suma, kurią numatoma skirti vieno asmens lietuvių kalbos mokymui – iki 300 Eur.</w:t>
            </w:r>
          </w:p>
        </w:tc>
        <w:tc>
          <w:tcPr>
            <w:tcW w:w="1418" w:type="dxa"/>
            <w:hideMark/>
          </w:tcPr>
          <w:p w14:paraId="6DAD628F" w14:textId="77777777" w:rsidR="003E756C" w:rsidRPr="006F6824" w:rsidRDefault="003E756C" w:rsidP="00F32F18">
            <w:pPr>
              <w:rPr>
                <w:i/>
                <w:iCs/>
                <w:color w:val="000000" w:themeColor="text1"/>
                <w:sz w:val="20"/>
              </w:rPr>
            </w:pPr>
            <w:r w:rsidRPr="006F6824">
              <w:rPr>
                <w:i/>
                <w:iCs/>
                <w:color w:val="000000" w:themeColor="text1"/>
                <w:sz w:val="20"/>
              </w:rPr>
              <w:t>2023-06</w:t>
            </w:r>
          </w:p>
        </w:tc>
        <w:tc>
          <w:tcPr>
            <w:tcW w:w="1443" w:type="dxa"/>
            <w:hideMark/>
          </w:tcPr>
          <w:p w14:paraId="2FAB01DC" w14:textId="77777777" w:rsidR="003E756C" w:rsidRPr="006F6824" w:rsidRDefault="003E756C" w:rsidP="00F32F18">
            <w:pPr>
              <w:rPr>
                <w:i/>
                <w:iCs/>
                <w:color w:val="000000" w:themeColor="text1"/>
                <w:sz w:val="20"/>
              </w:rPr>
            </w:pPr>
            <w:r w:rsidRPr="006F6824">
              <w:rPr>
                <w:i/>
                <w:iCs/>
                <w:color w:val="000000" w:themeColor="text1"/>
                <w:sz w:val="20"/>
              </w:rPr>
              <w:t>2023-12</w:t>
            </w:r>
          </w:p>
        </w:tc>
        <w:tc>
          <w:tcPr>
            <w:tcW w:w="1250" w:type="dxa"/>
            <w:hideMark/>
          </w:tcPr>
          <w:p w14:paraId="4E731CC7" w14:textId="77777777" w:rsidR="003E756C" w:rsidRPr="006F6824" w:rsidRDefault="003E756C" w:rsidP="00F32F18">
            <w:pPr>
              <w:rPr>
                <w:b/>
                <w:bCs/>
                <w:i/>
                <w:iCs/>
                <w:color w:val="000000" w:themeColor="text1"/>
                <w:sz w:val="20"/>
              </w:rPr>
            </w:pPr>
            <w:r w:rsidRPr="006F6824">
              <w:rPr>
                <w:b/>
                <w:bCs/>
                <w:i/>
                <w:iCs/>
                <w:color w:val="000000" w:themeColor="text1"/>
                <w:sz w:val="20"/>
              </w:rPr>
              <w:t>3</w:t>
            </w:r>
            <w:r>
              <w:rPr>
                <w:b/>
                <w:bCs/>
                <w:i/>
                <w:iCs/>
                <w:color w:val="000000" w:themeColor="text1"/>
                <w:sz w:val="20"/>
              </w:rPr>
              <w:t> </w:t>
            </w:r>
            <w:r w:rsidRPr="006F6824">
              <w:rPr>
                <w:b/>
                <w:bCs/>
                <w:i/>
                <w:iCs/>
                <w:color w:val="000000" w:themeColor="text1"/>
                <w:sz w:val="20"/>
              </w:rPr>
              <w:t>000</w:t>
            </w:r>
            <w:r>
              <w:rPr>
                <w:b/>
                <w:bCs/>
                <w:i/>
                <w:iCs/>
                <w:color w:val="000000" w:themeColor="text1"/>
                <w:sz w:val="20"/>
              </w:rPr>
              <w:t>,00</w:t>
            </w:r>
          </w:p>
        </w:tc>
      </w:tr>
      <w:tr w:rsidR="003E756C" w:rsidRPr="006F6824" w14:paraId="4A62FF5E" w14:textId="77777777" w:rsidTr="00F32F18">
        <w:trPr>
          <w:trHeight w:val="1129"/>
        </w:trPr>
        <w:tc>
          <w:tcPr>
            <w:tcW w:w="850" w:type="dxa"/>
            <w:hideMark/>
          </w:tcPr>
          <w:p w14:paraId="4843F538" w14:textId="77777777" w:rsidR="003E756C" w:rsidRPr="006F6824" w:rsidRDefault="003E756C" w:rsidP="00F32F18">
            <w:pPr>
              <w:rPr>
                <w:b/>
                <w:bCs/>
                <w:i/>
                <w:iCs/>
                <w:color w:val="000000" w:themeColor="text1"/>
                <w:sz w:val="20"/>
              </w:rPr>
            </w:pPr>
            <w:r w:rsidRPr="006F6824">
              <w:rPr>
                <w:b/>
                <w:bCs/>
                <w:i/>
                <w:iCs/>
                <w:color w:val="000000" w:themeColor="text1"/>
                <w:sz w:val="20"/>
              </w:rPr>
              <w:t xml:space="preserve">2. </w:t>
            </w:r>
          </w:p>
        </w:tc>
        <w:tc>
          <w:tcPr>
            <w:tcW w:w="3256" w:type="dxa"/>
            <w:noWrap/>
            <w:hideMark/>
          </w:tcPr>
          <w:p w14:paraId="72234CBE" w14:textId="77777777" w:rsidR="003E756C" w:rsidRPr="006F6824" w:rsidRDefault="003E756C" w:rsidP="00F32F18">
            <w:pPr>
              <w:rPr>
                <w:b/>
                <w:bCs/>
                <w:i/>
                <w:iCs/>
                <w:color w:val="000000" w:themeColor="text1"/>
                <w:sz w:val="20"/>
              </w:rPr>
            </w:pPr>
            <w:r w:rsidRPr="006F6824">
              <w:rPr>
                <w:b/>
                <w:bCs/>
                <w:i/>
                <w:iCs/>
                <w:color w:val="000000" w:themeColor="text1"/>
                <w:sz w:val="20"/>
              </w:rPr>
              <w:t>Lietuvių kultūros ir istorijos pažinimas</w:t>
            </w:r>
          </w:p>
        </w:tc>
        <w:tc>
          <w:tcPr>
            <w:tcW w:w="2964" w:type="dxa"/>
            <w:hideMark/>
          </w:tcPr>
          <w:p w14:paraId="4F440856" w14:textId="77777777" w:rsidR="003E756C" w:rsidRPr="006F6824" w:rsidRDefault="003E756C" w:rsidP="00F32F18">
            <w:pPr>
              <w:rPr>
                <w:i/>
                <w:iCs/>
                <w:color w:val="000000" w:themeColor="text1"/>
                <w:sz w:val="20"/>
              </w:rPr>
            </w:pPr>
            <w:r w:rsidRPr="006F6824">
              <w:rPr>
                <w:i/>
                <w:iCs/>
                <w:color w:val="000000" w:themeColor="text1"/>
                <w:sz w:val="20"/>
              </w:rPr>
              <w:t>Suorganizuotų veiklų skaičius – ne mažiau 2, iš kurių ne mažiau 1 edukacija ir ne mažiau nei 1 ekskursija Lietuvoje</w:t>
            </w:r>
          </w:p>
        </w:tc>
        <w:tc>
          <w:tcPr>
            <w:tcW w:w="3131" w:type="dxa"/>
            <w:hideMark/>
          </w:tcPr>
          <w:p w14:paraId="0000BA11" w14:textId="77777777" w:rsidR="003E756C" w:rsidRPr="006F6824" w:rsidRDefault="003E756C" w:rsidP="00F32F18">
            <w:pPr>
              <w:rPr>
                <w:b/>
                <w:bCs/>
                <w:i/>
                <w:iCs/>
                <w:color w:val="000000" w:themeColor="text1"/>
                <w:sz w:val="20"/>
              </w:rPr>
            </w:pPr>
            <w:r w:rsidRPr="006F6824">
              <w:rPr>
                <w:b/>
                <w:bCs/>
                <w:i/>
                <w:iCs/>
                <w:color w:val="000000" w:themeColor="text1"/>
                <w:sz w:val="20"/>
              </w:rPr>
              <w:t xml:space="preserve"> </w:t>
            </w:r>
            <w:r w:rsidRPr="006F6824">
              <w:rPr>
                <w:i/>
                <w:iCs/>
                <w:color w:val="000000" w:themeColor="text1"/>
                <w:sz w:val="20"/>
              </w:rPr>
              <w:t xml:space="preserve">Veikla yra skirta užsieniečių socialinei–kultūrinei ir pilietinei integracijai užtikrinti per visuomenės, jos kultūros ir Lietuvos istorijos pažinimą. Numatoma įgyvendinti dvi veiklas, iš kurių viena – edukacinė, kita – išvykstamoji. </w:t>
            </w:r>
            <w:r w:rsidRPr="006F6824">
              <w:rPr>
                <w:i/>
                <w:iCs/>
                <w:color w:val="000000" w:themeColor="text1"/>
                <w:sz w:val="20"/>
              </w:rPr>
              <w:br/>
            </w:r>
          </w:p>
        </w:tc>
        <w:tc>
          <w:tcPr>
            <w:tcW w:w="1418" w:type="dxa"/>
            <w:hideMark/>
          </w:tcPr>
          <w:p w14:paraId="36EEC417" w14:textId="77777777" w:rsidR="003E756C" w:rsidRPr="006F6824" w:rsidRDefault="003E756C" w:rsidP="00F32F18">
            <w:pPr>
              <w:rPr>
                <w:b/>
                <w:bCs/>
                <w:i/>
                <w:iCs/>
                <w:color w:val="000000" w:themeColor="text1"/>
                <w:sz w:val="20"/>
              </w:rPr>
            </w:pPr>
          </w:p>
        </w:tc>
        <w:tc>
          <w:tcPr>
            <w:tcW w:w="1443" w:type="dxa"/>
            <w:hideMark/>
          </w:tcPr>
          <w:p w14:paraId="00E57CC1" w14:textId="77777777" w:rsidR="003E756C" w:rsidRPr="006F6824" w:rsidRDefault="003E756C" w:rsidP="00F32F18">
            <w:pPr>
              <w:rPr>
                <w:b/>
                <w:bCs/>
                <w:i/>
                <w:iCs/>
                <w:color w:val="000000" w:themeColor="text1"/>
                <w:sz w:val="20"/>
              </w:rPr>
            </w:pPr>
          </w:p>
        </w:tc>
        <w:tc>
          <w:tcPr>
            <w:tcW w:w="1250" w:type="dxa"/>
            <w:noWrap/>
            <w:hideMark/>
          </w:tcPr>
          <w:p w14:paraId="7EEFA391" w14:textId="77777777" w:rsidR="003E756C" w:rsidRPr="006F6824" w:rsidRDefault="003E756C" w:rsidP="00F32F18">
            <w:pPr>
              <w:rPr>
                <w:b/>
                <w:bCs/>
                <w:i/>
                <w:iCs/>
                <w:color w:val="000000" w:themeColor="text1"/>
                <w:sz w:val="20"/>
              </w:rPr>
            </w:pPr>
            <w:r w:rsidRPr="006F6824">
              <w:rPr>
                <w:b/>
                <w:bCs/>
                <w:i/>
                <w:iCs/>
                <w:color w:val="000000" w:themeColor="text1"/>
                <w:sz w:val="20"/>
              </w:rPr>
              <w:t>2</w:t>
            </w:r>
            <w:r>
              <w:rPr>
                <w:b/>
                <w:bCs/>
                <w:i/>
                <w:iCs/>
                <w:color w:val="000000" w:themeColor="text1"/>
                <w:sz w:val="20"/>
              </w:rPr>
              <w:t xml:space="preserve"> </w:t>
            </w:r>
            <w:r w:rsidRPr="006F6824">
              <w:rPr>
                <w:b/>
                <w:bCs/>
                <w:i/>
                <w:iCs/>
                <w:color w:val="000000" w:themeColor="text1"/>
                <w:sz w:val="20"/>
              </w:rPr>
              <w:t>000,</w:t>
            </w:r>
            <w:r>
              <w:rPr>
                <w:b/>
                <w:bCs/>
                <w:i/>
                <w:iCs/>
                <w:color w:val="000000" w:themeColor="text1"/>
                <w:sz w:val="20"/>
              </w:rPr>
              <w:t>00,</w:t>
            </w:r>
            <w:r w:rsidRPr="006F6824">
              <w:rPr>
                <w:b/>
                <w:bCs/>
                <w:i/>
                <w:iCs/>
                <w:color w:val="000000" w:themeColor="text1"/>
                <w:sz w:val="20"/>
              </w:rPr>
              <w:t xml:space="preserve"> iš kurių:</w:t>
            </w:r>
          </w:p>
        </w:tc>
      </w:tr>
      <w:tr w:rsidR="003E756C" w:rsidRPr="006F6824" w14:paraId="059875EB" w14:textId="77777777" w:rsidTr="00F32F18">
        <w:trPr>
          <w:trHeight w:val="600"/>
        </w:trPr>
        <w:tc>
          <w:tcPr>
            <w:tcW w:w="850" w:type="dxa"/>
            <w:hideMark/>
          </w:tcPr>
          <w:p w14:paraId="52EB8ABF" w14:textId="77777777" w:rsidR="003E756C" w:rsidRPr="006F6824" w:rsidRDefault="003E756C" w:rsidP="00F32F18">
            <w:pPr>
              <w:rPr>
                <w:i/>
                <w:iCs/>
                <w:color w:val="000000" w:themeColor="text1"/>
                <w:sz w:val="20"/>
              </w:rPr>
            </w:pPr>
            <w:r w:rsidRPr="006F6824">
              <w:rPr>
                <w:i/>
                <w:iCs/>
                <w:color w:val="000000" w:themeColor="text1"/>
                <w:sz w:val="20"/>
              </w:rPr>
              <w:t>2.1.</w:t>
            </w:r>
          </w:p>
        </w:tc>
        <w:tc>
          <w:tcPr>
            <w:tcW w:w="3256" w:type="dxa"/>
            <w:noWrap/>
            <w:hideMark/>
          </w:tcPr>
          <w:p w14:paraId="313693CF" w14:textId="77777777" w:rsidR="003E756C" w:rsidRPr="006F6824" w:rsidRDefault="003E756C" w:rsidP="00F32F18">
            <w:pPr>
              <w:rPr>
                <w:i/>
                <w:iCs/>
                <w:color w:val="000000" w:themeColor="text1"/>
                <w:sz w:val="20"/>
              </w:rPr>
            </w:pPr>
            <w:r w:rsidRPr="006F6824">
              <w:rPr>
                <w:i/>
                <w:iCs/>
                <w:color w:val="000000" w:themeColor="text1"/>
                <w:sz w:val="20"/>
              </w:rPr>
              <w:t>Edukacija</w:t>
            </w:r>
          </w:p>
        </w:tc>
        <w:tc>
          <w:tcPr>
            <w:tcW w:w="2964" w:type="dxa"/>
            <w:hideMark/>
          </w:tcPr>
          <w:p w14:paraId="15D13E8C" w14:textId="77777777" w:rsidR="003E756C" w:rsidRPr="006F6824" w:rsidRDefault="003E756C" w:rsidP="00F32F18">
            <w:pPr>
              <w:rPr>
                <w:i/>
                <w:iCs/>
                <w:color w:val="000000" w:themeColor="text1"/>
                <w:sz w:val="20"/>
              </w:rPr>
            </w:pPr>
            <w:r w:rsidRPr="006F6824">
              <w:rPr>
                <w:i/>
                <w:iCs/>
                <w:color w:val="000000" w:themeColor="text1"/>
                <w:sz w:val="20"/>
              </w:rPr>
              <w:t>Preliminarus dalyvių skaičius – 50, minimali trukmė – 1 val.</w:t>
            </w:r>
          </w:p>
          <w:p w14:paraId="17594C3D" w14:textId="77777777" w:rsidR="003E756C" w:rsidRPr="006F6824" w:rsidRDefault="003E756C" w:rsidP="00F32F18">
            <w:pPr>
              <w:rPr>
                <w:i/>
                <w:iCs/>
                <w:color w:val="000000" w:themeColor="text1"/>
                <w:sz w:val="20"/>
              </w:rPr>
            </w:pPr>
            <w:r w:rsidRPr="006F6824">
              <w:rPr>
                <w:i/>
                <w:iCs/>
                <w:color w:val="000000" w:themeColor="text1"/>
                <w:sz w:val="20"/>
              </w:rPr>
              <w:br/>
            </w:r>
          </w:p>
        </w:tc>
        <w:tc>
          <w:tcPr>
            <w:tcW w:w="3131" w:type="dxa"/>
            <w:hideMark/>
          </w:tcPr>
          <w:p w14:paraId="57CE8FA8" w14:textId="77777777" w:rsidR="003E756C" w:rsidRPr="006F6824" w:rsidRDefault="003E756C" w:rsidP="00F32F18">
            <w:pPr>
              <w:rPr>
                <w:i/>
                <w:iCs/>
                <w:color w:val="000000" w:themeColor="text1"/>
                <w:sz w:val="20"/>
              </w:rPr>
            </w:pPr>
            <w:r w:rsidRPr="006F6824">
              <w:rPr>
                <w:i/>
                <w:iCs/>
                <w:color w:val="000000" w:themeColor="text1"/>
                <w:sz w:val="20"/>
              </w:rPr>
              <w:t xml:space="preserve">Edukaciniais užsiėmimais siekiama tikslinę grupę supažindinti su lietuvių kultūra, istorija, tradicijomis, atrasti sąsajas tarp skirtingų kultūrų, suteikti galimybę geriau pažinti ne tik šalies, bet ir krašto, kuriame apsistojo, tradicijas. </w:t>
            </w:r>
          </w:p>
          <w:p w14:paraId="2A6A1585" w14:textId="77777777" w:rsidR="003E756C" w:rsidRPr="006F6824" w:rsidRDefault="003E756C" w:rsidP="00F32F18">
            <w:pPr>
              <w:rPr>
                <w:i/>
                <w:iCs/>
                <w:color w:val="000000" w:themeColor="text1"/>
                <w:sz w:val="20"/>
              </w:rPr>
            </w:pPr>
            <w:r w:rsidRPr="006F6824">
              <w:rPr>
                <w:i/>
                <w:iCs/>
                <w:color w:val="000000" w:themeColor="text1"/>
                <w:sz w:val="20"/>
              </w:rPr>
              <w:t xml:space="preserve">Pareiškėjas gali siūlyti daugiau negu vieną edukaciją, nurodydamas, kuriai amžiaus grupei ji skirta (vaikams, suaugusiems, įvairaus amžiaus asmenims), organizuoti edukaciją </w:t>
            </w:r>
            <w:r w:rsidRPr="006F6824">
              <w:rPr>
                <w:i/>
                <w:iCs/>
                <w:color w:val="000000" w:themeColor="text1"/>
                <w:sz w:val="20"/>
              </w:rPr>
              <w:lastRenderedPageBreak/>
              <w:t xml:space="preserve">mažesnėmis grupelėms. Preliminari suma, kurią numatoma skirti vieno asmens dalyvavimui edukacijoje – iki 10 Eur. </w:t>
            </w:r>
          </w:p>
        </w:tc>
        <w:tc>
          <w:tcPr>
            <w:tcW w:w="1418" w:type="dxa"/>
            <w:hideMark/>
          </w:tcPr>
          <w:p w14:paraId="42C861F6" w14:textId="77777777" w:rsidR="003E756C" w:rsidRPr="007A3078" w:rsidRDefault="003E756C" w:rsidP="00F32F18">
            <w:pPr>
              <w:rPr>
                <w:i/>
                <w:iCs/>
                <w:color w:val="000000" w:themeColor="text1"/>
                <w:sz w:val="20"/>
              </w:rPr>
            </w:pPr>
            <w:r w:rsidRPr="007A3078">
              <w:rPr>
                <w:i/>
                <w:iCs/>
                <w:color w:val="000000" w:themeColor="text1"/>
                <w:sz w:val="20"/>
              </w:rPr>
              <w:lastRenderedPageBreak/>
              <w:t>2023-06</w:t>
            </w:r>
          </w:p>
        </w:tc>
        <w:tc>
          <w:tcPr>
            <w:tcW w:w="1443" w:type="dxa"/>
            <w:hideMark/>
          </w:tcPr>
          <w:p w14:paraId="1C63019F" w14:textId="77777777" w:rsidR="003E756C" w:rsidRPr="006F6824" w:rsidRDefault="003E756C" w:rsidP="00F32F18">
            <w:pPr>
              <w:rPr>
                <w:i/>
                <w:iCs/>
                <w:color w:val="000000" w:themeColor="text1"/>
                <w:sz w:val="20"/>
              </w:rPr>
            </w:pPr>
            <w:r w:rsidRPr="006F6824">
              <w:rPr>
                <w:i/>
                <w:iCs/>
                <w:color w:val="000000" w:themeColor="text1"/>
                <w:sz w:val="20"/>
              </w:rPr>
              <w:t>2023-12</w:t>
            </w:r>
          </w:p>
        </w:tc>
        <w:tc>
          <w:tcPr>
            <w:tcW w:w="1250" w:type="dxa"/>
            <w:noWrap/>
            <w:hideMark/>
          </w:tcPr>
          <w:p w14:paraId="1D41EFC7" w14:textId="77777777" w:rsidR="003E756C" w:rsidRPr="006F6824" w:rsidRDefault="003E756C" w:rsidP="00F32F18">
            <w:pPr>
              <w:rPr>
                <w:i/>
                <w:iCs/>
                <w:color w:val="000000" w:themeColor="text1"/>
                <w:sz w:val="20"/>
              </w:rPr>
            </w:pPr>
            <w:r w:rsidRPr="006F6824">
              <w:rPr>
                <w:i/>
                <w:iCs/>
                <w:color w:val="000000" w:themeColor="text1"/>
                <w:sz w:val="20"/>
              </w:rPr>
              <w:t>500</w:t>
            </w:r>
            <w:r>
              <w:rPr>
                <w:i/>
                <w:iCs/>
                <w:color w:val="000000" w:themeColor="text1"/>
                <w:sz w:val="20"/>
              </w:rPr>
              <w:t>,00</w:t>
            </w:r>
            <w:r w:rsidRPr="006F6824">
              <w:rPr>
                <w:i/>
                <w:iCs/>
                <w:color w:val="000000" w:themeColor="text1"/>
                <w:sz w:val="20"/>
              </w:rPr>
              <w:t xml:space="preserve"> </w:t>
            </w:r>
          </w:p>
        </w:tc>
      </w:tr>
      <w:tr w:rsidR="003E756C" w:rsidRPr="006F6824" w14:paraId="5ADC563C" w14:textId="77777777" w:rsidTr="00F32F18">
        <w:trPr>
          <w:trHeight w:val="600"/>
        </w:trPr>
        <w:tc>
          <w:tcPr>
            <w:tcW w:w="850" w:type="dxa"/>
            <w:hideMark/>
          </w:tcPr>
          <w:p w14:paraId="44F07CEE" w14:textId="77777777" w:rsidR="003E756C" w:rsidRPr="006F6824" w:rsidRDefault="003E756C" w:rsidP="00F32F18">
            <w:pPr>
              <w:rPr>
                <w:i/>
                <w:iCs/>
                <w:color w:val="000000" w:themeColor="text1"/>
                <w:sz w:val="20"/>
              </w:rPr>
            </w:pPr>
            <w:r w:rsidRPr="006F6824">
              <w:rPr>
                <w:i/>
                <w:iCs/>
                <w:color w:val="000000" w:themeColor="text1"/>
                <w:sz w:val="20"/>
              </w:rPr>
              <w:t>2.2.</w:t>
            </w:r>
          </w:p>
        </w:tc>
        <w:tc>
          <w:tcPr>
            <w:tcW w:w="3256" w:type="dxa"/>
            <w:noWrap/>
            <w:hideMark/>
          </w:tcPr>
          <w:p w14:paraId="58F59804" w14:textId="77777777" w:rsidR="003E756C" w:rsidRPr="006F6824" w:rsidRDefault="003E756C" w:rsidP="00F32F18">
            <w:pPr>
              <w:rPr>
                <w:i/>
                <w:iCs/>
                <w:color w:val="000000" w:themeColor="text1"/>
                <w:sz w:val="20"/>
              </w:rPr>
            </w:pPr>
            <w:r w:rsidRPr="006F6824">
              <w:rPr>
                <w:i/>
                <w:iCs/>
                <w:color w:val="000000" w:themeColor="text1"/>
                <w:sz w:val="20"/>
              </w:rPr>
              <w:t>Ekskursija Lietuvoje</w:t>
            </w:r>
          </w:p>
        </w:tc>
        <w:tc>
          <w:tcPr>
            <w:tcW w:w="2964" w:type="dxa"/>
            <w:hideMark/>
          </w:tcPr>
          <w:p w14:paraId="60D5BE52" w14:textId="77777777" w:rsidR="003E756C" w:rsidRPr="006F6824" w:rsidRDefault="003E756C" w:rsidP="00F32F18">
            <w:pPr>
              <w:rPr>
                <w:i/>
                <w:iCs/>
                <w:color w:val="000000" w:themeColor="text1"/>
                <w:sz w:val="20"/>
              </w:rPr>
            </w:pPr>
            <w:r w:rsidRPr="006F6824">
              <w:rPr>
                <w:i/>
                <w:iCs/>
                <w:color w:val="000000" w:themeColor="text1"/>
                <w:sz w:val="20"/>
              </w:rPr>
              <w:t xml:space="preserve">Preliminarus dalyvių skaičius -  50, minimali trukmė – 1 diena. </w:t>
            </w:r>
          </w:p>
        </w:tc>
        <w:tc>
          <w:tcPr>
            <w:tcW w:w="3131" w:type="dxa"/>
            <w:hideMark/>
          </w:tcPr>
          <w:p w14:paraId="02F34D13" w14:textId="77777777" w:rsidR="003E756C" w:rsidRPr="006F6824" w:rsidRDefault="003E756C" w:rsidP="00F32F18">
            <w:pPr>
              <w:rPr>
                <w:i/>
                <w:iCs/>
                <w:color w:val="000000" w:themeColor="text1"/>
                <w:sz w:val="20"/>
              </w:rPr>
            </w:pPr>
            <w:r w:rsidRPr="006F6824">
              <w:rPr>
                <w:i/>
                <w:iCs/>
                <w:color w:val="000000" w:themeColor="text1"/>
                <w:sz w:val="20"/>
              </w:rPr>
              <w:t>Ekskursijos tikslas – pažinti kitus šalies rajonus. Į veiklos organizavimo išlaidas įeina išvykos organizavimas, kelionė autobusu, kelionės vadovo–gido paslaugos.</w:t>
            </w:r>
          </w:p>
          <w:p w14:paraId="4AE079FD" w14:textId="77777777" w:rsidR="003E756C" w:rsidRPr="006F6824" w:rsidRDefault="003E756C" w:rsidP="00F32F18">
            <w:pPr>
              <w:rPr>
                <w:i/>
                <w:iCs/>
                <w:color w:val="000000" w:themeColor="text1"/>
                <w:sz w:val="20"/>
              </w:rPr>
            </w:pPr>
            <w:r w:rsidRPr="006F6824">
              <w:rPr>
                <w:i/>
                <w:iCs/>
                <w:color w:val="000000" w:themeColor="text1"/>
                <w:sz w:val="20"/>
              </w:rPr>
              <w:t xml:space="preserve">Preliminari suma, kurią numatoma skirti vieno asmens dalyvavimui ekskursijoje – iki 30 Eur. Ekskursija turėtų tikti įvairaus amžiaus asmenims. </w:t>
            </w:r>
          </w:p>
        </w:tc>
        <w:tc>
          <w:tcPr>
            <w:tcW w:w="1418" w:type="dxa"/>
            <w:hideMark/>
          </w:tcPr>
          <w:p w14:paraId="20B4BF92" w14:textId="77777777" w:rsidR="003E756C" w:rsidRPr="007A3078" w:rsidRDefault="003E756C" w:rsidP="00F32F18">
            <w:pPr>
              <w:rPr>
                <w:i/>
                <w:iCs/>
                <w:color w:val="000000" w:themeColor="text1"/>
                <w:sz w:val="20"/>
              </w:rPr>
            </w:pPr>
            <w:r w:rsidRPr="007A3078">
              <w:rPr>
                <w:i/>
                <w:iCs/>
                <w:color w:val="000000" w:themeColor="text1"/>
                <w:sz w:val="20"/>
              </w:rPr>
              <w:t>2023-06</w:t>
            </w:r>
          </w:p>
        </w:tc>
        <w:tc>
          <w:tcPr>
            <w:tcW w:w="1443" w:type="dxa"/>
            <w:hideMark/>
          </w:tcPr>
          <w:p w14:paraId="51261AA8" w14:textId="77777777" w:rsidR="003E756C" w:rsidRPr="006F6824" w:rsidRDefault="003E756C" w:rsidP="00F32F18">
            <w:pPr>
              <w:rPr>
                <w:i/>
                <w:iCs/>
                <w:color w:val="000000" w:themeColor="text1"/>
                <w:sz w:val="20"/>
              </w:rPr>
            </w:pPr>
            <w:r w:rsidRPr="006F6824">
              <w:rPr>
                <w:i/>
                <w:iCs/>
                <w:color w:val="000000" w:themeColor="text1"/>
                <w:sz w:val="20"/>
              </w:rPr>
              <w:t>2023-12</w:t>
            </w:r>
          </w:p>
        </w:tc>
        <w:tc>
          <w:tcPr>
            <w:tcW w:w="1250" w:type="dxa"/>
            <w:noWrap/>
            <w:hideMark/>
          </w:tcPr>
          <w:p w14:paraId="3DD977F9" w14:textId="77777777" w:rsidR="003E756C" w:rsidRPr="006F6824" w:rsidRDefault="003E756C" w:rsidP="00F32F18">
            <w:pPr>
              <w:rPr>
                <w:i/>
                <w:iCs/>
                <w:color w:val="000000" w:themeColor="text1"/>
                <w:sz w:val="20"/>
              </w:rPr>
            </w:pPr>
            <w:r w:rsidRPr="006F6824">
              <w:rPr>
                <w:i/>
                <w:iCs/>
                <w:color w:val="000000" w:themeColor="text1"/>
                <w:sz w:val="20"/>
              </w:rPr>
              <w:t>1</w:t>
            </w:r>
            <w:r>
              <w:rPr>
                <w:i/>
                <w:iCs/>
                <w:color w:val="000000" w:themeColor="text1"/>
                <w:sz w:val="20"/>
              </w:rPr>
              <w:t> </w:t>
            </w:r>
            <w:r w:rsidRPr="006F6824">
              <w:rPr>
                <w:i/>
                <w:iCs/>
                <w:color w:val="000000" w:themeColor="text1"/>
                <w:sz w:val="20"/>
              </w:rPr>
              <w:t>500</w:t>
            </w:r>
            <w:r>
              <w:rPr>
                <w:i/>
                <w:iCs/>
                <w:color w:val="000000" w:themeColor="text1"/>
                <w:sz w:val="20"/>
              </w:rPr>
              <w:t>,00</w:t>
            </w:r>
          </w:p>
        </w:tc>
      </w:tr>
      <w:tr w:rsidR="003E756C" w:rsidRPr="006F6824" w14:paraId="529A2BDB" w14:textId="77777777" w:rsidTr="00F32F18">
        <w:trPr>
          <w:trHeight w:val="600"/>
        </w:trPr>
        <w:tc>
          <w:tcPr>
            <w:tcW w:w="850" w:type="dxa"/>
            <w:hideMark/>
          </w:tcPr>
          <w:p w14:paraId="51E52046" w14:textId="77777777" w:rsidR="003E756C" w:rsidRPr="006F6824" w:rsidRDefault="003E756C" w:rsidP="00F32F18">
            <w:pPr>
              <w:rPr>
                <w:b/>
                <w:bCs/>
                <w:i/>
                <w:iCs/>
                <w:color w:val="000000" w:themeColor="text1"/>
                <w:sz w:val="20"/>
              </w:rPr>
            </w:pPr>
            <w:r w:rsidRPr="006F6824">
              <w:rPr>
                <w:b/>
                <w:bCs/>
                <w:i/>
                <w:iCs/>
                <w:color w:val="000000" w:themeColor="text1"/>
                <w:sz w:val="20"/>
              </w:rPr>
              <w:t xml:space="preserve">3. </w:t>
            </w:r>
          </w:p>
        </w:tc>
        <w:tc>
          <w:tcPr>
            <w:tcW w:w="3256" w:type="dxa"/>
            <w:noWrap/>
            <w:hideMark/>
          </w:tcPr>
          <w:p w14:paraId="5E140D85" w14:textId="77777777" w:rsidR="003E756C" w:rsidRPr="006F6824" w:rsidRDefault="003E756C" w:rsidP="00F32F18">
            <w:pPr>
              <w:rPr>
                <w:b/>
                <w:bCs/>
                <w:i/>
                <w:iCs/>
                <w:color w:val="000000" w:themeColor="text1"/>
                <w:sz w:val="20"/>
              </w:rPr>
            </w:pPr>
            <w:r w:rsidRPr="006F6824">
              <w:rPr>
                <w:b/>
                <w:bCs/>
                <w:i/>
                <w:iCs/>
                <w:color w:val="000000" w:themeColor="text1"/>
                <w:sz w:val="20"/>
              </w:rPr>
              <w:t>Veiklos su vietos bendruomene</w:t>
            </w:r>
          </w:p>
        </w:tc>
        <w:tc>
          <w:tcPr>
            <w:tcW w:w="2964" w:type="dxa"/>
            <w:hideMark/>
          </w:tcPr>
          <w:p w14:paraId="42579D54" w14:textId="77777777" w:rsidR="003E756C" w:rsidRPr="006F6824" w:rsidRDefault="003E756C" w:rsidP="00F32F18">
            <w:pPr>
              <w:rPr>
                <w:i/>
                <w:iCs/>
                <w:color w:val="000000" w:themeColor="text1"/>
                <w:sz w:val="20"/>
              </w:rPr>
            </w:pPr>
            <w:r w:rsidRPr="006F6824">
              <w:rPr>
                <w:i/>
                <w:iCs/>
                <w:color w:val="000000" w:themeColor="text1"/>
                <w:sz w:val="20"/>
              </w:rPr>
              <w:t>Suorganizuotų veiklų skaičius – 3, iš kurių bent viena – stovykla vaikams, laisvalaikio užimtumo veikla paaugliams ir fizinio aktyvumo didinimo veikla.</w:t>
            </w:r>
          </w:p>
        </w:tc>
        <w:tc>
          <w:tcPr>
            <w:tcW w:w="3131" w:type="dxa"/>
            <w:hideMark/>
          </w:tcPr>
          <w:p w14:paraId="363B7C94" w14:textId="77777777" w:rsidR="003E756C" w:rsidRPr="006F6824" w:rsidRDefault="003E756C" w:rsidP="00F32F18">
            <w:pPr>
              <w:rPr>
                <w:b/>
                <w:bCs/>
                <w:i/>
                <w:iCs/>
                <w:color w:val="000000" w:themeColor="text1"/>
                <w:sz w:val="20"/>
              </w:rPr>
            </w:pPr>
            <w:r w:rsidRPr="006F6824">
              <w:rPr>
                <w:i/>
                <w:iCs/>
                <w:color w:val="000000" w:themeColor="text1"/>
                <w:sz w:val="20"/>
              </w:rPr>
              <w:t xml:space="preserve">Veiklos su vietos bendruomene apims stovyklos vaikams, laisvalaikio jaunimui bei fizinio aktyvumo didinimo veiklų organizavimą, kuriose dalyvaus pabėgėliai iš Ukrainos bei vietos bendruomenės nariai (ne daugiau kaip 40 proc. nuo visų dalyvių). </w:t>
            </w:r>
          </w:p>
        </w:tc>
        <w:tc>
          <w:tcPr>
            <w:tcW w:w="1418" w:type="dxa"/>
            <w:hideMark/>
          </w:tcPr>
          <w:p w14:paraId="2327042C" w14:textId="77777777" w:rsidR="003E756C" w:rsidRPr="007A3078" w:rsidRDefault="003E756C" w:rsidP="00F32F18">
            <w:pPr>
              <w:rPr>
                <w:b/>
                <w:bCs/>
                <w:i/>
                <w:iCs/>
                <w:color w:val="000000" w:themeColor="text1"/>
                <w:sz w:val="20"/>
              </w:rPr>
            </w:pPr>
          </w:p>
        </w:tc>
        <w:tc>
          <w:tcPr>
            <w:tcW w:w="1443" w:type="dxa"/>
            <w:hideMark/>
          </w:tcPr>
          <w:p w14:paraId="2AD7CDA0" w14:textId="77777777" w:rsidR="003E756C" w:rsidRPr="006F6824" w:rsidRDefault="003E756C" w:rsidP="00F32F18">
            <w:pPr>
              <w:rPr>
                <w:b/>
                <w:bCs/>
                <w:i/>
                <w:iCs/>
                <w:color w:val="000000" w:themeColor="text1"/>
                <w:sz w:val="20"/>
              </w:rPr>
            </w:pPr>
          </w:p>
        </w:tc>
        <w:tc>
          <w:tcPr>
            <w:tcW w:w="1250" w:type="dxa"/>
            <w:hideMark/>
          </w:tcPr>
          <w:p w14:paraId="33F82B19" w14:textId="77777777" w:rsidR="003E756C" w:rsidRPr="006F6824" w:rsidRDefault="003E756C" w:rsidP="00F32F18">
            <w:pPr>
              <w:rPr>
                <w:b/>
                <w:bCs/>
                <w:i/>
                <w:iCs/>
                <w:color w:val="000000" w:themeColor="text1"/>
                <w:sz w:val="20"/>
              </w:rPr>
            </w:pPr>
            <w:r w:rsidRPr="006F6824">
              <w:rPr>
                <w:b/>
                <w:bCs/>
                <w:i/>
                <w:iCs/>
                <w:color w:val="000000" w:themeColor="text1"/>
                <w:sz w:val="20"/>
              </w:rPr>
              <w:t>5</w:t>
            </w:r>
            <w:r>
              <w:rPr>
                <w:b/>
                <w:bCs/>
                <w:i/>
                <w:iCs/>
                <w:color w:val="000000" w:themeColor="text1"/>
                <w:sz w:val="20"/>
              </w:rPr>
              <w:t> </w:t>
            </w:r>
            <w:r w:rsidRPr="006F6824">
              <w:rPr>
                <w:b/>
                <w:bCs/>
                <w:i/>
                <w:iCs/>
                <w:color w:val="000000" w:themeColor="text1"/>
                <w:sz w:val="20"/>
              </w:rPr>
              <w:t>500</w:t>
            </w:r>
            <w:r>
              <w:rPr>
                <w:b/>
                <w:bCs/>
                <w:i/>
                <w:iCs/>
                <w:color w:val="000000" w:themeColor="text1"/>
                <w:sz w:val="20"/>
              </w:rPr>
              <w:t>,00</w:t>
            </w:r>
            <w:r w:rsidRPr="006F6824">
              <w:rPr>
                <w:b/>
                <w:bCs/>
                <w:i/>
                <w:iCs/>
                <w:color w:val="000000" w:themeColor="text1"/>
                <w:sz w:val="20"/>
              </w:rPr>
              <w:t>, iš kurių:</w:t>
            </w:r>
          </w:p>
        </w:tc>
      </w:tr>
      <w:tr w:rsidR="003E756C" w:rsidRPr="006F6824" w14:paraId="6B882A5E" w14:textId="77777777" w:rsidTr="00F32F18">
        <w:trPr>
          <w:trHeight w:val="600"/>
        </w:trPr>
        <w:tc>
          <w:tcPr>
            <w:tcW w:w="850" w:type="dxa"/>
            <w:hideMark/>
          </w:tcPr>
          <w:p w14:paraId="7F915F39" w14:textId="77777777" w:rsidR="003E756C" w:rsidRPr="006F6824" w:rsidRDefault="003E756C" w:rsidP="00F32F18">
            <w:pPr>
              <w:rPr>
                <w:i/>
                <w:iCs/>
                <w:color w:val="000000" w:themeColor="text1"/>
                <w:sz w:val="20"/>
              </w:rPr>
            </w:pPr>
            <w:r w:rsidRPr="006F6824">
              <w:rPr>
                <w:i/>
                <w:iCs/>
                <w:color w:val="000000" w:themeColor="text1"/>
                <w:sz w:val="20"/>
              </w:rPr>
              <w:t>3.1.</w:t>
            </w:r>
          </w:p>
        </w:tc>
        <w:tc>
          <w:tcPr>
            <w:tcW w:w="3256" w:type="dxa"/>
            <w:noWrap/>
            <w:hideMark/>
          </w:tcPr>
          <w:p w14:paraId="06FF18C7" w14:textId="77777777" w:rsidR="003E756C" w:rsidRPr="006F6824" w:rsidRDefault="003E756C" w:rsidP="00F32F18">
            <w:pPr>
              <w:rPr>
                <w:i/>
                <w:iCs/>
                <w:color w:val="000000" w:themeColor="text1"/>
                <w:sz w:val="20"/>
              </w:rPr>
            </w:pPr>
            <w:r w:rsidRPr="006F6824">
              <w:rPr>
                <w:i/>
                <w:iCs/>
                <w:color w:val="000000" w:themeColor="text1"/>
                <w:sz w:val="20"/>
              </w:rPr>
              <w:t>Stovykla vaikams</w:t>
            </w:r>
          </w:p>
        </w:tc>
        <w:tc>
          <w:tcPr>
            <w:tcW w:w="2964" w:type="dxa"/>
            <w:hideMark/>
          </w:tcPr>
          <w:p w14:paraId="03664291" w14:textId="77777777" w:rsidR="003E756C" w:rsidRPr="006F6824" w:rsidRDefault="003E756C" w:rsidP="00F32F18">
            <w:pPr>
              <w:rPr>
                <w:i/>
                <w:iCs/>
                <w:color w:val="000000" w:themeColor="text1"/>
                <w:sz w:val="20"/>
              </w:rPr>
            </w:pPr>
            <w:r w:rsidRPr="006F6824">
              <w:rPr>
                <w:i/>
                <w:iCs/>
                <w:color w:val="000000" w:themeColor="text1"/>
                <w:sz w:val="20"/>
              </w:rPr>
              <w:t>Dalyvių skaičius – 20, iš kurių iki 40 proc. gali būti vietos bendruomenės nariai</w:t>
            </w:r>
          </w:p>
          <w:p w14:paraId="051477F7" w14:textId="77777777" w:rsidR="003E756C" w:rsidRPr="006F6824" w:rsidRDefault="003E756C" w:rsidP="00F32F18">
            <w:pPr>
              <w:rPr>
                <w:i/>
                <w:iCs/>
                <w:color w:val="000000" w:themeColor="text1"/>
                <w:sz w:val="20"/>
              </w:rPr>
            </w:pPr>
            <w:r w:rsidRPr="006F6824">
              <w:rPr>
                <w:i/>
                <w:iCs/>
                <w:color w:val="000000" w:themeColor="text1"/>
                <w:sz w:val="20"/>
              </w:rPr>
              <w:t xml:space="preserve">Minimali stovyklos trukmė – paeiliui einančios 5 dienos, ne mažiau 8 val. per dieną. </w:t>
            </w:r>
          </w:p>
        </w:tc>
        <w:tc>
          <w:tcPr>
            <w:tcW w:w="3131" w:type="dxa"/>
            <w:hideMark/>
          </w:tcPr>
          <w:p w14:paraId="7D4AF68C" w14:textId="77777777" w:rsidR="003E756C" w:rsidRPr="006F6824" w:rsidRDefault="003E756C" w:rsidP="00F32F18">
            <w:pPr>
              <w:rPr>
                <w:i/>
                <w:iCs/>
                <w:color w:val="000000" w:themeColor="text1"/>
                <w:sz w:val="20"/>
              </w:rPr>
            </w:pPr>
            <w:r w:rsidRPr="006F6824">
              <w:rPr>
                <w:i/>
                <w:iCs/>
                <w:color w:val="000000" w:themeColor="text1"/>
                <w:sz w:val="20"/>
              </w:rPr>
              <w:t xml:space="preserve">Preliminarus vieno dalyvio dalyvavimo stovykloje dienos įkainis – 30 Eur / dalyvavimui stovykloje skiriama suma – 150 Eur. Į šias išlaidas įskaičiuojamas stovyklos ir jos veiklų organizavimas bei įgyvendinimas, maitinimas.  </w:t>
            </w:r>
          </w:p>
        </w:tc>
        <w:tc>
          <w:tcPr>
            <w:tcW w:w="1418" w:type="dxa"/>
            <w:hideMark/>
          </w:tcPr>
          <w:p w14:paraId="3FE1656D" w14:textId="77777777" w:rsidR="003E756C" w:rsidRPr="007A3078" w:rsidRDefault="003E756C" w:rsidP="00F32F18">
            <w:pPr>
              <w:rPr>
                <w:i/>
                <w:iCs/>
                <w:color w:val="000000" w:themeColor="text1"/>
                <w:sz w:val="20"/>
              </w:rPr>
            </w:pPr>
            <w:r w:rsidRPr="007A3078">
              <w:rPr>
                <w:i/>
                <w:iCs/>
                <w:color w:val="000000" w:themeColor="text1"/>
                <w:sz w:val="20"/>
              </w:rPr>
              <w:t>2023-06</w:t>
            </w:r>
          </w:p>
        </w:tc>
        <w:tc>
          <w:tcPr>
            <w:tcW w:w="1443" w:type="dxa"/>
            <w:hideMark/>
          </w:tcPr>
          <w:p w14:paraId="44FCD725" w14:textId="77777777" w:rsidR="003E756C" w:rsidRPr="006F6824" w:rsidRDefault="003E756C" w:rsidP="00F32F18">
            <w:pPr>
              <w:rPr>
                <w:i/>
                <w:iCs/>
                <w:color w:val="000000" w:themeColor="text1"/>
                <w:sz w:val="20"/>
              </w:rPr>
            </w:pPr>
            <w:r w:rsidRPr="006F6824">
              <w:rPr>
                <w:i/>
                <w:iCs/>
                <w:color w:val="000000" w:themeColor="text1"/>
                <w:sz w:val="20"/>
              </w:rPr>
              <w:t>2023-08</w:t>
            </w:r>
          </w:p>
        </w:tc>
        <w:tc>
          <w:tcPr>
            <w:tcW w:w="1250" w:type="dxa"/>
            <w:hideMark/>
          </w:tcPr>
          <w:p w14:paraId="32D68A66" w14:textId="77777777" w:rsidR="003E756C" w:rsidRPr="006F6824" w:rsidRDefault="003E756C" w:rsidP="00F32F18">
            <w:pPr>
              <w:rPr>
                <w:i/>
                <w:iCs/>
                <w:color w:val="000000" w:themeColor="text1"/>
                <w:sz w:val="20"/>
              </w:rPr>
            </w:pPr>
            <w:r w:rsidRPr="006F6824">
              <w:rPr>
                <w:i/>
                <w:iCs/>
                <w:color w:val="000000" w:themeColor="text1"/>
                <w:sz w:val="20"/>
              </w:rPr>
              <w:t>3</w:t>
            </w:r>
            <w:r>
              <w:rPr>
                <w:i/>
                <w:iCs/>
                <w:color w:val="000000" w:themeColor="text1"/>
                <w:sz w:val="20"/>
              </w:rPr>
              <w:t> </w:t>
            </w:r>
            <w:r w:rsidRPr="006F6824">
              <w:rPr>
                <w:i/>
                <w:iCs/>
                <w:color w:val="000000" w:themeColor="text1"/>
                <w:sz w:val="20"/>
              </w:rPr>
              <w:t>000</w:t>
            </w:r>
            <w:r>
              <w:rPr>
                <w:i/>
                <w:iCs/>
                <w:color w:val="000000" w:themeColor="text1"/>
                <w:sz w:val="20"/>
              </w:rPr>
              <w:t>,00</w:t>
            </w:r>
          </w:p>
        </w:tc>
      </w:tr>
      <w:tr w:rsidR="003E756C" w:rsidRPr="006F6824" w14:paraId="1370AB5F" w14:textId="77777777" w:rsidTr="00F32F18">
        <w:trPr>
          <w:trHeight w:val="421"/>
        </w:trPr>
        <w:tc>
          <w:tcPr>
            <w:tcW w:w="850" w:type="dxa"/>
            <w:hideMark/>
          </w:tcPr>
          <w:p w14:paraId="61CE44A5" w14:textId="77777777" w:rsidR="003E756C" w:rsidRPr="006F6824" w:rsidRDefault="003E756C" w:rsidP="00F32F18">
            <w:pPr>
              <w:rPr>
                <w:i/>
                <w:iCs/>
                <w:color w:val="000000" w:themeColor="text1"/>
                <w:sz w:val="20"/>
              </w:rPr>
            </w:pPr>
            <w:r w:rsidRPr="006F6824">
              <w:rPr>
                <w:i/>
                <w:iCs/>
                <w:color w:val="000000" w:themeColor="text1"/>
                <w:sz w:val="20"/>
              </w:rPr>
              <w:t>3.2.</w:t>
            </w:r>
          </w:p>
        </w:tc>
        <w:tc>
          <w:tcPr>
            <w:tcW w:w="3256" w:type="dxa"/>
            <w:noWrap/>
            <w:hideMark/>
          </w:tcPr>
          <w:p w14:paraId="412C4861" w14:textId="77777777" w:rsidR="003E756C" w:rsidRPr="006F6824" w:rsidRDefault="003E756C" w:rsidP="00F32F18">
            <w:pPr>
              <w:rPr>
                <w:i/>
                <w:iCs/>
                <w:color w:val="000000" w:themeColor="text1"/>
                <w:sz w:val="20"/>
              </w:rPr>
            </w:pPr>
            <w:r w:rsidRPr="006F6824">
              <w:rPr>
                <w:i/>
                <w:iCs/>
                <w:color w:val="000000" w:themeColor="text1"/>
                <w:sz w:val="20"/>
              </w:rPr>
              <w:t>Laisvalaikio užimtumas paaugliams</w:t>
            </w:r>
          </w:p>
        </w:tc>
        <w:tc>
          <w:tcPr>
            <w:tcW w:w="2964" w:type="dxa"/>
            <w:hideMark/>
          </w:tcPr>
          <w:p w14:paraId="5AE1944B" w14:textId="77777777" w:rsidR="003E756C" w:rsidRPr="006F6824" w:rsidRDefault="003E756C" w:rsidP="00F32F18">
            <w:pPr>
              <w:rPr>
                <w:i/>
                <w:iCs/>
                <w:color w:val="000000" w:themeColor="text1"/>
                <w:sz w:val="20"/>
              </w:rPr>
            </w:pPr>
            <w:r w:rsidRPr="006F6824">
              <w:rPr>
                <w:i/>
                <w:iCs/>
                <w:color w:val="000000" w:themeColor="text1"/>
                <w:sz w:val="20"/>
              </w:rPr>
              <w:t>Dalyvių skaičius – 20, iš kurių iki 40 proc. gali būti vietos bendruomenės nariai.</w:t>
            </w:r>
          </w:p>
          <w:p w14:paraId="1B02E008" w14:textId="77777777" w:rsidR="003E756C" w:rsidRPr="006F6824" w:rsidRDefault="003E756C" w:rsidP="00F32F18">
            <w:pPr>
              <w:rPr>
                <w:i/>
                <w:iCs/>
                <w:color w:val="000000" w:themeColor="text1"/>
                <w:sz w:val="20"/>
              </w:rPr>
            </w:pPr>
            <w:r w:rsidRPr="006F6824">
              <w:rPr>
                <w:i/>
                <w:iCs/>
                <w:color w:val="000000" w:themeColor="text1"/>
                <w:sz w:val="20"/>
              </w:rPr>
              <w:t>Minimali veiklos apimtis – ne mažiau 5 veiklos, vykstančios skirtingomis dienomis po 2 val.</w:t>
            </w:r>
          </w:p>
        </w:tc>
        <w:tc>
          <w:tcPr>
            <w:tcW w:w="3131" w:type="dxa"/>
            <w:hideMark/>
          </w:tcPr>
          <w:p w14:paraId="58596421" w14:textId="77777777" w:rsidR="003E756C" w:rsidRPr="006F6824" w:rsidRDefault="003E756C" w:rsidP="00F32F18">
            <w:pPr>
              <w:rPr>
                <w:i/>
                <w:iCs/>
                <w:color w:val="000000" w:themeColor="text1"/>
                <w:sz w:val="20"/>
              </w:rPr>
            </w:pPr>
            <w:r w:rsidRPr="006F6824">
              <w:rPr>
                <w:i/>
                <w:iCs/>
                <w:color w:val="000000" w:themeColor="text1"/>
                <w:sz w:val="20"/>
              </w:rPr>
              <w:t>Vieno dalyvio dalyvavimui veikloje numatoma skirti iki 75 Eur.</w:t>
            </w:r>
          </w:p>
          <w:p w14:paraId="78631BEE" w14:textId="77777777" w:rsidR="003E756C" w:rsidRPr="006F6824" w:rsidRDefault="003E756C" w:rsidP="00F32F18">
            <w:pPr>
              <w:rPr>
                <w:i/>
                <w:iCs/>
                <w:color w:val="000000" w:themeColor="text1"/>
                <w:sz w:val="20"/>
              </w:rPr>
            </w:pPr>
            <w:r w:rsidRPr="006F6824">
              <w:rPr>
                <w:i/>
                <w:iCs/>
                <w:color w:val="000000" w:themeColor="text1"/>
                <w:sz w:val="20"/>
              </w:rPr>
              <w:t xml:space="preserve">Į šios veiklos išlaidas įskaičiuojamas veiklos organizavimas bei įgyvendinimas, veiklai reikalingos priemonės ar inventorius, gali būti įskaičiuotas dalinis maitinimas. </w:t>
            </w:r>
          </w:p>
        </w:tc>
        <w:tc>
          <w:tcPr>
            <w:tcW w:w="1418" w:type="dxa"/>
            <w:hideMark/>
          </w:tcPr>
          <w:p w14:paraId="0D33606A" w14:textId="77777777" w:rsidR="003E756C" w:rsidRPr="007A3078" w:rsidRDefault="003E756C" w:rsidP="00F32F18">
            <w:pPr>
              <w:rPr>
                <w:i/>
                <w:iCs/>
                <w:color w:val="000000" w:themeColor="text1"/>
                <w:sz w:val="20"/>
              </w:rPr>
            </w:pPr>
            <w:r w:rsidRPr="007A3078">
              <w:rPr>
                <w:i/>
                <w:iCs/>
                <w:color w:val="000000" w:themeColor="text1"/>
                <w:sz w:val="20"/>
              </w:rPr>
              <w:t>2023-06</w:t>
            </w:r>
          </w:p>
        </w:tc>
        <w:tc>
          <w:tcPr>
            <w:tcW w:w="1443" w:type="dxa"/>
            <w:hideMark/>
          </w:tcPr>
          <w:p w14:paraId="07068C2B" w14:textId="77777777" w:rsidR="003E756C" w:rsidRPr="006F6824" w:rsidRDefault="003E756C" w:rsidP="00F32F18">
            <w:pPr>
              <w:rPr>
                <w:i/>
                <w:iCs/>
                <w:color w:val="000000" w:themeColor="text1"/>
                <w:sz w:val="20"/>
              </w:rPr>
            </w:pPr>
            <w:r w:rsidRPr="006F6824">
              <w:rPr>
                <w:i/>
                <w:iCs/>
                <w:color w:val="000000" w:themeColor="text1"/>
                <w:sz w:val="20"/>
              </w:rPr>
              <w:t>2023-10</w:t>
            </w:r>
          </w:p>
        </w:tc>
        <w:tc>
          <w:tcPr>
            <w:tcW w:w="1250" w:type="dxa"/>
            <w:hideMark/>
          </w:tcPr>
          <w:p w14:paraId="213BEFF1" w14:textId="77777777" w:rsidR="003E756C" w:rsidRPr="006F6824" w:rsidRDefault="003E756C" w:rsidP="00F32F18">
            <w:pPr>
              <w:rPr>
                <w:i/>
                <w:iCs/>
                <w:color w:val="000000" w:themeColor="text1"/>
                <w:sz w:val="20"/>
              </w:rPr>
            </w:pPr>
            <w:r w:rsidRPr="006F6824">
              <w:rPr>
                <w:i/>
                <w:iCs/>
                <w:color w:val="000000" w:themeColor="text1"/>
                <w:sz w:val="20"/>
              </w:rPr>
              <w:t>1</w:t>
            </w:r>
            <w:r>
              <w:rPr>
                <w:i/>
                <w:iCs/>
                <w:color w:val="000000" w:themeColor="text1"/>
                <w:sz w:val="20"/>
              </w:rPr>
              <w:t> </w:t>
            </w:r>
            <w:r w:rsidRPr="006F6824">
              <w:rPr>
                <w:i/>
                <w:iCs/>
                <w:color w:val="000000" w:themeColor="text1"/>
                <w:sz w:val="20"/>
              </w:rPr>
              <w:t>500</w:t>
            </w:r>
            <w:r>
              <w:rPr>
                <w:i/>
                <w:iCs/>
                <w:color w:val="000000" w:themeColor="text1"/>
                <w:sz w:val="20"/>
              </w:rPr>
              <w:t>,00</w:t>
            </w:r>
          </w:p>
        </w:tc>
      </w:tr>
      <w:tr w:rsidR="003E756C" w:rsidRPr="006F6824" w14:paraId="60D0B7D0" w14:textId="77777777" w:rsidTr="00F32F18">
        <w:trPr>
          <w:trHeight w:val="600"/>
        </w:trPr>
        <w:tc>
          <w:tcPr>
            <w:tcW w:w="850" w:type="dxa"/>
            <w:hideMark/>
          </w:tcPr>
          <w:p w14:paraId="646B258A" w14:textId="77777777" w:rsidR="003E756C" w:rsidRPr="006F6824" w:rsidRDefault="003E756C" w:rsidP="00F32F18">
            <w:pPr>
              <w:rPr>
                <w:i/>
                <w:iCs/>
                <w:color w:val="000000" w:themeColor="text1"/>
                <w:sz w:val="20"/>
              </w:rPr>
            </w:pPr>
            <w:r w:rsidRPr="006F6824">
              <w:rPr>
                <w:i/>
                <w:iCs/>
                <w:color w:val="000000" w:themeColor="text1"/>
                <w:sz w:val="20"/>
              </w:rPr>
              <w:t>3.3.</w:t>
            </w:r>
          </w:p>
        </w:tc>
        <w:tc>
          <w:tcPr>
            <w:tcW w:w="3256" w:type="dxa"/>
            <w:noWrap/>
            <w:hideMark/>
          </w:tcPr>
          <w:p w14:paraId="7D8C0AA7" w14:textId="77777777" w:rsidR="003E756C" w:rsidRPr="006F6824" w:rsidRDefault="003E756C" w:rsidP="00F32F18">
            <w:pPr>
              <w:rPr>
                <w:i/>
                <w:iCs/>
                <w:color w:val="000000" w:themeColor="text1"/>
                <w:sz w:val="20"/>
              </w:rPr>
            </w:pPr>
            <w:r w:rsidRPr="006F6824">
              <w:rPr>
                <w:i/>
                <w:iCs/>
                <w:color w:val="000000" w:themeColor="text1"/>
                <w:sz w:val="20"/>
              </w:rPr>
              <w:t>Fizinio aktyvumo didinimas</w:t>
            </w:r>
          </w:p>
        </w:tc>
        <w:tc>
          <w:tcPr>
            <w:tcW w:w="2964" w:type="dxa"/>
            <w:hideMark/>
          </w:tcPr>
          <w:p w14:paraId="00819B9D" w14:textId="77777777" w:rsidR="003E756C" w:rsidRPr="006F6824" w:rsidRDefault="003E756C" w:rsidP="00F32F18">
            <w:pPr>
              <w:rPr>
                <w:i/>
                <w:iCs/>
                <w:color w:val="000000" w:themeColor="text1"/>
                <w:sz w:val="20"/>
              </w:rPr>
            </w:pPr>
            <w:r w:rsidRPr="006F6824">
              <w:rPr>
                <w:i/>
                <w:iCs/>
                <w:color w:val="000000" w:themeColor="text1"/>
                <w:sz w:val="20"/>
              </w:rPr>
              <w:t xml:space="preserve">Dalyvių skaičius – 20, iš kurių iki 40 proc. gali būti vietos bendruomenės nariai. </w:t>
            </w:r>
          </w:p>
          <w:p w14:paraId="073B7BBA" w14:textId="77777777" w:rsidR="003E756C" w:rsidRPr="006F6824" w:rsidRDefault="003E756C" w:rsidP="00F32F18">
            <w:pPr>
              <w:rPr>
                <w:i/>
                <w:iCs/>
                <w:color w:val="000000" w:themeColor="text1"/>
                <w:sz w:val="20"/>
              </w:rPr>
            </w:pPr>
            <w:r w:rsidRPr="006F6824">
              <w:rPr>
                <w:i/>
                <w:iCs/>
                <w:color w:val="000000" w:themeColor="text1"/>
                <w:sz w:val="20"/>
              </w:rPr>
              <w:lastRenderedPageBreak/>
              <w:t xml:space="preserve">Minimali veiklos apimtis – 20 val. </w:t>
            </w:r>
          </w:p>
        </w:tc>
        <w:tc>
          <w:tcPr>
            <w:tcW w:w="3131" w:type="dxa"/>
            <w:hideMark/>
          </w:tcPr>
          <w:p w14:paraId="10065010" w14:textId="77777777" w:rsidR="003E756C" w:rsidRPr="006F6824" w:rsidRDefault="003E756C" w:rsidP="00F32F18">
            <w:pPr>
              <w:rPr>
                <w:i/>
                <w:iCs/>
                <w:color w:val="000000" w:themeColor="text1"/>
                <w:sz w:val="20"/>
              </w:rPr>
            </w:pPr>
            <w:r w:rsidRPr="006F6824">
              <w:rPr>
                <w:i/>
                <w:iCs/>
                <w:color w:val="000000" w:themeColor="text1"/>
                <w:sz w:val="20"/>
              </w:rPr>
              <w:lastRenderedPageBreak/>
              <w:t xml:space="preserve">Fizinio aktyvumo didinimas gali apimti įvairias veiklas – šokių </w:t>
            </w:r>
            <w:r w:rsidRPr="006F6824">
              <w:rPr>
                <w:i/>
                <w:iCs/>
                <w:color w:val="000000" w:themeColor="text1"/>
                <w:sz w:val="20"/>
              </w:rPr>
              <w:lastRenderedPageBreak/>
              <w:t xml:space="preserve">pamokas, sporto užsiėmimus, žygius ir kt. </w:t>
            </w:r>
          </w:p>
          <w:p w14:paraId="5D3A2B59" w14:textId="77777777" w:rsidR="003E756C" w:rsidRPr="006F6824" w:rsidRDefault="003E756C" w:rsidP="00F32F18">
            <w:pPr>
              <w:rPr>
                <w:i/>
                <w:iCs/>
                <w:color w:val="000000" w:themeColor="text1"/>
                <w:sz w:val="20"/>
              </w:rPr>
            </w:pPr>
            <w:r w:rsidRPr="006F6824">
              <w:rPr>
                <w:i/>
                <w:iCs/>
                <w:color w:val="000000" w:themeColor="text1"/>
                <w:sz w:val="20"/>
              </w:rPr>
              <w:t>Preliminarus veiklos vienos val. įkainis grupei – iki 50 Eur.</w:t>
            </w:r>
            <w:r w:rsidRPr="006F6824">
              <w:rPr>
                <w:i/>
                <w:iCs/>
                <w:color w:val="000000" w:themeColor="text1"/>
                <w:sz w:val="20"/>
              </w:rPr>
              <w:br/>
              <w:t>Į šios veiklos išlaidas įskaičiuojamas veiklos organizavimas bei įgyvendinimas, veiklai reikalingos priemonės ar inventorius.</w:t>
            </w:r>
          </w:p>
        </w:tc>
        <w:tc>
          <w:tcPr>
            <w:tcW w:w="1418" w:type="dxa"/>
            <w:hideMark/>
          </w:tcPr>
          <w:p w14:paraId="1B9DDA00" w14:textId="77777777" w:rsidR="003E756C" w:rsidRPr="007A3078" w:rsidRDefault="003E756C" w:rsidP="00F32F18">
            <w:pPr>
              <w:rPr>
                <w:i/>
                <w:iCs/>
                <w:color w:val="000000" w:themeColor="text1"/>
                <w:sz w:val="20"/>
              </w:rPr>
            </w:pPr>
            <w:r w:rsidRPr="007A3078">
              <w:rPr>
                <w:i/>
                <w:iCs/>
                <w:color w:val="000000" w:themeColor="text1"/>
                <w:sz w:val="20"/>
              </w:rPr>
              <w:lastRenderedPageBreak/>
              <w:t>2023-06</w:t>
            </w:r>
          </w:p>
        </w:tc>
        <w:tc>
          <w:tcPr>
            <w:tcW w:w="1443" w:type="dxa"/>
            <w:hideMark/>
          </w:tcPr>
          <w:p w14:paraId="11C0F9EF" w14:textId="77777777" w:rsidR="003E756C" w:rsidRPr="006F6824" w:rsidRDefault="003E756C" w:rsidP="00F32F18">
            <w:pPr>
              <w:rPr>
                <w:i/>
                <w:iCs/>
                <w:color w:val="000000" w:themeColor="text1"/>
                <w:sz w:val="20"/>
              </w:rPr>
            </w:pPr>
            <w:r w:rsidRPr="006F6824">
              <w:rPr>
                <w:i/>
                <w:iCs/>
                <w:color w:val="000000" w:themeColor="text1"/>
                <w:sz w:val="20"/>
              </w:rPr>
              <w:t>2023-12</w:t>
            </w:r>
          </w:p>
        </w:tc>
        <w:tc>
          <w:tcPr>
            <w:tcW w:w="1250" w:type="dxa"/>
            <w:hideMark/>
          </w:tcPr>
          <w:p w14:paraId="334107B0" w14:textId="77777777" w:rsidR="003E756C" w:rsidRPr="006F6824" w:rsidRDefault="003E756C" w:rsidP="00F32F18">
            <w:pPr>
              <w:rPr>
                <w:i/>
                <w:iCs/>
                <w:color w:val="000000" w:themeColor="text1"/>
                <w:sz w:val="20"/>
              </w:rPr>
            </w:pPr>
            <w:r w:rsidRPr="006F6824">
              <w:rPr>
                <w:i/>
                <w:iCs/>
                <w:color w:val="000000" w:themeColor="text1"/>
                <w:sz w:val="20"/>
              </w:rPr>
              <w:t>1</w:t>
            </w:r>
            <w:r>
              <w:rPr>
                <w:i/>
                <w:iCs/>
                <w:color w:val="000000" w:themeColor="text1"/>
                <w:sz w:val="20"/>
              </w:rPr>
              <w:t> </w:t>
            </w:r>
            <w:r w:rsidRPr="006F6824">
              <w:rPr>
                <w:i/>
                <w:iCs/>
                <w:color w:val="000000" w:themeColor="text1"/>
                <w:sz w:val="20"/>
              </w:rPr>
              <w:t>000</w:t>
            </w:r>
            <w:r>
              <w:rPr>
                <w:i/>
                <w:iCs/>
                <w:color w:val="000000" w:themeColor="text1"/>
                <w:sz w:val="20"/>
              </w:rPr>
              <w:t>,00</w:t>
            </w:r>
          </w:p>
        </w:tc>
      </w:tr>
      <w:tr w:rsidR="003E756C" w:rsidRPr="006F6824" w14:paraId="02C6228E" w14:textId="77777777" w:rsidTr="00F32F18">
        <w:trPr>
          <w:trHeight w:val="600"/>
        </w:trPr>
        <w:tc>
          <w:tcPr>
            <w:tcW w:w="850" w:type="dxa"/>
            <w:hideMark/>
          </w:tcPr>
          <w:p w14:paraId="42288E57" w14:textId="77777777" w:rsidR="003E756C" w:rsidRPr="006F6824" w:rsidRDefault="003E756C" w:rsidP="00F32F18">
            <w:pPr>
              <w:rPr>
                <w:b/>
                <w:bCs/>
                <w:i/>
                <w:iCs/>
                <w:color w:val="000000" w:themeColor="text1"/>
                <w:sz w:val="20"/>
              </w:rPr>
            </w:pPr>
            <w:r w:rsidRPr="006F6824">
              <w:rPr>
                <w:b/>
                <w:bCs/>
                <w:i/>
                <w:iCs/>
                <w:color w:val="000000" w:themeColor="text1"/>
                <w:sz w:val="20"/>
              </w:rPr>
              <w:t xml:space="preserve">4. </w:t>
            </w:r>
          </w:p>
        </w:tc>
        <w:tc>
          <w:tcPr>
            <w:tcW w:w="3256" w:type="dxa"/>
            <w:noWrap/>
            <w:hideMark/>
          </w:tcPr>
          <w:p w14:paraId="28E96909" w14:textId="77777777" w:rsidR="003E756C" w:rsidRPr="006F6824" w:rsidRDefault="003E756C" w:rsidP="00F32F18">
            <w:pPr>
              <w:rPr>
                <w:b/>
                <w:bCs/>
                <w:i/>
                <w:iCs/>
                <w:color w:val="000000" w:themeColor="text1"/>
                <w:sz w:val="20"/>
              </w:rPr>
            </w:pPr>
            <w:r w:rsidRPr="006F6824">
              <w:rPr>
                <w:b/>
                <w:bCs/>
                <w:i/>
                <w:iCs/>
                <w:color w:val="000000" w:themeColor="text1"/>
                <w:sz w:val="20"/>
              </w:rPr>
              <w:t>Streso mažinimo veiklos</w:t>
            </w:r>
          </w:p>
        </w:tc>
        <w:tc>
          <w:tcPr>
            <w:tcW w:w="2964" w:type="dxa"/>
            <w:hideMark/>
          </w:tcPr>
          <w:p w14:paraId="1D6F5869" w14:textId="77777777" w:rsidR="003E756C" w:rsidRPr="006F6824" w:rsidRDefault="003E756C" w:rsidP="00F32F18">
            <w:pPr>
              <w:rPr>
                <w:i/>
                <w:iCs/>
                <w:color w:val="000000" w:themeColor="text1"/>
                <w:sz w:val="20"/>
              </w:rPr>
            </w:pPr>
            <w:r w:rsidRPr="006F6824">
              <w:rPr>
                <w:i/>
                <w:iCs/>
                <w:color w:val="000000" w:themeColor="text1"/>
                <w:sz w:val="20"/>
              </w:rPr>
              <w:t xml:space="preserve">Suorganizuotų veiklų skaičius – ne mažiau 2, iš kurių viena – apsilankymas baseine, kita – apsilankymas atpalaiduojančioje aplinkoje. </w:t>
            </w:r>
          </w:p>
        </w:tc>
        <w:tc>
          <w:tcPr>
            <w:tcW w:w="3131" w:type="dxa"/>
            <w:hideMark/>
          </w:tcPr>
          <w:p w14:paraId="539F7B53" w14:textId="77777777" w:rsidR="003E756C" w:rsidRPr="006F6824" w:rsidRDefault="003E756C" w:rsidP="00F32F18">
            <w:pPr>
              <w:rPr>
                <w:b/>
                <w:bCs/>
                <w:i/>
                <w:iCs/>
                <w:color w:val="000000" w:themeColor="text1"/>
                <w:sz w:val="20"/>
              </w:rPr>
            </w:pPr>
            <w:r w:rsidRPr="006F6824">
              <w:rPr>
                <w:i/>
                <w:iCs/>
                <w:color w:val="000000" w:themeColor="text1"/>
                <w:sz w:val="20"/>
              </w:rPr>
              <w:t>Veiklos prisidės prie pabėgėlių iš Ukrainos streso mažinimo, psichinės sveikatos gerinimo.</w:t>
            </w:r>
          </w:p>
        </w:tc>
        <w:tc>
          <w:tcPr>
            <w:tcW w:w="1418" w:type="dxa"/>
            <w:hideMark/>
          </w:tcPr>
          <w:p w14:paraId="284B0E6C" w14:textId="77777777" w:rsidR="003E756C" w:rsidRPr="007A3078" w:rsidRDefault="003E756C" w:rsidP="00F32F18">
            <w:pPr>
              <w:rPr>
                <w:b/>
                <w:bCs/>
                <w:i/>
                <w:iCs/>
                <w:color w:val="000000" w:themeColor="text1"/>
                <w:sz w:val="20"/>
              </w:rPr>
            </w:pPr>
          </w:p>
        </w:tc>
        <w:tc>
          <w:tcPr>
            <w:tcW w:w="1443" w:type="dxa"/>
            <w:hideMark/>
          </w:tcPr>
          <w:p w14:paraId="627514F5" w14:textId="77777777" w:rsidR="003E756C" w:rsidRPr="006F6824" w:rsidRDefault="003E756C" w:rsidP="00F32F18">
            <w:pPr>
              <w:rPr>
                <w:b/>
                <w:bCs/>
                <w:i/>
                <w:iCs/>
                <w:color w:val="000000" w:themeColor="text1"/>
                <w:sz w:val="20"/>
              </w:rPr>
            </w:pPr>
          </w:p>
        </w:tc>
        <w:tc>
          <w:tcPr>
            <w:tcW w:w="1250" w:type="dxa"/>
            <w:hideMark/>
          </w:tcPr>
          <w:p w14:paraId="40B1DF09" w14:textId="77777777" w:rsidR="003E756C" w:rsidRPr="006F6824" w:rsidRDefault="003E756C" w:rsidP="00F32F18">
            <w:pPr>
              <w:rPr>
                <w:b/>
                <w:bCs/>
                <w:i/>
                <w:iCs/>
                <w:color w:val="000000" w:themeColor="text1"/>
                <w:sz w:val="20"/>
              </w:rPr>
            </w:pPr>
            <w:r w:rsidRPr="006F6824">
              <w:rPr>
                <w:b/>
                <w:bCs/>
                <w:i/>
                <w:iCs/>
                <w:color w:val="000000" w:themeColor="text1"/>
                <w:sz w:val="20"/>
              </w:rPr>
              <w:t>780</w:t>
            </w:r>
            <w:r>
              <w:rPr>
                <w:b/>
                <w:bCs/>
                <w:i/>
                <w:iCs/>
                <w:color w:val="000000" w:themeColor="text1"/>
                <w:sz w:val="20"/>
              </w:rPr>
              <w:t>,00</w:t>
            </w:r>
            <w:r w:rsidRPr="006F6824">
              <w:rPr>
                <w:b/>
                <w:bCs/>
                <w:i/>
                <w:iCs/>
                <w:color w:val="000000" w:themeColor="text1"/>
                <w:sz w:val="20"/>
              </w:rPr>
              <w:t>, iš kurių:</w:t>
            </w:r>
          </w:p>
        </w:tc>
      </w:tr>
      <w:tr w:rsidR="003E756C" w:rsidRPr="006F6824" w14:paraId="1D7D6694" w14:textId="77777777" w:rsidTr="00F32F18">
        <w:trPr>
          <w:trHeight w:val="900"/>
        </w:trPr>
        <w:tc>
          <w:tcPr>
            <w:tcW w:w="850" w:type="dxa"/>
            <w:hideMark/>
          </w:tcPr>
          <w:p w14:paraId="0628639A" w14:textId="77777777" w:rsidR="003E756C" w:rsidRPr="006F6824" w:rsidRDefault="003E756C" w:rsidP="00F32F18">
            <w:pPr>
              <w:rPr>
                <w:i/>
                <w:iCs/>
                <w:color w:val="000000" w:themeColor="text1"/>
                <w:sz w:val="20"/>
              </w:rPr>
            </w:pPr>
            <w:r w:rsidRPr="006F6824">
              <w:rPr>
                <w:i/>
                <w:iCs/>
                <w:color w:val="000000" w:themeColor="text1"/>
                <w:sz w:val="20"/>
              </w:rPr>
              <w:t>4.1.</w:t>
            </w:r>
          </w:p>
        </w:tc>
        <w:tc>
          <w:tcPr>
            <w:tcW w:w="3256" w:type="dxa"/>
            <w:noWrap/>
            <w:hideMark/>
          </w:tcPr>
          <w:p w14:paraId="5681BF65" w14:textId="77777777" w:rsidR="003E756C" w:rsidRPr="006F6824" w:rsidRDefault="003E756C" w:rsidP="00F32F18">
            <w:pPr>
              <w:rPr>
                <w:i/>
                <w:iCs/>
                <w:color w:val="000000" w:themeColor="text1"/>
                <w:sz w:val="20"/>
              </w:rPr>
            </w:pPr>
            <w:r w:rsidRPr="006F6824">
              <w:rPr>
                <w:i/>
                <w:iCs/>
                <w:color w:val="000000" w:themeColor="text1"/>
                <w:sz w:val="20"/>
              </w:rPr>
              <w:t xml:space="preserve">Apsilankymas baseine </w:t>
            </w:r>
          </w:p>
        </w:tc>
        <w:tc>
          <w:tcPr>
            <w:tcW w:w="2964" w:type="dxa"/>
            <w:hideMark/>
          </w:tcPr>
          <w:p w14:paraId="4A987C38" w14:textId="77777777" w:rsidR="003E756C" w:rsidRPr="006F6824" w:rsidRDefault="003E756C" w:rsidP="00F32F18">
            <w:pPr>
              <w:rPr>
                <w:i/>
                <w:iCs/>
                <w:color w:val="000000" w:themeColor="text1"/>
                <w:sz w:val="20"/>
              </w:rPr>
            </w:pPr>
            <w:r w:rsidRPr="006F6824">
              <w:rPr>
                <w:i/>
                <w:iCs/>
                <w:color w:val="000000" w:themeColor="text1"/>
                <w:sz w:val="20"/>
              </w:rPr>
              <w:t xml:space="preserve">Suteiktų galimybių apsilankyti baseine skaičius (apsilankymų skaičius) – ne mažiau 100 </w:t>
            </w:r>
          </w:p>
        </w:tc>
        <w:tc>
          <w:tcPr>
            <w:tcW w:w="3131" w:type="dxa"/>
            <w:hideMark/>
          </w:tcPr>
          <w:p w14:paraId="56E24889" w14:textId="77777777" w:rsidR="003E756C" w:rsidRPr="006F6824" w:rsidRDefault="003E756C" w:rsidP="00F32F18">
            <w:pPr>
              <w:rPr>
                <w:i/>
                <w:iCs/>
                <w:color w:val="000000" w:themeColor="text1"/>
                <w:sz w:val="20"/>
              </w:rPr>
            </w:pPr>
            <w:r w:rsidRPr="006F6824">
              <w:rPr>
                <w:i/>
                <w:iCs/>
                <w:color w:val="000000" w:themeColor="text1"/>
                <w:sz w:val="20"/>
              </w:rPr>
              <w:t xml:space="preserve">Veikla siekiama suteikti galimybę lankytis baseine (plaukti) – užsiimti atpalaiduojančia ir ramaus pobūdžio veikla, galinčia pagerinti nuotaiką, mažinti nerimą ir depresiją. </w:t>
            </w:r>
          </w:p>
          <w:p w14:paraId="42058197" w14:textId="77777777" w:rsidR="003E756C" w:rsidRPr="006F6824" w:rsidRDefault="003E756C" w:rsidP="00F32F18">
            <w:pPr>
              <w:rPr>
                <w:i/>
                <w:iCs/>
                <w:color w:val="000000" w:themeColor="text1"/>
                <w:sz w:val="20"/>
              </w:rPr>
            </w:pPr>
            <w:r w:rsidRPr="006F6824">
              <w:rPr>
                <w:i/>
                <w:iCs/>
                <w:color w:val="000000" w:themeColor="text1"/>
                <w:sz w:val="20"/>
              </w:rPr>
              <w:t>Preliminarus vieno apsilankymo įkainis asmeniui – iki 4,80 Eur.</w:t>
            </w:r>
          </w:p>
        </w:tc>
        <w:tc>
          <w:tcPr>
            <w:tcW w:w="1418" w:type="dxa"/>
            <w:hideMark/>
          </w:tcPr>
          <w:p w14:paraId="6849652E" w14:textId="77777777" w:rsidR="003E756C" w:rsidRPr="007A3078" w:rsidRDefault="003E756C" w:rsidP="00F32F18">
            <w:pPr>
              <w:rPr>
                <w:i/>
                <w:iCs/>
                <w:color w:val="000000" w:themeColor="text1"/>
                <w:sz w:val="20"/>
              </w:rPr>
            </w:pPr>
            <w:r w:rsidRPr="007A3078">
              <w:rPr>
                <w:i/>
                <w:iCs/>
                <w:color w:val="000000" w:themeColor="text1"/>
                <w:sz w:val="20"/>
              </w:rPr>
              <w:t>2023-65</w:t>
            </w:r>
          </w:p>
        </w:tc>
        <w:tc>
          <w:tcPr>
            <w:tcW w:w="1443" w:type="dxa"/>
            <w:hideMark/>
          </w:tcPr>
          <w:p w14:paraId="62BB820E" w14:textId="77777777" w:rsidR="003E756C" w:rsidRPr="006F6824" w:rsidRDefault="003E756C" w:rsidP="00F32F18">
            <w:pPr>
              <w:rPr>
                <w:i/>
                <w:iCs/>
                <w:color w:val="000000" w:themeColor="text1"/>
                <w:sz w:val="20"/>
              </w:rPr>
            </w:pPr>
            <w:r w:rsidRPr="006F6824">
              <w:rPr>
                <w:i/>
                <w:iCs/>
                <w:color w:val="000000" w:themeColor="text1"/>
                <w:sz w:val="20"/>
              </w:rPr>
              <w:t>2023-12</w:t>
            </w:r>
          </w:p>
        </w:tc>
        <w:tc>
          <w:tcPr>
            <w:tcW w:w="1250" w:type="dxa"/>
            <w:hideMark/>
          </w:tcPr>
          <w:p w14:paraId="4E7945F3" w14:textId="77777777" w:rsidR="003E756C" w:rsidRPr="006F6824" w:rsidRDefault="003E756C" w:rsidP="00F32F18">
            <w:pPr>
              <w:rPr>
                <w:i/>
                <w:iCs/>
                <w:color w:val="000000" w:themeColor="text1"/>
                <w:sz w:val="20"/>
              </w:rPr>
            </w:pPr>
            <w:r w:rsidRPr="006F6824">
              <w:rPr>
                <w:i/>
                <w:iCs/>
                <w:color w:val="000000" w:themeColor="text1"/>
                <w:sz w:val="20"/>
              </w:rPr>
              <w:t>480</w:t>
            </w:r>
            <w:r>
              <w:rPr>
                <w:i/>
                <w:iCs/>
                <w:color w:val="000000" w:themeColor="text1"/>
                <w:sz w:val="20"/>
              </w:rPr>
              <w:t>,00</w:t>
            </w:r>
          </w:p>
        </w:tc>
      </w:tr>
      <w:tr w:rsidR="003E756C" w:rsidRPr="006F6824" w14:paraId="7B8ADC11" w14:textId="77777777" w:rsidTr="00F32F18">
        <w:trPr>
          <w:trHeight w:val="704"/>
        </w:trPr>
        <w:tc>
          <w:tcPr>
            <w:tcW w:w="850" w:type="dxa"/>
            <w:hideMark/>
          </w:tcPr>
          <w:p w14:paraId="6ED4F36F" w14:textId="77777777" w:rsidR="003E756C" w:rsidRPr="006F6824" w:rsidRDefault="003E756C" w:rsidP="00F32F18">
            <w:pPr>
              <w:rPr>
                <w:i/>
                <w:iCs/>
                <w:color w:val="000000" w:themeColor="text1"/>
                <w:sz w:val="20"/>
              </w:rPr>
            </w:pPr>
            <w:r w:rsidRPr="006F6824">
              <w:rPr>
                <w:i/>
                <w:iCs/>
                <w:color w:val="000000" w:themeColor="text1"/>
                <w:sz w:val="20"/>
              </w:rPr>
              <w:t>4.2.</w:t>
            </w:r>
          </w:p>
        </w:tc>
        <w:tc>
          <w:tcPr>
            <w:tcW w:w="3256" w:type="dxa"/>
            <w:noWrap/>
            <w:hideMark/>
          </w:tcPr>
          <w:p w14:paraId="7A8BE7F3" w14:textId="77777777" w:rsidR="003E756C" w:rsidRPr="006F6824" w:rsidRDefault="003E756C" w:rsidP="00F32F18">
            <w:pPr>
              <w:rPr>
                <w:i/>
                <w:iCs/>
                <w:color w:val="000000" w:themeColor="text1"/>
                <w:sz w:val="20"/>
              </w:rPr>
            </w:pPr>
            <w:r w:rsidRPr="006F6824">
              <w:rPr>
                <w:i/>
                <w:iCs/>
                <w:color w:val="000000" w:themeColor="text1"/>
                <w:sz w:val="20"/>
              </w:rPr>
              <w:t>Apsilankymas atpalaiduojančioje aplinkoje</w:t>
            </w:r>
          </w:p>
        </w:tc>
        <w:tc>
          <w:tcPr>
            <w:tcW w:w="2964" w:type="dxa"/>
            <w:hideMark/>
          </w:tcPr>
          <w:p w14:paraId="644E5494" w14:textId="77777777" w:rsidR="003E756C" w:rsidRPr="006F6824" w:rsidRDefault="003E756C" w:rsidP="00F32F18">
            <w:pPr>
              <w:rPr>
                <w:i/>
                <w:iCs/>
                <w:color w:val="000000" w:themeColor="text1"/>
                <w:sz w:val="20"/>
              </w:rPr>
            </w:pPr>
            <w:r w:rsidRPr="006F6824">
              <w:rPr>
                <w:i/>
                <w:iCs/>
                <w:color w:val="000000" w:themeColor="text1"/>
                <w:sz w:val="20"/>
              </w:rPr>
              <w:t>Suteiktų galimybių apsilankyti atpalaiduojančioje aplinkoje skaičius (apsilankymų skaičius) – ne mažiau 60</w:t>
            </w:r>
          </w:p>
        </w:tc>
        <w:tc>
          <w:tcPr>
            <w:tcW w:w="3131" w:type="dxa"/>
            <w:hideMark/>
          </w:tcPr>
          <w:p w14:paraId="2C0FA2FC" w14:textId="77777777" w:rsidR="003E756C" w:rsidRPr="006F6824" w:rsidRDefault="003E756C" w:rsidP="00F32F18">
            <w:pPr>
              <w:rPr>
                <w:i/>
                <w:iCs/>
                <w:color w:val="000000" w:themeColor="text1"/>
                <w:sz w:val="20"/>
              </w:rPr>
            </w:pPr>
            <w:r w:rsidRPr="006F6824">
              <w:rPr>
                <w:i/>
                <w:iCs/>
                <w:color w:val="000000" w:themeColor="text1"/>
                <w:sz w:val="20"/>
              </w:rPr>
              <w:t xml:space="preserve">Atpalaiduojanti aplinka – aplinka sukurianti palankią emocinę aplinką, tinkamą atsipalaidavimui, susikaupimui, nusiraminimui ir bendravimui per multisensorinius pojūčius. Tokia aplinka tinkami įvairaus amžiaus asmenims, galima lankytis po vieną, mažomis grupelėmis arba su lydinčiais asmenimis. Apsilankymai atpalaiduojančioje aplinkoje – apsilankymas (seansas) sensorinėje, druskų kambario, kvapų ar panašaus pobūdžio aplinkoje, kuri veiks kaip atpalaiduojanti terapija. </w:t>
            </w:r>
          </w:p>
          <w:p w14:paraId="6EEC62A1" w14:textId="77777777" w:rsidR="003E756C" w:rsidRPr="006F6824" w:rsidRDefault="003E756C" w:rsidP="00F32F18">
            <w:pPr>
              <w:rPr>
                <w:i/>
                <w:iCs/>
                <w:color w:val="000000" w:themeColor="text1"/>
                <w:sz w:val="20"/>
              </w:rPr>
            </w:pPr>
            <w:r w:rsidRPr="006F6824">
              <w:rPr>
                <w:i/>
                <w:iCs/>
                <w:color w:val="000000" w:themeColor="text1"/>
                <w:sz w:val="20"/>
              </w:rPr>
              <w:t xml:space="preserve">Preliminarus vieno apsilankymo įkainis asmeniui – iki 5 Eur. </w:t>
            </w:r>
          </w:p>
        </w:tc>
        <w:tc>
          <w:tcPr>
            <w:tcW w:w="1418" w:type="dxa"/>
            <w:hideMark/>
          </w:tcPr>
          <w:p w14:paraId="7D90A675" w14:textId="77777777" w:rsidR="003E756C" w:rsidRPr="007A3078" w:rsidRDefault="003E756C" w:rsidP="00F32F18">
            <w:pPr>
              <w:rPr>
                <w:i/>
                <w:iCs/>
                <w:color w:val="000000" w:themeColor="text1"/>
                <w:sz w:val="20"/>
              </w:rPr>
            </w:pPr>
            <w:r w:rsidRPr="007A3078">
              <w:rPr>
                <w:i/>
                <w:iCs/>
                <w:color w:val="000000" w:themeColor="text1"/>
                <w:sz w:val="20"/>
              </w:rPr>
              <w:t>2023-06</w:t>
            </w:r>
          </w:p>
        </w:tc>
        <w:tc>
          <w:tcPr>
            <w:tcW w:w="1443" w:type="dxa"/>
            <w:hideMark/>
          </w:tcPr>
          <w:p w14:paraId="314ECCF7" w14:textId="77777777" w:rsidR="003E756C" w:rsidRPr="006F6824" w:rsidRDefault="003E756C" w:rsidP="00F32F18">
            <w:pPr>
              <w:rPr>
                <w:i/>
                <w:iCs/>
                <w:color w:val="000000" w:themeColor="text1"/>
                <w:sz w:val="20"/>
              </w:rPr>
            </w:pPr>
            <w:r w:rsidRPr="006F6824">
              <w:rPr>
                <w:i/>
                <w:iCs/>
                <w:color w:val="000000" w:themeColor="text1"/>
                <w:sz w:val="20"/>
              </w:rPr>
              <w:t>2023-12</w:t>
            </w:r>
          </w:p>
        </w:tc>
        <w:tc>
          <w:tcPr>
            <w:tcW w:w="1250" w:type="dxa"/>
            <w:hideMark/>
          </w:tcPr>
          <w:p w14:paraId="371A0050" w14:textId="77777777" w:rsidR="003E756C" w:rsidRPr="006F6824" w:rsidRDefault="003E756C" w:rsidP="00F32F18">
            <w:pPr>
              <w:rPr>
                <w:i/>
                <w:iCs/>
                <w:color w:val="000000" w:themeColor="text1"/>
                <w:sz w:val="20"/>
              </w:rPr>
            </w:pPr>
            <w:r w:rsidRPr="006F6824">
              <w:rPr>
                <w:i/>
                <w:iCs/>
                <w:color w:val="000000" w:themeColor="text1"/>
                <w:sz w:val="20"/>
              </w:rPr>
              <w:t>300</w:t>
            </w:r>
            <w:r>
              <w:rPr>
                <w:i/>
                <w:iCs/>
                <w:color w:val="000000" w:themeColor="text1"/>
                <w:sz w:val="20"/>
              </w:rPr>
              <w:t>,00</w:t>
            </w:r>
          </w:p>
        </w:tc>
      </w:tr>
      <w:tr w:rsidR="003E756C" w:rsidRPr="006F6824" w14:paraId="0FC163FA" w14:textId="77777777" w:rsidTr="00F32F18">
        <w:trPr>
          <w:trHeight w:val="284"/>
        </w:trPr>
        <w:tc>
          <w:tcPr>
            <w:tcW w:w="13062" w:type="dxa"/>
            <w:gridSpan w:val="6"/>
          </w:tcPr>
          <w:p w14:paraId="192984AB" w14:textId="77777777" w:rsidR="003E756C" w:rsidRPr="00A80C7D" w:rsidRDefault="003E756C" w:rsidP="00F32F18">
            <w:pPr>
              <w:jc w:val="right"/>
              <w:rPr>
                <w:b/>
                <w:bCs/>
                <w:i/>
                <w:iCs/>
                <w:color w:val="000000" w:themeColor="text1"/>
                <w:sz w:val="20"/>
              </w:rPr>
            </w:pPr>
            <w:r w:rsidRPr="00A80C7D">
              <w:rPr>
                <w:b/>
                <w:bCs/>
                <w:i/>
                <w:iCs/>
                <w:color w:val="000000" w:themeColor="text1"/>
                <w:sz w:val="20"/>
              </w:rPr>
              <w:t>Iš viso</w:t>
            </w:r>
            <w:r>
              <w:rPr>
                <w:b/>
                <w:bCs/>
                <w:i/>
                <w:iCs/>
                <w:color w:val="000000" w:themeColor="text1"/>
                <w:sz w:val="20"/>
              </w:rPr>
              <w:t>:</w:t>
            </w:r>
          </w:p>
        </w:tc>
        <w:tc>
          <w:tcPr>
            <w:tcW w:w="1250" w:type="dxa"/>
          </w:tcPr>
          <w:p w14:paraId="68D35DC6" w14:textId="77777777" w:rsidR="003E756C" w:rsidRPr="00A80C7D" w:rsidRDefault="003E756C" w:rsidP="00F32F18">
            <w:pPr>
              <w:rPr>
                <w:b/>
                <w:bCs/>
                <w:i/>
                <w:iCs/>
                <w:color w:val="000000" w:themeColor="text1"/>
                <w:sz w:val="20"/>
              </w:rPr>
            </w:pPr>
            <w:r w:rsidRPr="00A80C7D">
              <w:rPr>
                <w:b/>
                <w:bCs/>
                <w:i/>
                <w:iCs/>
                <w:color w:val="000000" w:themeColor="text1"/>
                <w:sz w:val="20"/>
              </w:rPr>
              <w:t>11 280,00</w:t>
            </w:r>
          </w:p>
        </w:tc>
      </w:tr>
    </w:tbl>
    <w:p w14:paraId="5ABBDC26" w14:textId="4827614C" w:rsidR="00F84646" w:rsidRDefault="00351000" w:rsidP="00351000">
      <w:pPr>
        <w:jc w:val="center"/>
      </w:pPr>
      <w:r>
        <w:rPr>
          <w:color w:val="000000" w:themeColor="text1"/>
          <w:szCs w:val="24"/>
        </w:rPr>
        <w:t>___________</w:t>
      </w:r>
    </w:p>
    <w:sectPr w:rsidR="00F84646" w:rsidSect="00351000">
      <w:pgSz w:w="16838" w:h="11906" w:orient="landscape" w:code="9"/>
      <w:pgMar w:top="1702" w:right="1134" w:bottom="567" w:left="1134" w:header="964" w:footer="720" w:gutter="0"/>
      <w:cols w:space="720"/>
      <w:formProt w:val="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46"/>
    <w:rsid w:val="00351000"/>
    <w:rsid w:val="003E756C"/>
    <w:rsid w:val="00AC781A"/>
    <w:rsid w:val="00F846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266C"/>
  <w15:chartTrackingRefBased/>
  <w15:docId w15:val="{391D7257-6D91-4C6C-BB6C-244CD5F0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756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E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3554</Words>
  <Characters>2027</Characters>
  <Application>Microsoft Office Word</Application>
  <DocSecurity>0</DocSecurity>
  <Lines>16</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Šivickienė</dc:creator>
  <cp:keywords/>
  <dc:description/>
  <cp:lastModifiedBy>Rima Šivickienė</cp:lastModifiedBy>
  <cp:revision>4</cp:revision>
  <dcterms:created xsi:type="dcterms:W3CDTF">2023-06-08T08:01:00Z</dcterms:created>
  <dcterms:modified xsi:type="dcterms:W3CDTF">2023-06-08T08:02:00Z</dcterms:modified>
</cp:coreProperties>
</file>