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C7720" w14:textId="5688BD73" w:rsidR="007B37FE" w:rsidRDefault="00090D86" w:rsidP="007B37FE">
      <w:pPr>
        <w:pStyle w:val="Antrats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5A9D3729" wp14:editId="540ECAD9">
                <wp:simplePos x="0" y="0"/>
                <wp:positionH relativeFrom="column">
                  <wp:posOffset>2514600</wp:posOffset>
                </wp:positionH>
                <wp:positionV relativeFrom="paragraph">
                  <wp:posOffset>-38100</wp:posOffset>
                </wp:positionV>
                <wp:extent cx="912495" cy="796925"/>
                <wp:effectExtent l="381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495" cy="79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8860E" w14:textId="6B5FD2EC" w:rsidR="007B37FE" w:rsidRDefault="00090D86" w:rsidP="007B37FE">
                            <w:r>
                              <w:rPr>
                                <w:rFonts w:ascii="HelveticaLT" w:hAnsi="HelveticaLT"/>
                                <w:noProof/>
                              </w:rPr>
                              <w:drawing>
                                <wp:inline distT="0" distB="0" distL="0" distR="0" wp14:anchorId="2AC2EDF4" wp14:editId="3BF9708E">
                                  <wp:extent cx="723900" cy="695325"/>
                                  <wp:effectExtent l="0" t="0" r="0" b="0"/>
                                  <wp:docPr id="1" name="Paveikslėlis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9D37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" o:allowincell="f" stroked="f" strokecolor="blue">
                <v:textbox>
                  <w:txbxContent>
                    <w:p w14:paraId="3DE8860E" w14:textId="6B5FD2EC" w:rsidR="007B37FE" w:rsidRDefault="00090D86" w:rsidP="007B37FE">
                      <w:r>
                        <w:rPr>
                          <w:rFonts w:ascii="HelveticaLT" w:hAnsi="HelveticaLT"/>
                          <w:noProof/>
                        </w:rPr>
                        <w:drawing>
                          <wp:inline distT="0" distB="0" distL="0" distR="0" wp14:anchorId="2AC2EDF4" wp14:editId="3BF9708E">
                            <wp:extent cx="723900" cy="695325"/>
                            <wp:effectExtent l="0" t="0" r="0" b="0"/>
                            <wp:docPr id="1" name="Paveikslėlis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1A2EF27" w14:textId="77777777" w:rsidR="007B37FE" w:rsidRDefault="007B37FE" w:rsidP="007B37FE">
      <w:pPr>
        <w:pStyle w:val="Antrats"/>
        <w:jc w:val="center"/>
      </w:pPr>
      <w:r>
        <w:t xml:space="preserve">     </w:t>
      </w:r>
    </w:p>
    <w:p w14:paraId="62BD6D8D" w14:textId="77777777" w:rsidR="007B37FE" w:rsidRDefault="007B37FE" w:rsidP="007B37FE">
      <w:pPr>
        <w:pStyle w:val="Antrats"/>
      </w:pPr>
    </w:p>
    <w:p w14:paraId="1820B7E2" w14:textId="77777777" w:rsidR="007B37FE" w:rsidRDefault="007B37FE" w:rsidP="007B37FE">
      <w:pPr>
        <w:pStyle w:val="Antrats"/>
        <w:jc w:val="center"/>
        <w:rPr>
          <w:b/>
          <w:caps/>
        </w:rPr>
      </w:pPr>
    </w:p>
    <w:p w14:paraId="3A3B0922" w14:textId="77777777" w:rsidR="007B37FE" w:rsidRDefault="007B37FE" w:rsidP="007B37FE">
      <w:pPr>
        <w:pStyle w:val="Antrats"/>
        <w:jc w:val="center"/>
        <w:rPr>
          <w:b/>
          <w:caps/>
          <w:sz w:val="10"/>
        </w:rPr>
      </w:pPr>
    </w:p>
    <w:p w14:paraId="05DA2164" w14:textId="77777777" w:rsidR="007B37FE" w:rsidRDefault="007B37FE" w:rsidP="007B37FE">
      <w:pPr>
        <w:pStyle w:val="Antrats"/>
        <w:jc w:val="center"/>
        <w:rPr>
          <w:b/>
          <w:caps/>
          <w:sz w:val="26"/>
        </w:rPr>
      </w:pPr>
      <w:bookmarkStart w:id="0" w:name="Institucija"/>
      <w:r>
        <w:rPr>
          <w:b/>
          <w:caps/>
          <w:sz w:val="26"/>
        </w:rPr>
        <w:t>Pasvalio rajono savivaldybės administracijos</w:t>
      </w:r>
    </w:p>
    <w:p w14:paraId="1C3FAA1C" w14:textId="77777777" w:rsidR="007B37FE" w:rsidRDefault="005513D6" w:rsidP="007B37FE">
      <w:pPr>
        <w:pStyle w:val="Antrats"/>
        <w:jc w:val="center"/>
        <w:rPr>
          <w:b/>
          <w:caps/>
          <w:sz w:val="26"/>
        </w:rPr>
      </w:pPr>
      <w:r>
        <w:rPr>
          <w:b/>
          <w:caps/>
          <w:sz w:val="26"/>
        </w:rPr>
        <w:t xml:space="preserve">JONIŠKĖLIO APYLINKIŲ </w:t>
      </w:r>
      <w:r w:rsidR="007B37FE">
        <w:rPr>
          <w:b/>
          <w:caps/>
          <w:sz w:val="26"/>
        </w:rPr>
        <w:t xml:space="preserve">seniūnija </w:t>
      </w:r>
    </w:p>
    <w:bookmarkEnd w:id="0"/>
    <w:p w14:paraId="516DB12A" w14:textId="77777777" w:rsidR="007B37FE" w:rsidRDefault="007B37FE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</w:p>
    <w:p w14:paraId="78326C8D" w14:textId="77777777" w:rsidR="007B37FE" w:rsidRDefault="00672FDC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>B</w:t>
      </w:r>
      <w:r w:rsidR="007B37FE">
        <w:rPr>
          <w:sz w:val="20"/>
        </w:rPr>
        <w:t xml:space="preserve">iudžetinė įstaiga, Vytauto Didžiojo a. 1, </w:t>
      </w:r>
      <w:r w:rsidR="00E341AB">
        <w:rPr>
          <w:sz w:val="20"/>
        </w:rPr>
        <w:t>LT-</w:t>
      </w:r>
      <w:r w:rsidR="007B37FE">
        <w:rPr>
          <w:sz w:val="20"/>
        </w:rPr>
        <w:t>39143  Pasvalys.</w:t>
      </w:r>
    </w:p>
    <w:p w14:paraId="417B4453" w14:textId="77777777" w:rsidR="007B37FE" w:rsidRDefault="007B37FE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 xml:space="preserve">Duomenys kaupiami ir saugomi Juridinių asmenų registre, kodas 188753657.  </w:t>
      </w:r>
    </w:p>
    <w:p w14:paraId="30F8FB98" w14:textId="77777777" w:rsidR="007B37FE" w:rsidRDefault="007B37FE" w:rsidP="007B37FE">
      <w:pPr>
        <w:pStyle w:val="Antrats"/>
        <w:pBdr>
          <w:bottom w:val="single" w:sz="8" w:space="1" w:color="auto"/>
        </w:pBdr>
        <w:jc w:val="center"/>
        <w:rPr>
          <w:color w:val="FF0000"/>
          <w:sz w:val="20"/>
        </w:rPr>
      </w:pPr>
      <w:r>
        <w:rPr>
          <w:sz w:val="20"/>
        </w:rPr>
        <w:t xml:space="preserve">Seniūnijos duomenys: </w:t>
      </w:r>
      <w:r w:rsidR="00672FDC">
        <w:rPr>
          <w:sz w:val="20"/>
        </w:rPr>
        <w:t>b</w:t>
      </w:r>
      <w:r>
        <w:rPr>
          <w:sz w:val="20"/>
        </w:rPr>
        <w:t xml:space="preserve">iudžetinės įstaigos filialas, </w:t>
      </w:r>
      <w:r w:rsidR="005513D6">
        <w:rPr>
          <w:sz w:val="20"/>
        </w:rPr>
        <w:t>Vytauto g. 25, Joniškėlis,</w:t>
      </w:r>
      <w:r w:rsidR="00E341AB">
        <w:rPr>
          <w:sz w:val="20"/>
        </w:rPr>
        <w:t xml:space="preserve"> LT-</w:t>
      </w:r>
      <w:r w:rsidR="005513D6">
        <w:rPr>
          <w:sz w:val="20"/>
        </w:rPr>
        <w:t xml:space="preserve">39305 Pasvalio r., </w:t>
      </w:r>
    </w:p>
    <w:p w14:paraId="5AD8CF15" w14:textId="77777777" w:rsidR="007B37FE" w:rsidRPr="009819A3" w:rsidRDefault="007B37FE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  <w:r w:rsidRPr="009819A3">
        <w:rPr>
          <w:sz w:val="20"/>
        </w:rPr>
        <w:t xml:space="preserve">tel. (8 451) </w:t>
      </w:r>
      <w:r w:rsidR="009819A3" w:rsidRPr="009819A3">
        <w:rPr>
          <w:sz w:val="20"/>
        </w:rPr>
        <w:t>38 369,</w:t>
      </w:r>
      <w:r w:rsidRPr="009819A3">
        <w:rPr>
          <w:sz w:val="20"/>
        </w:rPr>
        <w:t xml:space="preserve">  </w:t>
      </w:r>
      <w:proofErr w:type="spellStart"/>
      <w:r w:rsidRPr="009819A3">
        <w:rPr>
          <w:sz w:val="20"/>
        </w:rPr>
        <w:t>el.p</w:t>
      </w:r>
      <w:proofErr w:type="spellEnd"/>
      <w:r w:rsidRPr="009819A3">
        <w:rPr>
          <w:sz w:val="20"/>
        </w:rPr>
        <w:t xml:space="preserve">. </w:t>
      </w:r>
      <w:proofErr w:type="spellStart"/>
      <w:r w:rsidR="009819A3" w:rsidRPr="009819A3">
        <w:rPr>
          <w:sz w:val="20"/>
        </w:rPr>
        <w:t>joniskelioasen</w:t>
      </w:r>
      <w:r w:rsidRPr="009819A3">
        <w:rPr>
          <w:sz w:val="20"/>
        </w:rPr>
        <w:t>@pasvalys.lt</w:t>
      </w:r>
      <w:proofErr w:type="spellEnd"/>
      <w:r w:rsidRPr="009819A3">
        <w:rPr>
          <w:sz w:val="20"/>
        </w:rPr>
        <w:t xml:space="preserve">, filialo kodas  </w:t>
      </w:r>
      <w:r w:rsidR="009819A3" w:rsidRPr="009819A3">
        <w:rPr>
          <w:sz w:val="20"/>
        </w:rPr>
        <w:t>188617269</w:t>
      </w:r>
    </w:p>
    <w:p w14:paraId="4A8D42CD" w14:textId="77777777" w:rsidR="007B37FE" w:rsidRPr="009819A3" w:rsidRDefault="007B37FE" w:rsidP="007B37FE">
      <w:pPr>
        <w:pStyle w:val="Antrats"/>
        <w:pBdr>
          <w:bottom w:val="single" w:sz="8" w:space="1" w:color="auto"/>
        </w:pBdr>
        <w:jc w:val="center"/>
        <w:rPr>
          <w:sz w:val="10"/>
        </w:rPr>
      </w:pPr>
    </w:p>
    <w:p w14:paraId="28489B13" w14:textId="77777777" w:rsidR="005E2FA1" w:rsidRDefault="005E2FA1" w:rsidP="003A4984">
      <w:pPr>
        <w:jc w:val="both"/>
      </w:pPr>
    </w:p>
    <w:p w14:paraId="0471F143" w14:textId="77777777" w:rsidR="00EF4FA6" w:rsidRDefault="00EF4FA6" w:rsidP="003A4984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1559"/>
      </w:tblGrid>
      <w:tr w:rsidR="003A4AD1" w14:paraId="7FC8C7B3" w14:textId="77777777" w:rsidTr="00EF4FA6">
        <w:trPr>
          <w:cantSplit/>
          <w:trHeight w:val="276"/>
        </w:trPr>
        <w:tc>
          <w:tcPr>
            <w:tcW w:w="4361" w:type="dxa"/>
            <w:vMerge w:val="restart"/>
          </w:tcPr>
          <w:p w14:paraId="22414426" w14:textId="77777777" w:rsidR="003A4AD1" w:rsidRDefault="003A4AD1" w:rsidP="00751E01">
            <w:bookmarkStart w:id="1" w:name="Adresatas" w:colFirst="0" w:colLast="0"/>
            <w:bookmarkStart w:id="2" w:name="Data" w:colFirst="2" w:colLast="2"/>
            <w:bookmarkStart w:id="3" w:name="Nr" w:colFirst="4" w:colLast="4"/>
            <w:r>
              <w:t xml:space="preserve">Pasvalio rajono savivaldybės </w:t>
            </w:r>
            <w:r w:rsidR="004702A6">
              <w:t>administracijos Finansų skyriui</w:t>
            </w:r>
          </w:p>
        </w:tc>
        <w:tc>
          <w:tcPr>
            <w:tcW w:w="1559" w:type="dxa"/>
            <w:vMerge w:val="restart"/>
          </w:tcPr>
          <w:p w14:paraId="3CE0311C" w14:textId="77777777" w:rsidR="003A4AD1" w:rsidRDefault="003A4AD1" w:rsidP="00751E01"/>
        </w:tc>
      </w:tr>
      <w:tr w:rsidR="003A4AD1" w14:paraId="464351B1" w14:textId="77777777" w:rsidTr="00EF4FA6">
        <w:trPr>
          <w:cantSplit/>
          <w:trHeight w:val="276"/>
        </w:trPr>
        <w:tc>
          <w:tcPr>
            <w:tcW w:w="4361" w:type="dxa"/>
            <w:vMerge/>
          </w:tcPr>
          <w:p w14:paraId="54A217A3" w14:textId="77777777" w:rsidR="003A4AD1" w:rsidRDefault="003A4AD1" w:rsidP="00751E01">
            <w:bookmarkStart w:id="4" w:name="I" w:colFirst="2" w:colLast="2"/>
            <w:bookmarkEnd w:id="1"/>
            <w:bookmarkEnd w:id="2"/>
            <w:bookmarkEnd w:id="3"/>
          </w:p>
        </w:tc>
        <w:tc>
          <w:tcPr>
            <w:tcW w:w="1559" w:type="dxa"/>
            <w:vMerge/>
          </w:tcPr>
          <w:p w14:paraId="69719A8F" w14:textId="77777777" w:rsidR="003A4AD1" w:rsidRDefault="003A4AD1" w:rsidP="00751E01"/>
        </w:tc>
      </w:tr>
      <w:bookmarkEnd w:id="4"/>
    </w:tbl>
    <w:p w14:paraId="1FA1C2CD" w14:textId="77777777" w:rsidR="00830FE0" w:rsidRPr="00830FE0" w:rsidRDefault="00830FE0" w:rsidP="00830FE0">
      <w:pPr>
        <w:jc w:val="both"/>
      </w:pPr>
    </w:p>
    <w:p w14:paraId="1BBB0199" w14:textId="77777777" w:rsidR="00830FE0" w:rsidRDefault="00830FE0" w:rsidP="00EF4FA6">
      <w:pPr>
        <w:rPr>
          <w:b/>
        </w:rPr>
      </w:pPr>
    </w:p>
    <w:p w14:paraId="70391D3A" w14:textId="710B15D6" w:rsidR="003A4AD1" w:rsidRPr="006C05EC" w:rsidRDefault="003A4AD1" w:rsidP="003A4AD1">
      <w:pPr>
        <w:rPr>
          <w:b/>
          <w:szCs w:val="24"/>
        </w:rPr>
      </w:pPr>
      <w:r w:rsidRPr="006C05EC">
        <w:rPr>
          <w:b/>
          <w:szCs w:val="24"/>
        </w:rPr>
        <w:t xml:space="preserve">AIŠKINAMASIS RAŠTAS PRIE </w:t>
      </w:r>
      <w:r w:rsidR="00057368">
        <w:rPr>
          <w:b/>
          <w:szCs w:val="24"/>
        </w:rPr>
        <w:t>20</w:t>
      </w:r>
      <w:r w:rsidR="00D744E7">
        <w:rPr>
          <w:b/>
          <w:szCs w:val="24"/>
        </w:rPr>
        <w:t>2</w:t>
      </w:r>
      <w:r w:rsidR="00CB7BEB">
        <w:rPr>
          <w:b/>
          <w:szCs w:val="24"/>
        </w:rPr>
        <w:t>3</w:t>
      </w:r>
      <w:r w:rsidR="00057368">
        <w:rPr>
          <w:b/>
          <w:szCs w:val="24"/>
        </w:rPr>
        <w:t xml:space="preserve"> METŲ</w:t>
      </w:r>
      <w:r w:rsidR="00CB7BEB">
        <w:rPr>
          <w:b/>
          <w:szCs w:val="24"/>
        </w:rPr>
        <w:t xml:space="preserve"> </w:t>
      </w:r>
      <w:r w:rsidR="00E743D4">
        <w:rPr>
          <w:b/>
          <w:szCs w:val="24"/>
        </w:rPr>
        <w:t>I</w:t>
      </w:r>
      <w:r w:rsidR="000C69B5">
        <w:rPr>
          <w:b/>
          <w:szCs w:val="24"/>
        </w:rPr>
        <w:t>I</w:t>
      </w:r>
      <w:r w:rsidR="00CB7BEB">
        <w:rPr>
          <w:b/>
          <w:szCs w:val="24"/>
        </w:rPr>
        <w:t>I KETVIRČIO</w:t>
      </w:r>
      <w:r w:rsidR="00EB3A5B">
        <w:rPr>
          <w:b/>
          <w:szCs w:val="24"/>
        </w:rPr>
        <w:t xml:space="preserve"> </w:t>
      </w:r>
      <w:r w:rsidR="000B3352">
        <w:rPr>
          <w:b/>
          <w:szCs w:val="24"/>
        </w:rPr>
        <w:t>MOKĖTINŲ SUMŲ</w:t>
      </w:r>
      <w:r w:rsidRPr="006C05EC">
        <w:rPr>
          <w:b/>
          <w:szCs w:val="24"/>
        </w:rPr>
        <w:t xml:space="preserve"> ATASKAIT</w:t>
      </w:r>
      <w:r w:rsidR="000B3352">
        <w:rPr>
          <w:b/>
          <w:szCs w:val="24"/>
        </w:rPr>
        <w:t>OS</w:t>
      </w:r>
    </w:p>
    <w:p w14:paraId="5A232152" w14:textId="77777777" w:rsidR="003A4AD1" w:rsidRDefault="003A4AD1" w:rsidP="003A4AD1">
      <w:pPr>
        <w:rPr>
          <w:b/>
          <w:sz w:val="28"/>
          <w:szCs w:val="28"/>
        </w:rPr>
      </w:pPr>
    </w:p>
    <w:p w14:paraId="10C22C52" w14:textId="3A7B7539" w:rsidR="003A4AD1" w:rsidRPr="006C05EC" w:rsidRDefault="004B5EC2" w:rsidP="003A4AD1">
      <w:pPr>
        <w:jc w:val="center"/>
        <w:rPr>
          <w:sz w:val="20"/>
        </w:rPr>
      </w:pPr>
      <w:r>
        <w:t>20</w:t>
      </w:r>
      <w:r w:rsidR="00D744E7">
        <w:t>2</w:t>
      </w:r>
      <w:r w:rsidR="00EB3A5B">
        <w:t>3</w:t>
      </w:r>
      <w:r>
        <w:t>-</w:t>
      </w:r>
      <w:r w:rsidR="000C69B5">
        <w:t>1</w:t>
      </w:r>
      <w:r w:rsidR="00EB3A5B">
        <w:t>0</w:t>
      </w:r>
      <w:r w:rsidR="003A4AD1" w:rsidRPr="006C05EC">
        <w:t>-</w:t>
      </w:r>
      <w:r w:rsidR="00E1071D">
        <w:t>1</w:t>
      </w:r>
      <w:r w:rsidR="000C69B5">
        <w:t>2</w:t>
      </w:r>
    </w:p>
    <w:p w14:paraId="042AFDFD" w14:textId="77777777" w:rsidR="003A4AD1" w:rsidRPr="006C05EC" w:rsidRDefault="003A4AD1" w:rsidP="003A4AD1">
      <w:pPr>
        <w:jc w:val="center"/>
      </w:pPr>
    </w:p>
    <w:p w14:paraId="005E8F3B" w14:textId="419781E9" w:rsidR="006C05EC" w:rsidRDefault="00A61EB8" w:rsidP="00A61EB8">
      <w:pPr>
        <w:jc w:val="both"/>
        <w:rPr>
          <w:szCs w:val="24"/>
        </w:rPr>
      </w:pPr>
      <w:r>
        <w:rPr>
          <w:szCs w:val="24"/>
        </w:rPr>
        <w:t xml:space="preserve"> </w:t>
      </w:r>
      <w:r w:rsidR="003A4AD1" w:rsidRPr="006C05EC">
        <w:rPr>
          <w:szCs w:val="24"/>
        </w:rPr>
        <w:t>20</w:t>
      </w:r>
      <w:r w:rsidR="00D744E7">
        <w:rPr>
          <w:szCs w:val="24"/>
        </w:rPr>
        <w:t>2</w:t>
      </w:r>
      <w:r w:rsidR="009E112B">
        <w:rPr>
          <w:szCs w:val="24"/>
        </w:rPr>
        <w:t>3</w:t>
      </w:r>
      <w:r w:rsidR="00C2657C">
        <w:rPr>
          <w:szCs w:val="24"/>
        </w:rPr>
        <w:t xml:space="preserve"> </w:t>
      </w:r>
      <w:r w:rsidR="003A4AD1" w:rsidRPr="006C05EC">
        <w:rPr>
          <w:szCs w:val="24"/>
        </w:rPr>
        <w:t>m. Joniškėlio apylinkių seniūnijos pagal programų sąmatas patvirtintas asignavimų planas</w:t>
      </w:r>
      <w:r w:rsidR="006A7764">
        <w:rPr>
          <w:szCs w:val="24"/>
        </w:rPr>
        <w:t xml:space="preserve"> </w:t>
      </w:r>
      <w:r w:rsidR="009E112B">
        <w:rPr>
          <w:szCs w:val="24"/>
        </w:rPr>
        <w:t>4</w:t>
      </w:r>
      <w:r w:rsidR="00E743D4">
        <w:rPr>
          <w:szCs w:val="24"/>
        </w:rPr>
        <w:t>374</w:t>
      </w:r>
      <w:r w:rsidR="006C05EC">
        <w:rPr>
          <w:szCs w:val="24"/>
        </w:rPr>
        <w:t xml:space="preserve">00,00 </w:t>
      </w:r>
      <w:r w:rsidR="009E112B">
        <w:rPr>
          <w:szCs w:val="24"/>
        </w:rPr>
        <w:t>Eur</w:t>
      </w:r>
      <w:r w:rsidR="006C05EC">
        <w:rPr>
          <w:szCs w:val="24"/>
        </w:rPr>
        <w:t>,</w:t>
      </w:r>
      <w:r w:rsidR="003A4AD1" w:rsidRPr="006C05EC">
        <w:rPr>
          <w:szCs w:val="24"/>
        </w:rPr>
        <w:t xml:space="preserve"> iš jų</w:t>
      </w:r>
      <w:r w:rsidR="006A7764">
        <w:rPr>
          <w:szCs w:val="24"/>
        </w:rPr>
        <w:t xml:space="preserve">: </w:t>
      </w:r>
      <w:r w:rsidR="009E112B">
        <w:rPr>
          <w:szCs w:val="24"/>
        </w:rPr>
        <w:t>4</w:t>
      </w:r>
      <w:r w:rsidR="00E743D4">
        <w:rPr>
          <w:szCs w:val="24"/>
        </w:rPr>
        <w:t>143</w:t>
      </w:r>
      <w:r w:rsidR="00CF4835">
        <w:rPr>
          <w:szCs w:val="24"/>
        </w:rPr>
        <w:t xml:space="preserve">00,00 </w:t>
      </w:r>
      <w:r w:rsidR="009E112B">
        <w:rPr>
          <w:szCs w:val="24"/>
        </w:rPr>
        <w:t>Eur</w:t>
      </w:r>
      <w:r w:rsidR="006C05EC" w:rsidRPr="006C05EC">
        <w:rPr>
          <w:szCs w:val="24"/>
        </w:rPr>
        <w:t xml:space="preserve"> savivaldybės savarankiškoms funkcijoms finansuoti</w:t>
      </w:r>
      <w:r w:rsidR="006B1A34">
        <w:rPr>
          <w:szCs w:val="24"/>
        </w:rPr>
        <w:t xml:space="preserve">, </w:t>
      </w:r>
      <w:r w:rsidR="009E112B">
        <w:rPr>
          <w:szCs w:val="24"/>
        </w:rPr>
        <w:t>19500</w:t>
      </w:r>
      <w:r w:rsidR="006C05EC">
        <w:rPr>
          <w:szCs w:val="24"/>
        </w:rPr>
        <w:t xml:space="preserve">,00 </w:t>
      </w:r>
      <w:r w:rsidR="009E112B">
        <w:rPr>
          <w:szCs w:val="24"/>
        </w:rPr>
        <w:t>Eur</w:t>
      </w:r>
      <w:r w:rsidR="006C05EC">
        <w:rPr>
          <w:szCs w:val="24"/>
        </w:rPr>
        <w:t xml:space="preserve"> </w:t>
      </w:r>
      <w:r w:rsidR="00CF4835" w:rsidRPr="006C05EC">
        <w:rPr>
          <w:szCs w:val="24"/>
        </w:rPr>
        <w:t>valstybinėms</w:t>
      </w:r>
      <w:r w:rsidR="00CF4835">
        <w:rPr>
          <w:szCs w:val="24"/>
        </w:rPr>
        <w:t xml:space="preserve"> (</w:t>
      </w:r>
      <w:r w:rsidR="00CF4835" w:rsidRPr="006C05EC">
        <w:rPr>
          <w:szCs w:val="24"/>
        </w:rPr>
        <w:t>perduotoms savivaldybėms</w:t>
      </w:r>
      <w:r w:rsidR="00CF4835">
        <w:rPr>
          <w:szCs w:val="24"/>
        </w:rPr>
        <w:t xml:space="preserve">) </w:t>
      </w:r>
      <w:r w:rsidR="00CF4835" w:rsidRPr="006C05EC">
        <w:rPr>
          <w:szCs w:val="24"/>
        </w:rPr>
        <w:t>funkcijoms finansuoti</w:t>
      </w:r>
      <w:r w:rsidR="00165700">
        <w:rPr>
          <w:szCs w:val="24"/>
        </w:rPr>
        <w:t xml:space="preserve">, </w:t>
      </w:r>
      <w:r w:rsidR="006A7764">
        <w:rPr>
          <w:szCs w:val="24"/>
        </w:rPr>
        <w:t xml:space="preserve">ir </w:t>
      </w:r>
      <w:r w:rsidR="00165700">
        <w:rPr>
          <w:szCs w:val="24"/>
        </w:rPr>
        <w:t>3</w:t>
      </w:r>
      <w:r w:rsidR="00C80AEA">
        <w:rPr>
          <w:szCs w:val="24"/>
        </w:rPr>
        <w:t>6</w:t>
      </w:r>
      <w:r w:rsidR="006C05EC">
        <w:rPr>
          <w:szCs w:val="24"/>
        </w:rPr>
        <w:t xml:space="preserve">00,00 </w:t>
      </w:r>
      <w:r w:rsidR="009E112B">
        <w:rPr>
          <w:szCs w:val="24"/>
        </w:rPr>
        <w:t>Eur</w:t>
      </w:r>
      <w:r w:rsidR="006C05EC">
        <w:rPr>
          <w:szCs w:val="24"/>
        </w:rPr>
        <w:t xml:space="preserve"> </w:t>
      </w:r>
      <w:r w:rsidR="003A4AD1" w:rsidRPr="006C05EC">
        <w:rPr>
          <w:szCs w:val="24"/>
        </w:rPr>
        <w:t>teikiamoms paslaugoms finansuoti.</w:t>
      </w:r>
    </w:p>
    <w:p w14:paraId="46A98660" w14:textId="0275DE74" w:rsidR="006C05EC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Apyskaitinį laikotarpį gautas finansavima</w:t>
      </w:r>
      <w:r w:rsidR="00165700">
        <w:rPr>
          <w:szCs w:val="24"/>
        </w:rPr>
        <w:t xml:space="preserve">s </w:t>
      </w:r>
      <w:r w:rsidR="000C69B5">
        <w:rPr>
          <w:szCs w:val="24"/>
        </w:rPr>
        <w:t>283623,28</w:t>
      </w:r>
      <w:r w:rsidR="00165700">
        <w:rPr>
          <w:szCs w:val="24"/>
        </w:rPr>
        <w:t xml:space="preserve"> </w:t>
      </w:r>
      <w:r w:rsidR="009E112B">
        <w:rPr>
          <w:szCs w:val="24"/>
        </w:rPr>
        <w:t>Eur</w:t>
      </w:r>
      <w:r w:rsidR="009840E0">
        <w:rPr>
          <w:szCs w:val="24"/>
        </w:rPr>
        <w:t xml:space="preserve"> </w:t>
      </w:r>
      <w:r w:rsidRPr="006C05EC">
        <w:rPr>
          <w:szCs w:val="24"/>
        </w:rPr>
        <w:t>(</w:t>
      </w:r>
      <w:r w:rsidR="000C69B5">
        <w:rPr>
          <w:szCs w:val="24"/>
        </w:rPr>
        <w:t>266611,74</w:t>
      </w:r>
      <w:r w:rsidR="00CF4835">
        <w:rPr>
          <w:szCs w:val="24"/>
        </w:rPr>
        <w:t xml:space="preserve"> </w:t>
      </w:r>
      <w:r w:rsidR="009E112B">
        <w:rPr>
          <w:szCs w:val="24"/>
        </w:rPr>
        <w:t>Eur</w:t>
      </w:r>
      <w:r w:rsidRPr="006C05EC">
        <w:rPr>
          <w:szCs w:val="24"/>
        </w:rPr>
        <w:t xml:space="preserve"> savivaldybės  savarankiškoms funkcijoms finansuoti,</w:t>
      </w:r>
      <w:r w:rsidR="00165700">
        <w:rPr>
          <w:szCs w:val="24"/>
        </w:rPr>
        <w:t xml:space="preserve"> </w:t>
      </w:r>
      <w:r w:rsidR="000C69B5">
        <w:rPr>
          <w:szCs w:val="24"/>
        </w:rPr>
        <w:t>15657,66</w:t>
      </w:r>
      <w:r w:rsidR="00165700">
        <w:rPr>
          <w:szCs w:val="24"/>
        </w:rPr>
        <w:t xml:space="preserve"> </w:t>
      </w:r>
      <w:r w:rsidR="009E112B">
        <w:rPr>
          <w:szCs w:val="24"/>
        </w:rPr>
        <w:t>Eur</w:t>
      </w:r>
      <w:r w:rsidRPr="006C05EC">
        <w:rPr>
          <w:szCs w:val="24"/>
        </w:rPr>
        <w:t xml:space="preserve"> valstybinėms</w:t>
      </w:r>
      <w:r w:rsidR="00CF4835">
        <w:rPr>
          <w:szCs w:val="24"/>
        </w:rPr>
        <w:t xml:space="preserve"> (</w:t>
      </w:r>
      <w:r w:rsidRPr="006C05EC">
        <w:rPr>
          <w:szCs w:val="24"/>
        </w:rPr>
        <w:t>perduotoms savivaldybėms</w:t>
      </w:r>
      <w:r w:rsidR="00CF4835">
        <w:rPr>
          <w:szCs w:val="24"/>
        </w:rPr>
        <w:t xml:space="preserve">) </w:t>
      </w:r>
      <w:r w:rsidRPr="006C05EC">
        <w:rPr>
          <w:szCs w:val="24"/>
        </w:rPr>
        <w:t>funkcijoms finansuoti</w:t>
      </w:r>
      <w:r w:rsidR="00165700">
        <w:rPr>
          <w:szCs w:val="24"/>
        </w:rPr>
        <w:t xml:space="preserve"> </w:t>
      </w:r>
      <w:r w:rsidRPr="006C05EC">
        <w:rPr>
          <w:szCs w:val="24"/>
        </w:rPr>
        <w:t>ir</w:t>
      </w:r>
      <w:r w:rsidR="00CF4835">
        <w:rPr>
          <w:szCs w:val="24"/>
        </w:rPr>
        <w:t xml:space="preserve"> </w:t>
      </w:r>
      <w:r w:rsidR="009E112B">
        <w:rPr>
          <w:szCs w:val="24"/>
        </w:rPr>
        <w:t>1</w:t>
      </w:r>
      <w:r w:rsidR="000C69B5">
        <w:rPr>
          <w:szCs w:val="24"/>
        </w:rPr>
        <w:t>353,88</w:t>
      </w:r>
      <w:r w:rsidR="00CF4835">
        <w:rPr>
          <w:szCs w:val="24"/>
        </w:rPr>
        <w:t xml:space="preserve"> </w:t>
      </w:r>
      <w:r w:rsidR="009E112B">
        <w:rPr>
          <w:szCs w:val="24"/>
        </w:rPr>
        <w:t>Eur</w:t>
      </w:r>
      <w:r w:rsidRPr="006C05EC">
        <w:rPr>
          <w:szCs w:val="24"/>
        </w:rPr>
        <w:t xml:space="preserve"> teikiamoms paslaugoms finansuoti).</w:t>
      </w:r>
    </w:p>
    <w:p w14:paraId="7094F6B4" w14:textId="52F222AE" w:rsidR="00EC7175" w:rsidRPr="006C05EC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Gauta darbo užmokesčiui</w:t>
      </w:r>
      <w:r w:rsidR="00C85655">
        <w:rPr>
          <w:szCs w:val="24"/>
        </w:rPr>
        <w:t xml:space="preserve"> </w:t>
      </w:r>
      <w:r w:rsidR="00E743D4">
        <w:rPr>
          <w:szCs w:val="24"/>
        </w:rPr>
        <w:t>1</w:t>
      </w:r>
      <w:r w:rsidR="000C69B5">
        <w:rPr>
          <w:szCs w:val="24"/>
        </w:rPr>
        <w:t>85090,03</w:t>
      </w:r>
      <w:r w:rsidR="00C85655">
        <w:rPr>
          <w:szCs w:val="24"/>
        </w:rPr>
        <w:t xml:space="preserve"> </w:t>
      </w:r>
      <w:r w:rsidR="009E112B">
        <w:rPr>
          <w:szCs w:val="24"/>
        </w:rPr>
        <w:t>Eur</w:t>
      </w:r>
      <w:r w:rsidRPr="006C05EC">
        <w:rPr>
          <w:szCs w:val="24"/>
        </w:rPr>
        <w:t>,</w:t>
      </w:r>
      <w:r w:rsidR="00EB3A5B">
        <w:rPr>
          <w:szCs w:val="24"/>
        </w:rPr>
        <w:t xml:space="preserve"> </w:t>
      </w:r>
      <w:r w:rsidR="000C69B5">
        <w:rPr>
          <w:szCs w:val="24"/>
        </w:rPr>
        <w:t>68812,51</w:t>
      </w:r>
      <w:r w:rsidR="00C85655">
        <w:rPr>
          <w:szCs w:val="24"/>
        </w:rPr>
        <w:t xml:space="preserve"> </w:t>
      </w:r>
      <w:r w:rsidR="00887223">
        <w:rPr>
          <w:szCs w:val="24"/>
        </w:rPr>
        <w:t>Eur</w:t>
      </w:r>
      <w:r w:rsidRPr="006C05EC">
        <w:rPr>
          <w:szCs w:val="24"/>
        </w:rPr>
        <w:t xml:space="preserve"> kitoms išlaidoms finansuoti</w:t>
      </w:r>
      <w:r w:rsidR="006C05EC">
        <w:rPr>
          <w:szCs w:val="24"/>
        </w:rPr>
        <w:t>,</w:t>
      </w:r>
      <w:r w:rsidR="00C85655">
        <w:rPr>
          <w:szCs w:val="24"/>
        </w:rPr>
        <w:t xml:space="preserve"> </w:t>
      </w:r>
      <w:r w:rsidR="00E743D4">
        <w:rPr>
          <w:szCs w:val="24"/>
        </w:rPr>
        <w:t>2</w:t>
      </w:r>
      <w:r w:rsidR="000C69B5">
        <w:rPr>
          <w:szCs w:val="24"/>
        </w:rPr>
        <w:t>9720,74</w:t>
      </w:r>
      <w:r w:rsidR="00C85655">
        <w:rPr>
          <w:szCs w:val="24"/>
        </w:rPr>
        <w:t xml:space="preserve"> </w:t>
      </w:r>
      <w:r w:rsidR="00887223">
        <w:rPr>
          <w:szCs w:val="24"/>
        </w:rPr>
        <w:t>Eur</w:t>
      </w:r>
      <w:r w:rsidR="008A7EF2">
        <w:rPr>
          <w:szCs w:val="24"/>
        </w:rPr>
        <w:t xml:space="preserve"> </w:t>
      </w:r>
      <w:r w:rsidRPr="006C05EC">
        <w:rPr>
          <w:szCs w:val="24"/>
        </w:rPr>
        <w:t>ilgalaikiam turtui</w:t>
      </w:r>
      <w:r w:rsidR="006B1A34">
        <w:rPr>
          <w:szCs w:val="24"/>
        </w:rPr>
        <w:t xml:space="preserve"> įsigyti</w:t>
      </w:r>
      <w:r w:rsidR="002D37B5">
        <w:rPr>
          <w:szCs w:val="24"/>
        </w:rPr>
        <w:t>.</w:t>
      </w:r>
    </w:p>
    <w:p w14:paraId="1DC939D9" w14:textId="75E14F6A" w:rsidR="003A4AD1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Apyskaitinio laikotarpio kasinės išlaido</w:t>
      </w:r>
      <w:r w:rsidR="00C85655">
        <w:rPr>
          <w:szCs w:val="24"/>
        </w:rPr>
        <w:t xml:space="preserve">s </w:t>
      </w:r>
      <w:r w:rsidR="000C69B5">
        <w:rPr>
          <w:szCs w:val="24"/>
        </w:rPr>
        <w:t>283623,28</w:t>
      </w:r>
      <w:r w:rsidR="00C85655">
        <w:rPr>
          <w:szCs w:val="24"/>
        </w:rPr>
        <w:t xml:space="preserve"> </w:t>
      </w:r>
      <w:r w:rsidR="00887223">
        <w:rPr>
          <w:szCs w:val="24"/>
        </w:rPr>
        <w:t>Eur</w:t>
      </w:r>
      <w:r w:rsidRPr="006C05EC">
        <w:rPr>
          <w:szCs w:val="24"/>
        </w:rPr>
        <w:t xml:space="preserve"> iš jų </w:t>
      </w:r>
      <w:r w:rsidR="000C69B5">
        <w:rPr>
          <w:szCs w:val="24"/>
        </w:rPr>
        <w:t>266611,74</w:t>
      </w:r>
      <w:r w:rsidR="00FB2ADD">
        <w:rPr>
          <w:szCs w:val="24"/>
        </w:rPr>
        <w:t xml:space="preserve"> </w:t>
      </w:r>
      <w:r w:rsidR="00887223">
        <w:rPr>
          <w:szCs w:val="24"/>
        </w:rPr>
        <w:t>Eur</w:t>
      </w:r>
      <w:r w:rsidR="00FB2ADD">
        <w:rPr>
          <w:szCs w:val="24"/>
        </w:rPr>
        <w:t xml:space="preserve"> </w:t>
      </w:r>
      <w:r w:rsidRPr="006C05EC">
        <w:rPr>
          <w:szCs w:val="24"/>
        </w:rPr>
        <w:t>savivaldybės savarankiškoms funkcijoms finansuoti,</w:t>
      </w:r>
      <w:r w:rsidR="0011717A">
        <w:rPr>
          <w:szCs w:val="24"/>
        </w:rPr>
        <w:t xml:space="preserve"> </w:t>
      </w:r>
      <w:r w:rsidR="000C69B5">
        <w:rPr>
          <w:szCs w:val="24"/>
        </w:rPr>
        <w:t>15657,66</w:t>
      </w:r>
      <w:r w:rsidR="00165700">
        <w:rPr>
          <w:szCs w:val="24"/>
        </w:rPr>
        <w:t xml:space="preserve"> </w:t>
      </w:r>
      <w:r w:rsidR="00887223">
        <w:rPr>
          <w:szCs w:val="24"/>
        </w:rPr>
        <w:t>Eur</w:t>
      </w:r>
      <w:r w:rsidRPr="006C05EC">
        <w:rPr>
          <w:szCs w:val="24"/>
        </w:rPr>
        <w:t xml:space="preserve"> valstybinėm</w:t>
      </w:r>
      <w:r w:rsidR="00C85655">
        <w:rPr>
          <w:szCs w:val="24"/>
        </w:rPr>
        <w:t>s (</w:t>
      </w:r>
      <w:r w:rsidRPr="006C05EC">
        <w:rPr>
          <w:szCs w:val="24"/>
        </w:rPr>
        <w:t>perduotoms savivaldybėms</w:t>
      </w:r>
      <w:r w:rsidR="00C85655">
        <w:rPr>
          <w:szCs w:val="24"/>
        </w:rPr>
        <w:t>)</w:t>
      </w:r>
      <w:r w:rsidRPr="006C05EC">
        <w:rPr>
          <w:szCs w:val="24"/>
        </w:rPr>
        <w:t xml:space="preserve"> funkcijoms finansuoti</w:t>
      </w:r>
      <w:r w:rsidR="00165700">
        <w:rPr>
          <w:szCs w:val="24"/>
        </w:rPr>
        <w:t xml:space="preserve"> </w:t>
      </w:r>
      <w:r w:rsidR="00C85655">
        <w:rPr>
          <w:szCs w:val="24"/>
        </w:rPr>
        <w:t>ir</w:t>
      </w:r>
      <w:r w:rsidR="00C80AEA">
        <w:rPr>
          <w:szCs w:val="24"/>
        </w:rPr>
        <w:t xml:space="preserve"> </w:t>
      </w:r>
      <w:r w:rsidR="000C69B5">
        <w:rPr>
          <w:szCs w:val="24"/>
        </w:rPr>
        <w:t>1353,88</w:t>
      </w:r>
      <w:r w:rsidR="00C85655">
        <w:rPr>
          <w:szCs w:val="24"/>
        </w:rPr>
        <w:t xml:space="preserve"> </w:t>
      </w:r>
      <w:r w:rsidR="00887223">
        <w:rPr>
          <w:szCs w:val="24"/>
        </w:rPr>
        <w:t>Eur</w:t>
      </w:r>
      <w:r w:rsidRPr="006C05EC">
        <w:rPr>
          <w:szCs w:val="24"/>
        </w:rPr>
        <w:t xml:space="preserve"> teikiamoms paslaugoms finansuoti.</w:t>
      </w:r>
    </w:p>
    <w:p w14:paraId="5D144121" w14:textId="7B89806D" w:rsidR="007A011C" w:rsidRPr="006C05EC" w:rsidRDefault="007A011C" w:rsidP="007A011C">
      <w:pPr>
        <w:rPr>
          <w:szCs w:val="24"/>
        </w:rPr>
      </w:pPr>
      <w:r>
        <w:rPr>
          <w:szCs w:val="24"/>
        </w:rPr>
        <w:t xml:space="preserve">2023 metams Joniškėlio apylinkių seniūnijai patvirtintas biudžetinių įstaigų pajamų įmokų planas 3600 Eur ( iš jų 1900 Eur už teikiamas paslaugas, įmokos kodas 1.4.2.1.1.1. bei 1700 Eur už nuomą, įmokos kodas 1.4.2.1.2.1.) Per ataskaitinį laikotarpį Joniškėlio apylinkių seniūnija į savivaldybės biudžetą pervedė </w:t>
      </w:r>
      <w:r w:rsidR="005C4DE7">
        <w:rPr>
          <w:szCs w:val="24"/>
        </w:rPr>
        <w:t>2</w:t>
      </w:r>
      <w:r w:rsidR="000C69B5">
        <w:rPr>
          <w:szCs w:val="24"/>
        </w:rPr>
        <w:t>857,65</w:t>
      </w:r>
      <w:r>
        <w:rPr>
          <w:szCs w:val="24"/>
        </w:rPr>
        <w:t xml:space="preserve">  Eur pajamų įmokų, iš jų pajamų už teikiamas paslaugas </w:t>
      </w:r>
      <w:r w:rsidR="005C4DE7">
        <w:rPr>
          <w:szCs w:val="24"/>
        </w:rPr>
        <w:t>1493,45</w:t>
      </w:r>
      <w:r>
        <w:rPr>
          <w:szCs w:val="24"/>
        </w:rPr>
        <w:t xml:space="preserve"> Eur  (įmokos kodas 1.4.2.1.1.1.) ir nuomos pajamų </w:t>
      </w:r>
      <w:r w:rsidR="000C69B5">
        <w:rPr>
          <w:szCs w:val="24"/>
        </w:rPr>
        <w:t>1364,20</w:t>
      </w:r>
      <w:r>
        <w:rPr>
          <w:szCs w:val="24"/>
        </w:rPr>
        <w:t xml:space="preserve"> Eur (įmokos kodas 1.4.2.1.2.1.) Gauta ir panaudota 1</w:t>
      </w:r>
      <w:r w:rsidR="000C69B5">
        <w:rPr>
          <w:szCs w:val="24"/>
        </w:rPr>
        <w:t>353,88</w:t>
      </w:r>
      <w:r>
        <w:rPr>
          <w:szCs w:val="24"/>
        </w:rPr>
        <w:t xml:space="preserve"> Eur asignavimų</w:t>
      </w:r>
      <w:r w:rsidR="000C69B5">
        <w:rPr>
          <w:szCs w:val="24"/>
        </w:rPr>
        <w:t xml:space="preserve"> (915,08 Eur įmokos kodu 1.4.2.1.1.1. bei 438,80 Eur</w:t>
      </w:r>
      <w:r>
        <w:rPr>
          <w:szCs w:val="24"/>
        </w:rPr>
        <w:t xml:space="preserve"> įmokos kodu 1.4.2.1.2.1.). Pervestų ir nepanaudotų asignavimų likutis ataskaitinio laikotarpio pabaigoje </w:t>
      </w:r>
      <w:r w:rsidR="00F328E1">
        <w:rPr>
          <w:szCs w:val="24"/>
        </w:rPr>
        <w:t>1503,77</w:t>
      </w:r>
      <w:r>
        <w:rPr>
          <w:szCs w:val="24"/>
        </w:rPr>
        <w:t xml:space="preserve"> Eur iš kurių </w:t>
      </w:r>
      <w:r w:rsidR="00F328E1">
        <w:rPr>
          <w:szCs w:val="24"/>
        </w:rPr>
        <w:t>578,37</w:t>
      </w:r>
      <w:r>
        <w:rPr>
          <w:szCs w:val="24"/>
        </w:rPr>
        <w:t xml:space="preserve"> Eur už teikiamas paslaugas ( įmokos kodas 1.4.2.1.1.1.) ir </w:t>
      </w:r>
      <w:r w:rsidR="00F328E1">
        <w:rPr>
          <w:szCs w:val="24"/>
        </w:rPr>
        <w:t>925,40</w:t>
      </w:r>
      <w:r>
        <w:rPr>
          <w:szCs w:val="24"/>
        </w:rPr>
        <w:t xml:space="preserve"> Eur už nuomą ( įmokos kodas 1.4.2.1.2.1).          </w:t>
      </w:r>
    </w:p>
    <w:p w14:paraId="4BBD0762" w14:textId="2DDD6BC7" w:rsidR="003A4AD1" w:rsidRPr="006C05EC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Seniūnijos biudžetinių</w:t>
      </w:r>
      <w:r w:rsidR="00887223">
        <w:rPr>
          <w:szCs w:val="24"/>
        </w:rPr>
        <w:t xml:space="preserve"> lėšų sąskaitos likutis</w:t>
      </w:r>
      <w:r w:rsidR="007A011C">
        <w:rPr>
          <w:szCs w:val="24"/>
        </w:rPr>
        <w:t xml:space="preserve"> ataskaitinio laikotarpio pabaigoje</w:t>
      </w:r>
      <w:r w:rsidR="00887223">
        <w:rPr>
          <w:szCs w:val="24"/>
        </w:rPr>
        <w:t xml:space="preserve"> </w:t>
      </w:r>
      <w:r w:rsidR="00F328E1">
        <w:rPr>
          <w:szCs w:val="24"/>
        </w:rPr>
        <w:t>0,00</w:t>
      </w:r>
      <w:r w:rsidR="00887223">
        <w:rPr>
          <w:szCs w:val="24"/>
        </w:rPr>
        <w:t xml:space="preserve"> Eur</w:t>
      </w:r>
      <w:r w:rsidR="00EB3A5B">
        <w:rPr>
          <w:szCs w:val="24"/>
        </w:rPr>
        <w:t xml:space="preserve">, </w:t>
      </w:r>
      <w:r w:rsidRPr="006C05EC">
        <w:rPr>
          <w:szCs w:val="24"/>
        </w:rPr>
        <w:t>pavedimų</w:t>
      </w:r>
      <w:r w:rsidR="00887223">
        <w:rPr>
          <w:szCs w:val="24"/>
        </w:rPr>
        <w:t xml:space="preserve"> – </w:t>
      </w:r>
      <w:r w:rsidR="00F328E1">
        <w:rPr>
          <w:szCs w:val="24"/>
        </w:rPr>
        <w:t>579,25</w:t>
      </w:r>
      <w:r w:rsidR="00887223">
        <w:rPr>
          <w:szCs w:val="24"/>
        </w:rPr>
        <w:t xml:space="preserve"> Eur, </w:t>
      </w:r>
      <w:r w:rsidR="00EB3A5B">
        <w:rPr>
          <w:szCs w:val="24"/>
        </w:rPr>
        <w:t>kitų</w:t>
      </w:r>
      <w:r w:rsidRPr="006C05EC">
        <w:rPr>
          <w:szCs w:val="24"/>
        </w:rPr>
        <w:t xml:space="preserve"> lėšų</w:t>
      </w:r>
      <w:r w:rsidR="00EB3A5B">
        <w:rPr>
          <w:szCs w:val="24"/>
        </w:rPr>
        <w:t xml:space="preserve"> sąskaito</w:t>
      </w:r>
      <w:r w:rsidR="00887223">
        <w:rPr>
          <w:szCs w:val="24"/>
        </w:rPr>
        <w:t>j</w:t>
      </w:r>
      <w:r w:rsidR="00EB3A5B">
        <w:rPr>
          <w:szCs w:val="24"/>
        </w:rPr>
        <w:t>e likučio nėra. Į</w:t>
      </w:r>
      <w:r w:rsidRPr="006C05EC">
        <w:rPr>
          <w:szCs w:val="24"/>
        </w:rPr>
        <w:t>plaukų už suteiktas paslaugas</w:t>
      </w:r>
      <w:r w:rsidR="00EB3A5B">
        <w:rPr>
          <w:szCs w:val="24"/>
        </w:rPr>
        <w:t xml:space="preserve"> sąskaitos likutis</w:t>
      </w:r>
      <w:r w:rsidR="00641DDC">
        <w:rPr>
          <w:szCs w:val="24"/>
        </w:rPr>
        <w:t xml:space="preserve"> </w:t>
      </w:r>
      <w:r w:rsidR="00F328E1">
        <w:rPr>
          <w:szCs w:val="24"/>
        </w:rPr>
        <w:t>0,00</w:t>
      </w:r>
      <w:r w:rsidR="00EB3A5B">
        <w:rPr>
          <w:szCs w:val="24"/>
        </w:rPr>
        <w:t xml:space="preserve"> </w:t>
      </w:r>
      <w:r w:rsidR="00887223">
        <w:rPr>
          <w:szCs w:val="24"/>
        </w:rPr>
        <w:t>Eur</w:t>
      </w:r>
      <w:r w:rsidR="00D744E7">
        <w:rPr>
          <w:szCs w:val="24"/>
        </w:rPr>
        <w:t>. Lėšų likutis seniūnijos kasoje</w:t>
      </w:r>
      <w:r w:rsidR="00EC7175">
        <w:rPr>
          <w:szCs w:val="24"/>
        </w:rPr>
        <w:t xml:space="preserve"> </w:t>
      </w:r>
      <w:r w:rsidR="005C4DE7">
        <w:rPr>
          <w:szCs w:val="24"/>
        </w:rPr>
        <w:t>3,67</w:t>
      </w:r>
      <w:r w:rsidR="00192AF7">
        <w:rPr>
          <w:szCs w:val="24"/>
        </w:rPr>
        <w:t xml:space="preserve"> </w:t>
      </w:r>
      <w:r w:rsidR="00887223">
        <w:rPr>
          <w:szCs w:val="24"/>
        </w:rPr>
        <w:t>Eur.</w:t>
      </w:r>
    </w:p>
    <w:p w14:paraId="2DD1145E" w14:textId="61B5AC57" w:rsidR="00B43F85" w:rsidRDefault="003A4AD1" w:rsidP="00A61EB8">
      <w:pPr>
        <w:jc w:val="both"/>
        <w:rPr>
          <w:szCs w:val="24"/>
        </w:rPr>
      </w:pPr>
      <w:r w:rsidRPr="006C05EC">
        <w:rPr>
          <w:szCs w:val="24"/>
        </w:rPr>
        <w:lastRenderedPageBreak/>
        <w:t xml:space="preserve">Joniškėlio apylinkių seniūnijos </w:t>
      </w:r>
      <w:r w:rsidR="00887223">
        <w:rPr>
          <w:szCs w:val="24"/>
        </w:rPr>
        <w:t>mokėtinos sumos I</w:t>
      </w:r>
      <w:r w:rsidR="00F328E1">
        <w:rPr>
          <w:szCs w:val="24"/>
        </w:rPr>
        <w:t>I</w:t>
      </w:r>
      <w:r w:rsidR="005C4DE7">
        <w:rPr>
          <w:szCs w:val="24"/>
        </w:rPr>
        <w:t>I</w:t>
      </w:r>
      <w:r w:rsidR="00887223">
        <w:rPr>
          <w:szCs w:val="24"/>
        </w:rPr>
        <w:t xml:space="preserve"> ketvirčio pabaigoje</w:t>
      </w:r>
      <w:r w:rsidR="00641DDC">
        <w:rPr>
          <w:szCs w:val="24"/>
        </w:rPr>
        <w:t xml:space="preserve"> </w:t>
      </w:r>
      <w:r w:rsidR="00887223">
        <w:rPr>
          <w:szCs w:val="24"/>
        </w:rPr>
        <w:t>(</w:t>
      </w:r>
      <w:r w:rsidR="00641DDC">
        <w:rPr>
          <w:szCs w:val="24"/>
        </w:rPr>
        <w:t>20</w:t>
      </w:r>
      <w:r w:rsidR="00192AF7">
        <w:rPr>
          <w:szCs w:val="24"/>
        </w:rPr>
        <w:t>2</w:t>
      </w:r>
      <w:r w:rsidR="00887223">
        <w:rPr>
          <w:szCs w:val="24"/>
        </w:rPr>
        <w:t>3</w:t>
      </w:r>
      <w:r w:rsidR="00641DDC">
        <w:rPr>
          <w:szCs w:val="24"/>
        </w:rPr>
        <w:t>-</w:t>
      </w:r>
      <w:r w:rsidR="00887223">
        <w:rPr>
          <w:szCs w:val="24"/>
        </w:rPr>
        <w:t>0</w:t>
      </w:r>
      <w:r w:rsidR="00F328E1">
        <w:rPr>
          <w:szCs w:val="24"/>
        </w:rPr>
        <w:t>9</w:t>
      </w:r>
      <w:r w:rsidR="007A5481">
        <w:rPr>
          <w:szCs w:val="24"/>
        </w:rPr>
        <w:t>-3</w:t>
      </w:r>
      <w:r w:rsidR="005C4DE7">
        <w:rPr>
          <w:szCs w:val="24"/>
        </w:rPr>
        <w:t>0</w:t>
      </w:r>
      <w:r w:rsidR="00887223">
        <w:rPr>
          <w:szCs w:val="24"/>
        </w:rPr>
        <w:t>)</w:t>
      </w:r>
      <w:r w:rsidR="0049087F">
        <w:rPr>
          <w:szCs w:val="24"/>
        </w:rPr>
        <w:t xml:space="preserve"> </w:t>
      </w:r>
      <w:r w:rsidR="00F328E1">
        <w:rPr>
          <w:szCs w:val="24"/>
        </w:rPr>
        <w:t>31753,59</w:t>
      </w:r>
      <w:r w:rsidR="0049087F">
        <w:rPr>
          <w:szCs w:val="24"/>
        </w:rPr>
        <w:t xml:space="preserve"> Eur</w:t>
      </w:r>
      <w:r w:rsidRPr="006C05EC">
        <w:rPr>
          <w:szCs w:val="24"/>
        </w:rPr>
        <w:t>.</w:t>
      </w:r>
      <w:r w:rsidR="005E04A8">
        <w:rPr>
          <w:szCs w:val="24"/>
        </w:rPr>
        <w:t xml:space="preserve"> </w:t>
      </w:r>
      <w:r w:rsidRPr="006C05EC">
        <w:rPr>
          <w:szCs w:val="24"/>
        </w:rPr>
        <w:t>Darbo užmokesčio</w:t>
      </w:r>
      <w:r w:rsidR="00C80AEA">
        <w:rPr>
          <w:szCs w:val="24"/>
        </w:rPr>
        <w:t xml:space="preserve"> ir</w:t>
      </w:r>
      <w:r w:rsidRPr="006C05EC">
        <w:rPr>
          <w:szCs w:val="24"/>
        </w:rPr>
        <w:t xml:space="preserve"> socialinio draudimo</w:t>
      </w:r>
      <w:r w:rsidR="00C80AEA">
        <w:rPr>
          <w:szCs w:val="24"/>
        </w:rPr>
        <w:t xml:space="preserve"> </w:t>
      </w:r>
      <w:r w:rsidR="009A4D04">
        <w:rPr>
          <w:szCs w:val="24"/>
        </w:rPr>
        <w:t>įmokų</w:t>
      </w:r>
      <w:r w:rsidR="00F328E1">
        <w:rPr>
          <w:szCs w:val="24"/>
        </w:rPr>
        <w:t xml:space="preserve"> skola 21359,84 Eur, </w:t>
      </w:r>
      <w:r w:rsidR="0049087F">
        <w:rPr>
          <w:szCs w:val="24"/>
        </w:rPr>
        <w:t>socialinių išmokų</w:t>
      </w:r>
      <w:r w:rsidR="00F328E1">
        <w:rPr>
          <w:szCs w:val="24"/>
        </w:rPr>
        <w:t xml:space="preserve"> 2590,93 </w:t>
      </w:r>
      <w:r w:rsidR="0049087F">
        <w:rPr>
          <w:szCs w:val="24"/>
        </w:rPr>
        <w:t>Eur</w:t>
      </w:r>
      <w:r w:rsidR="00D459C8">
        <w:rPr>
          <w:szCs w:val="24"/>
        </w:rPr>
        <w:t>,</w:t>
      </w:r>
      <w:r w:rsidR="0049087F">
        <w:rPr>
          <w:szCs w:val="24"/>
        </w:rPr>
        <w:t xml:space="preserve"> 5</w:t>
      </w:r>
      <w:r w:rsidR="00F328E1">
        <w:rPr>
          <w:szCs w:val="24"/>
        </w:rPr>
        <w:t>704,42</w:t>
      </w:r>
      <w:r w:rsidR="004F0CD5">
        <w:rPr>
          <w:szCs w:val="24"/>
        </w:rPr>
        <w:t xml:space="preserve"> </w:t>
      </w:r>
      <w:r w:rsidR="0049087F">
        <w:rPr>
          <w:szCs w:val="24"/>
        </w:rPr>
        <w:t>Eur</w:t>
      </w:r>
      <w:r w:rsidR="00706B77">
        <w:rPr>
          <w:szCs w:val="24"/>
        </w:rPr>
        <w:t xml:space="preserve"> </w:t>
      </w:r>
      <w:r w:rsidR="007C64A9">
        <w:rPr>
          <w:szCs w:val="24"/>
        </w:rPr>
        <w:t>seniūnija skolinga</w:t>
      </w:r>
      <w:r w:rsidR="001A6D78">
        <w:rPr>
          <w:szCs w:val="24"/>
        </w:rPr>
        <w:t xml:space="preserve"> </w:t>
      </w:r>
      <w:r w:rsidR="004F0CD5">
        <w:rPr>
          <w:szCs w:val="24"/>
        </w:rPr>
        <w:t>už</w:t>
      </w:r>
      <w:r w:rsidR="00F328E1">
        <w:rPr>
          <w:szCs w:val="24"/>
        </w:rPr>
        <w:t xml:space="preserve"> prekes bei</w:t>
      </w:r>
      <w:r w:rsidR="007C64A9">
        <w:rPr>
          <w:szCs w:val="24"/>
        </w:rPr>
        <w:t xml:space="preserve"> suteiktas</w:t>
      </w:r>
      <w:r w:rsidR="00B43F85">
        <w:rPr>
          <w:szCs w:val="24"/>
        </w:rPr>
        <w:t xml:space="preserve"> paslaugas</w:t>
      </w:r>
      <w:r w:rsidR="00F328E1">
        <w:rPr>
          <w:szCs w:val="24"/>
        </w:rPr>
        <w:t xml:space="preserve"> </w:t>
      </w:r>
      <w:r w:rsidR="001A6D78">
        <w:rPr>
          <w:szCs w:val="24"/>
        </w:rPr>
        <w:t>(iš jų</w:t>
      </w:r>
      <w:r w:rsidR="0049087F">
        <w:rPr>
          <w:szCs w:val="24"/>
        </w:rPr>
        <w:t xml:space="preserve"> </w:t>
      </w:r>
      <w:r w:rsidR="005C4DE7">
        <w:rPr>
          <w:szCs w:val="24"/>
        </w:rPr>
        <w:t>10</w:t>
      </w:r>
      <w:r w:rsidR="00F328E1">
        <w:rPr>
          <w:szCs w:val="24"/>
        </w:rPr>
        <w:t>93,56</w:t>
      </w:r>
      <w:r w:rsidR="001A6D78">
        <w:rPr>
          <w:szCs w:val="24"/>
        </w:rPr>
        <w:t xml:space="preserve"> </w:t>
      </w:r>
      <w:r w:rsidR="0049087F">
        <w:rPr>
          <w:szCs w:val="24"/>
        </w:rPr>
        <w:t>Eur</w:t>
      </w:r>
      <w:r w:rsidR="001A6D78">
        <w:rPr>
          <w:szCs w:val="24"/>
        </w:rPr>
        <w:t xml:space="preserve"> už komunalines paslaugas, </w:t>
      </w:r>
      <w:r w:rsidR="00F328E1">
        <w:rPr>
          <w:szCs w:val="24"/>
        </w:rPr>
        <w:t>3147,56</w:t>
      </w:r>
      <w:r w:rsidR="001A6D78">
        <w:rPr>
          <w:szCs w:val="24"/>
        </w:rPr>
        <w:t xml:space="preserve"> </w:t>
      </w:r>
      <w:r w:rsidR="007607A4">
        <w:rPr>
          <w:szCs w:val="24"/>
        </w:rPr>
        <w:t>Eur</w:t>
      </w:r>
      <w:r w:rsidR="001A6D78">
        <w:rPr>
          <w:szCs w:val="24"/>
        </w:rPr>
        <w:t xml:space="preserve"> už</w:t>
      </w:r>
      <w:r w:rsidR="007607A4">
        <w:rPr>
          <w:szCs w:val="24"/>
        </w:rPr>
        <w:t xml:space="preserve"> transporto išlaikymą</w:t>
      </w:r>
      <w:r w:rsidR="001A6D78">
        <w:rPr>
          <w:szCs w:val="24"/>
        </w:rPr>
        <w:t>)</w:t>
      </w:r>
      <w:r w:rsidR="007607A4">
        <w:rPr>
          <w:szCs w:val="24"/>
        </w:rPr>
        <w:t>.</w:t>
      </w:r>
      <w:r w:rsidR="007112ED">
        <w:rPr>
          <w:szCs w:val="24"/>
        </w:rPr>
        <w:t xml:space="preserve"> Skola už ilgalaikio turto įsigijimą 2098,40 Eur.</w:t>
      </w:r>
    </w:p>
    <w:p w14:paraId="490724DA" w14:textId="742E4546" w:rsidR="00C2657C" w:rsidRDefault="0010681B" w:rsidP="00A61EB8">
      <w:pPr>
        <w:jc w:val="both"/>
        <w:rPr>
          <w:szCs w:val="24"/>
        </w:rPr>
      </w:pPr>
      <w:r>
        <w:rPr>
          <w:szCs w:val="24"/>
        </w:rPr>
        <w:t>Mokėtinų sumų, kurioms suėjęs mokėjimo terminas, seniūnija neturi.</w:t>
      </w:r>
      <w:r w:rsidR="001E184E">
        <w:rPr>
          <w:szCs w:val="24"/>
        </w:rPr>
        <w:t xml:space="preserve"> </w:t>
      </w:r>
    </w:p>
    <w:p w14:paraId="321D9CB5" w14:textId="26C2DC47" w:rsidR="0094265C" w:rsidRDefault="003807D6" w:rsidP="003807D6">
      <w:pPr>
        <w:rPr>
          <w:szCs w:val="24"/>
        </w:rPr>
      </w:pPr>
      <w:r>
        <w:rPr>
          <w:szCs w:val="24"/>
        </w:rPr>
        <w:t>Detalesnės mokėtinos sumos pagal tiekėjus pateikiamos lentelėje: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5691"/>
        <w:gridCol w:w="3315"/>
      </w:tblGrid>
      <w:tr w:rsidR="00C2657C" w:rsidRPr="007D58E5" w14:paraId="357A1734" w14:textId="77777777" w:rsidTr="00471CDC">
        <w:tc>
          <w:tcPr>
            <w:tcW w:w="956" w:type="dxa"/>
            <w:shd w:val="clear" w:color="auto" w:fill="auto"/>
          </w:tcPr>
          <w:p w14:paraId="3511999B" w14:textId="77777777" w:rsidR="00C2657C" w:rsidRPr="007D58E5" w:rsidRDefault="00C2657C" w:rsidP="007D58E5">
            <w:pPr>
              <w:jc w:val="both"/>
              <w:rPr>
                <w:szCs w:val="24"/>
              </w:rPr>
            </w:pPr>
            <w:proofErr w:type="spellStart"/>
            <w:r w:rsidRPr="007D58E5">
              <w:rPr>
                <w:szCs w:val="24"/>
              </w:rPr>
              <w:t>Eil.Nr</w:t>
            </w:r>
            <w:proofErr w:type="spellEnd"/>
            <w:r w:rsidRPr="007D58E5"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7F3E9E94" w14:textId="77777777" w:rsidR="00C2657C" w:rsidRPr="007D58E5" w:rsidRDefault="00C2657C" w:rsidP="007D58E5">
            <w:pPr>
              <w:jc w:val="both"/>
              <w:rPr>
                <w:szCs w:val="24"/>
              </w:rPr>
            </w:pPr>
            <w:r w:rsidRPr="007D58E5">
              <w:rPr>
                <w:szCs w:val="24"/>
              </w:rPr>
              <w:t>Pavadinimas</w:t>
            </w:r>
          </w:p>
        </w:tc>
        <w:tc>
          <w:tcPr>
            <w:tcW w:w="3315" w:type="dxa"/>
            <w:shd w:val="clear" w:color="auto" w:fill="auto"/>
          </w:tcPr>
          <w:p w14:paraId="20569AB7" w14:textId="77777777" w:rsidR="00C2657C" w:rsidRPr="007D58E5" w:rsidRDefault="00C2657C" w:rsidP="00510994">
            <w:pPr>
              <w:jc w:val="center"/>
              <w:rPr>
                <w:szCs w:val="24"/>
              </w:rPr>
            </w:pPr>
            <w:r w:rsidRPr="007D58E5">
              <w:rPr>
                <w:szCs w:val="24"/>
              </w:rPr>
              <w:t>Skolos suma</w:t>
            </w:r>
          </w:p>
        </w:tc>
      </w:tr>
      <w:tr w:rsidR="00706B77" w:rsidRPr="007D58E5" w14:paraId="67516E8C" w14:textId="77777777" w:rsidTr="00471CDC">
        <w:tc>
          <w:tcPr>
            <w:tcW w:w="956" w:type="dxa"/>
            <w:shd w:val="clear" w:color="auto" w:fill="auto"/>
          </w:tcPr>
          <w:p w14:paraId="27D8ECA0" w14:textId="77777777" w:rsidR="00706B77" w:rsidRPr="007D58E5" w:rsidRDefault="00706B77" w:rsidP="00706B77">
            <w:pPr>
              <w:jc w:val="both"/>
              <w:rPr>
                <w:szCs w:val="24"/>
              </w:rPr>
            </w:pPr>
            <w:r w:rsidRPr="007D58E5">
              <w:rPr>
                <w:szCs w:val="24"/>
              </w:rPr>
              <w:t>1.</w:t>
            </w:r>
          </w:p>
        </w:tc>
        <w:tc>
          <w:tcPr>
            <w:tcW w:w="5691" w:type="dxa"/>
            <w:shd w:val="clear" w:color="auto" w:fill="auto"/>
          </w:tcPr>
          <w:p w14:paraId="47FA7B95" w14:textId="37F6EED1" w:rsidR="00706B77" w:rsidRDefault="008A7EF2" w:rsidP="00706B77">
            <w:pPr>
              <w:rPr>
                <w:szCs w:val="24"/>
              </w:rPr>
            </w:pPr>
            <w:r w:rsidRPr="006C05EC">
              <w:rPr>
                <w:szCs w:val="24"/>
              </w:rPr>
              <w:t>Darbo užmokes</w:t>
            </w:r>
            <w:r>
              <w:rPr>
                <w:szCs w:val="24"/>
              </w:rPr>
              <w:t xml:space="preserve">tis </w:t>
            </w:r>
            <w:r w:rsidRPr="006C05EC">
              <w:rPr>
                <w:szCs w:val="24"/>
              </w:rPr>
              <w:t>ir socialini</w:t>
            </w:r>
            <w:r w:rsidR="004F0CD5">
              <w:rPr>
                <w:szCs w:val="24"/>
              </w:rPr>
              <w:t>s</w:t>
            </w:r>
            <w:r w:rsidRPr="006C05EC">
              <w:rPr>
                <w:szCs w:val="24"/>
              </w:rPr>
              <w:t xml:space="preserve"> draudim</w:t>
            </w:r>
            <w:r w:rsidR="009E4825">
              <w:rPr>
                <w:szCs w:val="24"/>
              </w:rPr>
              <w:t xml:space="preserve">o įmokos </w:t>
            </w:r>
          </w:p>
        </w:tc>
        <w:tc>
          <w:tcPr>
            <w:tcW w:w="3315" w:type="dxa"/>
            <w:shd w:val="clear" w:color="auto" w:fill="auto"/>
          </w:tcPr>
          <w:p w14:paraId="6F63EB94" w14:textId="789BAC5E" w:rsidR="00706B77" w:rsidRPr="007D58E5" w:rsidRDefault="00F328E1" w:rsidP="00706B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21359,84</w:t>
            </w:r>
          </w:p>
        </w:tc>
      </w:tr>
      <w:tr w:rsidR="008A7EF2" w:rsidRPr="007D58E5" w14:paraId="24D6ED8F" w14:textId="77777777" w:rsidTr="00471CDC">
        <w:tc>
          <w:tcPr>
            <w:tcW w:w="956" w:type="dxa"/>
            <w:shd w:val="clear" w:color="auto" w:fill="auto"/>
          </w:tcPr>
          <w:p w14:paraId="3A0ACC59" w14:textId="77777777" w:rsidR="008A7EF2" w:rsidRPr="007D58E5" w:rsidRDefault="008A7EF2" w:rsidP="008A7EF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7D58E5"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4B4E43DB" w14:textId="77777777" w:rsidR="008A7EF2" w:rsidRDefault="00BA712D" w:rsidP="008A7EF2">
            <w:pPr>
              <w:rPr>
                <w:szCs w:val="24"/>
              </w:rPr>
            </w:pPr>
            <w:r>
              <w:rPr>
                <w:szCs w:val="24"/>
              </w:rPr>
              <w:t>AB „Energijos skirstymo operatorius“</w:t>
            </w:r>
          </w:p>
        </w:tc>
        <w:tc>
          <w:tcPr>
            <w:tcW w:w="3315" w:type="dxa"/>
            <w:shd w:val="clear" w:color="auto" w:fill="auto"/>
          </w:tcPr>
          <w:p w14:paraId="148DF404" w14:textId="7226C8F6" w:rsidR="008A7EF2" w:rsidRDefault="00F328E1" w:rsidP="008A7E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711,71</w:t>
            </w:r>
          </w:p>
        </w:tc>
      </w:tr>
      <w:tr w:rsidR="00BA712D" w:rsidRPr="007D58E5" w14:paraId="6938E778" w14:textId="77777777" w:rsidTr="00471CDC">
        <w:tc>
          <w:tcPr>
            <w:tcW w:w="956" w:type="dxa"/>
            <w:shd w:val="clear" w:color="auto" w:fill="auto"/>
          </w:tcPr>
          <w:p w14:paraId="646451F3" w14:textId="77777777" w:rsidR="00BA712D" w:rsidRPr="007D58E5" w:rsidRDefault="00BA712D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7D58E5"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77A8D0A8" w14:textId="4BFEDA50" w:rsidR="00BA712D" w:rsidRPr="007D58E5" w:rsidRDefault="00BA712D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</w:t>
            </w:r>
            <w:r w:rsidR="00F328E1">
              <w:rPr>
                <w:szCs w:val="24"/>
              </w:rPr>
              <w:t>Enefit</w:t>
            </w:r>
            <w:r>
              <w:rPr>
                <w:szCs w:val="24"/>
              </w:rPr>
              <w:t>“</w:t>
            </w:r>
          </w:p>
        </w:tc>
        <w:tc>
          <w:tcPr>
            <w:tcW w:w="3315" w:type="dxa"/>
            <w:shd w:val="clear" w:color="auto" w:fill="auto"/>
          </w:tcPr>
          <w:p w14:paraId="2259C720" w14:textId="77440A97" w:rsidR="00BA712D" w:rsidRPr="007D58E5" w:rsidRDefault="00F328E1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302,72</w:t>
            </w:r>
          </w:p>
        </w:tc>
      </w:tr>
      <w:tr w:rsidR="00BA712D" w:rsidRPr="007D58E5" w14:paraId="478B8C92" w14:textId="77777777" w:rsidTr="00471CDC">
        <w:tc>
          <w:tcPr>
            <w:tcW w:w="956" w:type="dxa"/>
            <w:shd w:val="clear" w:color="auto" w:fill="auto"/>
          </w:tcPr>
          <w:p w14:paraId="4714E66C" w14:textId="77777777" w:rsidR="00BA712D" w:rsidRDefault="00BA712D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691" w:type="dxa"/>
            <w:shd w:val="clear" w:color="auto" w:fill="auto"/>
          </w:tcPr>
          <w:p w14:paraId="07D8926E" w14:textId="05EB6BC7" w:rsidR="00BA712D" w:rsidRDefault="009A4D04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,,Panevėžio regiono atliekų tvarkymo centras“</w:t>
            </w:r>
          </w:p>
        </w:tc>
        <w:tc>
          <w:tcPr>
            <w:tcW w:w="3315" w:type="dxa"/>
            <w:shd w:val="clear" w:color="auto" w:fill="auto"/>
          </w:tcPr>
          <w:p w14:paraId="1A764D98" w14:textId="4D44C29E" w:rsidR="00BA712D" w:rsidRDefault="00F328E1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60,89</w:t>
            </w:r>
          </w:p>
        </w:tc>
      </w:tr>
      <w:tr w:rsidR="003807D6" w:rsidRPr="007D58E5" w14:paraId="2D3AC421" w14:textId="77777777" w:rsidTr="00471CDC">
        <w:tc>
          <w:tcPr>
            <w:tcW w:w="956" w:type="dxa"/>
            <w:shd w:val="clear" w:color="auto" w:fill="auto"/>
          </w:tcPr>
          <w:p w14:paraId="08006D8C" w14:textId="5045BAFB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691" w:type="dxa"/>
            <w:shd w:val="clear" w:color="auto" w:fill="auto"/>
          </w:tcPr>
          <w:p w14:paraId="13773BE0" w14:textId="3B913AD2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„Pasvalio vandenys“</w:t>
            </w:r>
          </w:p>
        </w:tc>
        <w:tc>
          <w:tcPr>
            <w:tcW w:w="3315" w:type="dxa"/>
            <w:shd w:val="clear" w:color="auto" w:fill="auto"/>
          </w:tcPr>
          <w:p w14:paraId="6040B3B3" w14:textId="4982FFE8" w:rsidR="003807D6" w:rsidRDefault="00D95B4A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18,24</w:t>
            </w:r>
          </w:p>
        </w:tc>
      </w:tr>
      <w:tr w:rsidR="00D85FF5" w:rsidRPr="007D58E5" w14:paraId="3C91AF86" w14:textId="77777777" w:rsidTr="00471CDC">
        <w:tc>
          <w:tcPr>
            <w:tcW w:w="956" w:type="dxa"/>
            <w:shd w:val="clear" w:color="auto" w:fill="auto"/>
          </w:tcPr>
          <w:p w14:paraId="4F9C9A66" w14:textId="43236593" w:rsidR="00D85FF5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D85FF5"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45DC2155" w14:textId="4C3005BA" w:rsidR="00D85FF5" w:rsidRDefault="009A4D04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,,Link geležinkelio“</w:t>
            </w:r>
          </w:p>
        </w:tc>
        <w:tc>
          <w:tcPr>
            <w:tcW w:w="3315" w:type="dxa"/>
            <w:shd w:val="clear" w:color="auto" w:fill="auto"/>
          </w:tcPr>
          <w:p w14:paraId="28F79166" w14:textId="40A9E497" w:rsidR="00D85FF5" w:rsidRDefault="00F328E1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873,09</w:t>
            </w:r>
          </w:p>
        </w:tc>
      </w:tr>
      <w:tr w:rsidR="00D85FF5" w:rsidRPr="007D58E5" w14:paraId="75B8BC3F" w14:textId="77777777" w:rsidTr="00471CDC">
        <w:tc>
          <w:tcPr>
            <w:tcW w:w="956" w:type="dxa"/>
            <w:shd w:val="clear" w:color="auto" w:fill="auto"/>
          </w:tcPr>
          <w:p w14:paraId="3C078DBC" w14:textId="55837D37" w:rsidR="00D85FF5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D85FF5"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08D527E9" w14:textId="4B3D7827" w:rsidR="00D85FF5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AB „Pasvalio </w:t>
            </w:r>
            <w:proofErr w:type="spellStart"/>
            <w:r>
              <w:rPr>
                <w:szCs w:val="24"/>
              </w:rPr>
              <w:t>žemtiekimas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3315" w:type="dxa"/>
            <w:shd w:val="clear" w:color="auto" w:fill="auto"/>
          </w:tcPr>
          <w:p w14:paraId="7468DB7A" w14:textId="1952F67F" w:rsidR="00D85FF5" w:rsidRDefault="00F328E1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583,59</w:t>
            </w:r>
          </w:p>
        </w:tc>
      </w:tr>
      <w:tr w:rsidR="003807D6" w:rsidRPr="007D58E5" w14:paraId="01D69FBC" w14:textId="77777777" w:rsidTr="00471CDC">
        <w:tc>
          <w:tcPr>
            <w:tcW w:w="956" w:type="dxa"/>
            <w:shd w:val="clear" w:color="auto" w:fill="auto"/>
          </w:tcPr>
          <w:p w14:paraId="34BEEFAF" w14:textId="1053D3FC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5691" w:type="dxa"/>
            <w:shd w:val="clear" w:color="auto" w:fill="auto"/>
          </w:tcPr>
          <w:p w14:paraId="1BFDD21C" w14:textId="4B2DA960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„Biuro mašinos“</w:t>
            </w:r>
          </w:p>
        </w:tc>
        <w:tc>
          <w:tcPr>
            <w:tcW w:w="3315" w:type="dxa"/>
            <w:shd w:val="clear" w:color="auto" w:fill="auto"/>
          </w:tcPr>
          <w:p w14:paraId="73724539" w14:textId="4469CD83" w:rsidR="003807D6" w:rsidRDefault="00F328E1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76,45</w:t>
            </w:r>
          </w:p>
        </w:tc>
      </w:tr>
      <w:tr w:rsidR="003807D6" w:rsidRPr="007D58E5" w14:paraId="45EFBF36" w14:textId="77777777" w:rsidTr="00471CDC">
        <w:tc>
          <w:tcPr>
            <w:tcW w:w="956" w:type="dxa"/>
            <w:shd w:val="clear" w:color="auto" w:fill="auto"/>
          </w:tcPr>
          <w:p w14:paraId="4FB246D1" w14:textId="7513BCF4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5691" w:type="dxa"/>
            <w:shd w:val="clear" w:color="auto" w:fill="auto"/>
          </w:tcPr>
          <w:p w14:paraId="0553A7DB" w14:textId="17F70E04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</w:t>
            </w:r>
            <w:proofErr w:type="spellStart"/>
            <w:r>
              <w:rPr>
                <w:szCs w:val="24"/>
              </w:rPr>
              <w:t>Gerupė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3315" w:type="dxa"/>
            <w:shd w:val="clear" w:color="auto" w:fill="auto"/>
          </w:tcPr>
          <w:p w14:paraId="755B2D8F" w14:textId="2979C8C9" w:rsidR="003807D6" w:rsidRDefault="00F328E1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2207,45</w:t>
            </w:r>
          </w:p>
        </w:tc>
      </w:tr>
      <w:tr w:rsidR="003807D6" w:rsidRPr="007D58E5" w14:paraId="0946B780" w14:textId="77777777" w:rsidTr="00471CDC">
        <w:tc>
          <w:tcPr>
            <w:tcW w:w="956" w:type="dxa"/>
            <w:shd w:val="clear" w:color="auto" w:fill="auto"/>
          </w:tcPr>
          <w:p w14:paraId="6A9193FB" w14:textId="18CBFB2A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5691" w:type="dxa"/>
            <w:shd w:val="clear" w:color="auto" w:fill="auto"/>
          </w:tcPr>
          <w:p w14:paraId="6DE6EE94" w14:textId="5B6EDA75" w:rsidR="003807D6" w:rsidRDefault="00D95B4A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V. Keršulio įmonė</w:t>
            </w:r>
          </w:p>
        </w:tc>
        <w:tc>
          <w:tcPr>
            <w:tcW w:w="3315" w:type="dxa"/>
            <w:shd w:val="clear" w:color="auto" w:fill="auto"/>
          </w:tcPr>
          <w:p w14:paraId="4F5BA145" w14:textId="1C78A756" w:rsidR="003807D6" w:rsidRDefault="00F328E1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387,10</w:t>
            </w:r>
          </w:p>
        </w:tc>
      </w:tr>
      <w:tr w:rsidR="003807D6" w:rsidRPr="007D58E5" w14:paraId="11BACD98" w14:textId="77777777" w:rsidTr="00471CDC">
        <w:tc>
          <w:tcPr>
            <w:tcW w:w="956" w:type="dxa"/>
            <w:shd w:val="clear" w:color="auto" w:fill="auto"/>
          </w:tcPr>
          <w:p w14:paraId="25BF4996" w14:textId="05790C81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5691" w:type="dxa"/>
            <w:shd w:val="clear" w:color="auto" w:fill="auto"/>
          </w:tcPr>
          <w:p w14:paraId="3676CA46" w14:textId="022E7CF2" w:rsidR="003807D6" w:rsidRDefault="00F328E1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UAB „Pasvalio </w:t>
            </w:r>
            <w:proofErr w:type="spellStart"/>
            <w:r>
              <w:rPr>
                <w:szCs w:val="24"/>
              </w:rPr>
              <w:t>agrodileris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3315" w:type="dxa"/>
            <w:shd w:val="clear" w:color="auto" w:fill="auto"/>
          </w:tcPr>
          <w:p w14:paraId="063A9D8D" w14:textId="57438831" w:rsidR="003807D6" w:rsidRDefault="00B81D23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277,03</w:t>
            </w:r>
          </w:p>
        </w:tc>
      </w:tr>
      <w:tr w:rsidR="003807D6" w:rsidRPr="007D58E5" w14:paraId="475E0B92" w14:textId="77777777" w:rsidTr="00471CDC">
        <w:tc>
          <w:tcPr>
            <w:tcW w:w="956" w:type="dxa"/>
            <w:shd w:val="clear" w:color="auto" w:fill="auto"/>
          </w:tcPr>
          <w:p w14:paraId="7373F0CF" w14:textId="6F6DE3A2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5691" w:type="dxa"/>
            <w:shd w:val="clear" w:color="auto" w:fill="auto"/>
          </w:tcPr>
          <w:p w14:paraId="41EA32C7" w14:textId="1DEB3950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„Ekskomisarų biuras“</w:t>
            </w:r>
          </w:p>
        </w:tc>
        <w:tc>
          <w:tcPr>
            <w:tcW w:w="3315" w:type="dxa"/>
            <w:shd w:val="clear" w:color="auto" w:fill="auto"/>
          </w:tcPr>
          <w:p w14:paraId="50AAE69E" w14:textId="426DAE31" w:rsidR="003807D6" w:rsidRDefault="003807D6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7,26</w:t>
            </w:r>
          </w:p>
        </w:tc>
      </w:tr>
      <w:tr w:rsidR="00B81D23" w:rsidRPr="007D58E5" w14:paraId="06C912B0" w14:textId="77777777" w:rsidTr="00471CDC">
        <w:tc>
          <w:tcPr>
            <w:tcW w:w="956" w:type="dxa"/>
            <w:shd w:val="clear" w:color="auto" w:fill="auto"/>
          </w:tcPr>
          <w:p w14:paraId="718F782B" w14:textId="523746AF" w:rsidR="00B81D23" w:rsidRDefault="00B81D23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5691" w:type="dxa"/>
            <w:shd w:val="clear" w:color="auto" w:fill="auto"/>
          </w:tcPr>
          <w:p w14:paraId="28020B19" w14:textId="273D3BE9" w:rsidR="00B81D23" w:rsidRDefault="00B81D23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„Panevėžio techninės apžiūros centras“</w:t>
            </w:r>
          </w:p>
        </w:tc>
        <w:tc>
          <w:tcPr>
            <w:tcW w:w="3315" w:type="dxa"/>
            <w:shd w:val="clear" w:color="auto" w:fill="auto"/>
          </w:tcPr>
          <w:p w14:paraId="7170931F" w14:textId="7C5F2E2D" w:rsidR="00B81D23" w:rsidRDefault="00B81D23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26,70</w:t>
            </w:r>
          </w:p>
        </w:tc>
      </w:tr>
      <w:tr w:rsidR="00B81D23" w:rsidRPr="007D58E5" w14:paraId="2FC6166A" w14:textId="77777777" w:rsidTr="00471CDC">
        <w:tc>
          <w:tcPr>
            <w:tcW w:w="956" w:type="dxa"/>
            <w:shd w:val="clear" w:color="auto" w:fill="auto"/>
          </w:tcPr>
          <w:p w14:paraId="4A2554CA" w14:textId="41362C99" w:rsidR="00B81D23" w:rsidRDefault="00B81D23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5691" w:type="dxa"/>
            <w:shd w:val="clear" w:color="auto" w:fill="auto"/>
          </w:tcPr>
          <w:p w14:paraId="1532A82C" w14:textId="27A738FB" w:rsidR="00B81D23" w:rsidRDefault="00B81D23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MB „</w:t>
            </w:r>
            <w:proofErr w:type="spellStart"/>
            <w:r>
              <w:rPr>
                <w:szCs w:val="24"/>
              </w:rPr>
              <w:t>Remontomas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3315" w:type="dxa"/>
            <w:shd w:val="clear" w:color="auto" w:fill="auto"/>
          </w:tcPr>
          <w:p w14:paraId="536A4AD8" w14:textId="2480E0D1" w:rsidR="00B81D23" w:rsidRDefault="00B81D23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1253,00</w:t>
            </w:r>
          </w:p>
        </w:tc>
      </w:tr>
      <w:tr w:rsidR="00B81D23" w:rsidRPr="007D58E5" w14:paraId="7C5E79C6" w14:textId="77777777" w:rsidTr="00471CDC">
        <w:tc>
          <w:tcPr>
            <w:tcW w:w="956" w:type="dxa"/>
            <w:shd w:val="clear" w:color="auto" w:fill="auto"/>
          </w:tcPr>
          <w:p w14:paraId="0B2A5C13" w14:textId="46501177" w:rsidR="00B81D23" w:rsidRDefault="00B81D23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5691" w:type="dxa"/>
            <w:shd w:val="clear" w:color="auto" w:fill="auto"/>
          </w:tcPr>
          <w:p w14:paraId="731AEF02" w14:textId="7D08DCB3" w:rsidR="00B81D23" w:rsidRDefault="00B81D23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Ergo </w:t>
            </w:r>
            <w:proofErr w:type="spellStart"/>
            <w:r>
              <w:rPr>
                <w:szCs w:val="24"/>
              </w:rPr>
              <w:t>Insurance</w:t>
            </w:r>
            <w:proofErr w:type="spellEnd"/>
            <w:r>
              <w:rPr>
                <w:szCs w:val="24"/>
              </w:rPr>
              <w:t xml:space="preserve"> SE Lietuvos filialas</w:t>
            </w:r>
          </w:p>
        </w:tc>
        <w:tc>
          <w:tcPr>
            <w:tcW w:w="3315" w:type="dxa"/>
            <w:shd w:val="clear" w:color="auto" w:fill="auto"/>
          </w:tcPr>
          <w:p w14:paraId="6B502313" w14:textId="206AE79C" w:rsidR="00B81D23" w:rsidRDefault="00B81D23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9,00</w:t>
            </w:r>
          </w:p>
        </w:tc>
      </w:tr>
      <w:tr w:rsidR="00B81D23" w:rsidRPr="007D58E5" w14:paraId="7AF0BFAB" w14:textId="77777777" w:rsidTr="00471CDC">
        <w:tc>
          <w:tcPr>
            <w:tcW w:w="956" w:type="dxa"/>
            <w:shd w:val="clear" w:color="auto" w:fill="auto"/>
          </w:tcPr>
          <w:p w14:paraId="044F71F2" w14:textId="36665F92" w:rsidR="00B81D23" w:rsidRDefault="00B81D23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5691" w:type="dxa"/>
            <w:shd w:val="clear" w:color="auto" w:fill="auto"/>
          </w:tcPr>
          <w:p w14:paraId="76D3085C" w14:textId="3BD5E416" w:rsidR="00B81D23" w:rsidRDefault="00B81D23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</w:t>
            </w:r>
            <w:proofErr w:type="spellStart"/>
            <w:r>
              <w:rPr>
                <w:szCs w:val="24"/>
              </w:rPr>
              <w:t>Narjanta</w:t>
            </w:r>
            <w:proofErr w:type="spellEnd"/>
            <w:r>
              <w:rPr>
                <w:szCs w:val="24"/>
              </w:rPr>
              <w:t>‘</w:t>
            </w:r>
          </w:p>
        </w:tc>
        <w:tc>
          <w:tcPr>
            <w:tcW w:w="3315" w:type="dxa"/>
            <w:shd w:val="clear" w:color="auto" w:fill="auto"/>
          </w:tcPr>
          <w:p w14:paraId="18F49B26" w14:textId="5F07B8F3" w:rsidR="00B81D23" w:rsidRDefault="00B81D23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1008,59</w:t>
            </w:r>
          </w:p>
        </w:tc>
      </w:tr>
    </w:tbl>
    <w:p w14:paraId="041155DE" w14:textId="77777777" w:rsidR="00C2657C" w:rsidRDefault="00C2657C" w:rsidP="00A61EB8">
      <w:pPr>
        <w:jc w:val="both"/>
        <w:rPr>
          <w:szCs w:val="24"/>
        </w:rPr>
      </w:pPr>
    </w:p>
    <w:p w14:paraId="7AE626F2" w14:textId="373ACE5E" w:rsidR="005579D9" w:rsidRDefault="003807D6" w:rsidP="001E433D">
      <w:pPr>
        <w:jc w:val="both"/>
        <w:rPr>
          <w:szCs w:val="24"/>
        </w:rPr>
      </w:pPr>
      <w:r>
        <w:rPr>
          <w:szCs w:val="24"/>
        </w:rPr>
        <w:t>Gautinos sumos</w:t>
      </w:r>
      <w:r w:rsidR="001E433D">
        <w:rPr>
          <w:szCs w:val="24"/>
        </w:rPr>
        <w:t xml:space="preserve"> </w:t>
      </w:r>
      <w:r w:rsidR="00641DDC">
        <w:rPr>
          <w:szCs w:val="24"/>
        </w:rPr>
        <w:t>20</w:t>
      </w:r>
      <w:r w:rsidR="008B616A">
        <w:rPr>
          <w:szCs w:val="24"/>
        </w:rPr>
        <w:t>2</w:t>
      </w:r>
      <w:r>
        <w:rPr>
          <w:szCs w:val="24"/>
        </w:rPr>
        <w:t>3</w:t>
      </w:r>
      <w:r w:rsidR="001E433D">
        <w:rPr>
          <w:szCs w:val="24"/>
        </w:rPr>
        <w:t xml:space="preserve"> </w:t>
      </w:r>
      <w:r w:rsidR="00641DDC">
        <w:rPr>
          <w:szCs w:val="24"/>
        </w:rPr>
        <w:t>m.</w:t>
      </w:r>
      <w:r w:rsidR="00AC7155">
        <w:rPr>
          <w:szCs w:val="24"/>
        </w:rPr>
        <w:t xml:space="preserve"> </w:t>
      </w:r>
      <w:r w:rsidR="00B81D23">
        <w:rPr>
          <w:szCs w:val="24"/>
        </w:rPr>
        <w:t>rugsėjo</w:t>
      </w:r>
      <w:r w:rsidR="007A5481">
        <w:rPr>
          <w:szCs w:val="24"/>
        </w:rPr>
        <w:t xml:space="preserve"> mėn. 3</w:t>
      </w:r>
      <w:r w:rsidR="00D95B4A">
        <w:rPr>
          <w:szCs w:val="24"/>
        </w:rPr>
        <w:t>0</w:t>
      </w:r>
      <w:r w:rsidR="009B3699">
        <w:rPr>
          <w:szCs w:val="24"/>
        </w:rPr>
        <w:t xml:space="preserve"> </w:t>
      </w:r>
      <w:r w:rsidR="003A4AD1" w:rsidRPr="006C05EC">
        <w:rPr>
          <w:szCs w:val="24"/>
        </w:rPr>
        <w:t>d</w:t>
      </w:r>
      <w:r w:rsidR="003A4AD1">
        <w:rPr>
          <w:b/>
          <w:szCs w:val="24"/>
        </w:rPr>
        <w:t>.</w:t>
      </w:r>
      <w:r w:rsidR="00FB2ADD">
        <w:rPr>
          <w:b/>
          <w:szCs w:val="24"/>
        </w:rPr>
        <w:t xml:space="preserve"> </w:t>
      </w:r>
      <w:r w:rsidR="00B81D23">
        <w:rPr>
          <w:szCs w:val="24"/>
        </w:rPr>
        <w:t>1670,39</w:t>
      </w:r>
      <w:r w:rsidR="007A5481">
        <w:rPr>
          <w:szCs w:val="24"/>
        </w:rPr>
        <w:t xml:space="preserve"> </w:t>
      </w:r>
      <w:r>
        <w:rPr>
          <w:szCs w:val="24"/>
        </w:rPr>
        <w:t>Eur</w:t>
      </w:r>
      <w:r w:rsidR="00084D4F">
        <w:rPr>
          <w:szCs w:val="24"/>
        </w:rPr>
        <w:t>, iš jų</w:t>
      </w:r>
      <w:r w:rsidR="001E433D" w:rsidRPr="006842D2">
        <w:rPr>
          <w:szCs w:val="24"/>
        </w:rPr>
        <w:t xml:space="preserve"> </w:t>
      </w:r>
      <w:r w:rsidR="00D95B4A">
        <w:rPr>
          <w:szCs w:val="24"/>
        </w:rPr>
        <w:t>1</w:t>
      </w:r>
      <w:r w:rsidR="00B81D23">
        <w:rPr>
          <w:szCs w:val="24"/>
        </w:rPr>
        <w:t>66,62</w:t>
      </w:r>
      <w:r w:rsidR="001E433D" w:rsidRPr="006842D2">
        <w:rPr>
          <w:szCs w:val="24"/>
        </w:rPr>
        <w:t xml:space="preserve"> </w:t>
      </w:r>
      <w:r>
        <w:rPr>
          <w:szCs w:val="24"/>
        </w:rPr>
        <w:t>Eur</w:t>
      </w:r>
      <w:r w:rsidR="001E433D" w:rsidRPr="006842D2">
        <w:rPr>
          <w:szCs w:val="24"/>
        </w:rPr>
        <w:t xml:space="preserve"> atstatomų lėšų</w:t>
      </w:r>
      <w:r w:rsidR="009A4D04">
        <w:rPr>
          <w:szCs w:val="24"/>
        </w:rPr>
        <w:t xml:space="preserve"> </w:t>
      </w:r>
      <w:r>
        <w:rPr>
          <w:szCs w:val="24"/>
        </w:rPr>
        <w:t>(</w:t>
      </w:r>
      <w:r w:rsidR="009A4D04">
        <w:rPr>
          <w:szCs w:val="24"/>
        </w:rPr>
        <w:t xml:space="preserve">iš UAB </w:t>
      </w:r>
      <w:r w:rsidR="00D95B4A">
        <w:rPr>
          <w:szCs w:val="24"/>
        </w:rPr>
        <w:t>Bitė Lietuva</w:t>
      </w:r>
      <w:r w:rsidR="009A4D04">
        <w:rPr>
          <w:szCs w:val="24"/>
        </w:rPr>
        <w:t xml:space="preserve"> </w:t>
      </w:r>
      <w:r w:rsidR="00B81D23">
        <w:rPr>
          <w:szCs w:val="24"/>
        </w:rPr>
        <w:t>75,04</w:t>
      </w:r>
      <w:r w:rsidR="009A4D04">
        <w:rPr>
          <w:szCs w:val="24"/>
        </w:rPr>
        <w:t xml:space="preserve"> </w:t>
      </w:r>
      <w:r>
        <w:rPr>
          <w:szCs w:val="24"/>
        </w:rPr>
        <w:t>Eur</w:t>
      </w:r>
      <w:r w:rsidR="00B81D23">
        <w:rPr>
          <w:szCs w:val="24"/>
        </w:rPr>
        <w:t>, 67,13</w:t>
      </w:r>
      <w:r w:rsidR="00CD7B14">
        <w:rPr>
          <w:szCs w:val="24"/>
        </w:rPr>
        <w:t xml:space="preserve"> Eur iš Pasvalio r. Joniškėlio Gabrielės Petkevičaitės-Bitės gimnazijos</w:t>
      </w:r>
      <w:r w:rsidR="00B81D23">
        <w:rPr>
          <w:szCs w:val="24"/>
        </w:rPr>
        <w:t xml:space="preserve"> bei 24,45 Eur iš Pasvalio socialinių paslaugų centro</w:t>
      </w:r>
      <w:r w:rsidR="00CD7B14">
        <w:rPr>
          <w:szCs w:val="24"/>
        </w:rPr>
        <w:t>)</w:t>
      </w:r>
      <w:r w:rsidR="001E184E">
        <w:rPr>
          <w:szCs w:val="24"/>
        </w:rPr>
        <w:t>,</w:t>
      </w:r>
      <w:r w:rsidR="009A4D04">
        <w:rPr>
          <w:szCs w:val="24"/>
        </w:rPr>
        <w:t xml:space="preserve"> </w:t>
      </w:r>
      <w:r w:rsidR="001E433D" w:rsidRPr="006842D2">
        <w:rPr>
          <w:szCs w:val="24"/>
        </w:rPr>
        <w:t xml:space="preserve"> kurios bus sumokėtos už komunalines paslaugas</w:t>
      </w:r>
      <w:r w:rsidR="007976FF">
        <w:rPr>
          <w:szCs w:val="24"/>
        </w:rPr>
        <w:t>.</w:t>
      </w:r>
      <w:r w:rsidR="005579D9">
        <w:rPr>
          <w:szCs w:val="24"/>
        </w:rPr>
        <w:t xml:space="preserve"> Kitos sukauptos pajamos</w:t>
      </w:r>
      <w:r w:rsidR="00D95B4A">
        <w:rPr>
          <w:szCs w:val="24"/>
        </w:rPr>
        <w:t xml:space="preserve"> </w:t>
      </w:r>
      <w:r w:rsidR="00B81D23">
        <w:rPr>
          <w:szCs w:val="24"/>
        </w:rPr>
        <w:t>1503,77</w:t>
      </w:r>
      <w:r w:rsidR="005579D9">
        <w:rPr>
          <w:szCs w:val="24"/>
        </w:rPr>
        <w:t xml:space="preserve"> Eur.</w:t>
      </w:r>
      <w:r w:rsidR="00706B77">
        <w:rPr>
          <w:szCs w:val="24"/>
        </w:rPr>
        <w:t xml:space="preserve"> </w:t>
      </w:r>
      <w:r w:rsidR="004F0CD5">
        <w:rPr>
          <w:szCs w:val="24"/>
        </w:rPr>
        <w:t>Išankstini</w:t>
      </w:r>
      <w:r w:rsidR="00B81D23">
        <w:rPr>
          <w:szCs w:val="24"/>
        </w:rPr>
        <w:t xml:space="preserve">ų </w:t>
      </w:r>
      <w:r w:rsidR="004F0CD5">
        <w:rPr>
          <w:szCs w:val="24"/>
        </w:rPr>
        <w:t>mokėjim</w:t>
      </w:r>
      <w:r w:rsidR="00B81D23">
        <w:rPr>
          <w:szCs w:val="24"/>
        </w:rPr>
        <w:t>ų</w:t>
      </w:r>
      <w:r w:rsidR="009A4D04">
        <w:rPr>
          <w:szCs w:val="24"/>
        </w:rPr>
        <w:t xml:space="preserve"> tiekėjams</w:t>
      </w:r>
      <w:r w:rsidR="00D95B4A">
        <w:rPr>
          <w:szCs w:val="24"/>
        </w:rPr>
        <w:t xml:space="preserve"> </w:t>
      </w:r>
      <w:r w:rsidR="00B81D23">
        <w:rPr>
          <w:szCs w:val="24"/>
        </w:rPr>
        <w:t>seniūnija neturi.</w:t>
      </w:r>
      <w:r w:rsidR="002F4878">
        <w:rPr>
          <w:szCs w:val="24"/>
        </w:rPr>
        <w:t xml:space="preserve"> </w:t>
      </w:r>
    </w:p>
    <w:p w14:paraId="4E6D598E" w14:textId="24F0FCC8" w:rsidR="00880D37" w:rsidRPr="009E2232" w:rsidRDefault="002F4878" w:rsidP="00A61EB8">
      <w:pPr>
        <w:jc w:val="both"/>
        <w:rPr>
          <w:szCs w:val="24"/>
        </w:rPr>
      </w:pPr>
      <w:r>
        <w:rPr>
          <w:szCs w:val="24"/>
        </w:rPr>
        <w:t>Kit</w:t>
      </w:r>
      <w:r w:rsidR="00B81D23">
        <w:rPr>
          <w:szCs w:val="24"/>
        </w:rPr>
        <w:t>ų</w:t>
      </w:r>
      <w:r>
        <w:rPr>
          <w:szCs w:val="24"/>
        </w:rPr>
        <w:t xml:space="preserve"> sukaupt</w:t>
      </w:r>
      <w:r w:rsidR="009E2232">
        <w:rPr>
          <w:szCs w:val="24"/>
        </w:rPr>
        <w:t>ų</w:t>
      </w:r>
      <w:r>
        <w:rPr>
          <w:szCs w:val="24"/>
        </w:rPr>
        <w:t xml:space="preserve"> pajam</w:t>
      </w:r>
      <w:r w:rsidR="003A3A71">
        <w:rPr>
          <w:szCs w:val="24"/>
        </w:rPr>
        <w:t>ų</w:t>
      </w:r>
      <w:r w:rsidR="001E184E">
        <w:rPr>
          <w:szCs w:val="24"/>
        </w:rPr>
        <w:t xml:space="preserve"> už suteiktas paslaugas</w:t>
      </w:r>
      <w:r w:rsidR="009E2232">
        <w:rPr>
          <w:szCs w:val="24"/>
        </w:rPr>
        <w:t xml:space="preserve"> nėra</w:t>
      </w:r>
      <w:r>
        <w:rPr>
          <w:szCs w:val="24"/>
        </w:rPr>
        <w:t>.</w:t>
      </w:r>
    </w:p>
    <w:p w14:paraId="386D13C2" w14:textId="7F020281" w:rsidR="00BF3D2D" w:rsidRPr="00BF3D2D" w:rsidRDefault="00BF3D2D" w:rsidP="00BF3D2D">
      <w:pPr>
        <w:jc w:val="both"/>
        <w:rPr>
          <w:b/>
          <w:bCs/>
          <w:szCs w:val="24"/>
        </w:rPr>
      </w:pPr>
      <w:r w:rsidRPr="00BF3D2D">
        <w:rPr>
          <w:szCs w:val="24"/>
        </w:rPr>
        <w:t>Kitos gautinos sumos už</w:t>
      </w:r>
      <w:r w:rsidR="001E184E">
        <w:rPr>
          <w:szCs w:val="24"/>
        </w:rPr>
        <w:t xml:space="preserve"> turto</w:t>
      </w:r>
      <w:r w:rsidRPr="00BF3D2D">
        <w:rPr>
          <w:szCs w:val="24"/>
        </w:rPr>
        <w:t xml:space="preserve"> nuomą </w:t>
      </w:r>
      <w:r w:rsidR="003A3A71">
        <w:rPr>
          <w:szCs w:val="24"/>
        </w:rPr>
        <w:t>72,40</w:t>
      </w:r>
      <w:r w:rsidRPr="00BF3D2D">
        <w:rPr>
          <w:szCs w:val="24"/>
        </w:rPr>
        <w:t xml:space="preserve"> eurų</w:t>
      </w:r>
      <w:r w:rsidRPr="00BF3D2D">
        <w:rPr>
          <w:b/>
          <w:bCs/>
          <w:szCs w:val="24"/>
        </w:rPr>
        <w:t>.</w:t>
      </w:r>
    </w:p>
    <w:p w14:paraId="4B9BDCC2" w14:textId="77777777" w:rsidR="00593CAE" w:rsidRDefault="00593CAE" w:rsidP="00A61EB8">
      <w:pPr>
        <w:jc w:val="both"/>
      </w:pPr>
    </w:p>
    <w:p w14:paraId="3570CBCE" w14:textId="77777777" w:rsidR="00593CAE" w:rsidRDefault="00593CAE" w:rsidP="00A61EB8">
      <w:pPr>
        <w:jc w:val="both"/>
      </w:pPr>
    </w:p>
    <w:p w14:paraId="434762B2" w14:textId="64D15946" w:rsidR="002B7A23" w:rsidRDefault="00593CAE" w:rsidP="00A61EB8">
      <w:pPr>
        <w:jc w:val="both"/>
      </w:pPr>
      <w:r>
        <w:t xml:space="preserve">Joniškėlio </w:t>
      </w:r>
      <w:r w:rsidR="00B53431">
        <w:t>apylinkių seniūnijos</w:t>
      </w:r>
      <w:r>
        <w:t xml:space="preserve"> seni</w:t>
      </w:r>
      <w:r w:rsidR="00B81D23">
        <w:t>ūnas</w:t>
      </w:r>
      <w:r w:rsidR="00B53431">
        <w:t xml:space="preserve">                                           </w:t>
      </w:r>
      <w:r w:rsidR="00B81D23">
        <w:t xml:space="preserve">         </w:t>
      </w:r>
      <w:r w:rsidR="00B53431">
        <w:t xml:space="preserve">      </w:t>
      </w:r>
      <w:r w:rsidR="00B81D23">
        <w:t xml:space="preserve">Rimantas </w:t>
      </w:r>
      <w:proofErr w:type="spellStart"/>
      <w:r w:rsidR="00B81D23">
        <w:t>Užuotas</w:t>
      </w:r>
      <w:proofErr w:type="spellEnd"/>
    </w:p>
    <w:p w14:paraId="24A21DBC" w14:textId="77777777" w:rsidR="002B7A23" w:rsidRDefault="002B7A23" w:rsidP="00A61EB8">
      <w:pPr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34"/>
      </w:tblGrid>
      <w:tr w:rsidR="00DB21A4" w14:paraId="13080E9F" w14:textId="77777777" w:rsidTr="00DB21A4">
        <w:trPr>
          <w:trHeight w:val="163"/>
        </w:trPr>
        <w:tc>
          <w:tcPr>
            <w:tcW w:w="6834" w:type="dxa"/>
            <w:tcBorders>
              <w:top w:val="nil"/>
              <w:left w:val="nil"/>
              <w:bottom w:val="nil"/>
              <w:right w:val="nil"/>
            </w:tcBorders>
          </w:tcPr>
          <w:p w14:paraId="20310135" w14:textId="77777777" w:rsidR="00593CAE" w:rsidRDefault="00593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lt-LT"/>
              </w:rPr>
            </w:pPr>
          </w:p>
        </w:tc>
      </w:tr>
      <w:tr w:rsidR="009118B2" w14:paraId="0E7FA495" w14:textId="77777777" w:rsidTr="00DB21A4">
        <w:trPr>
          <w:trHeight w:val="163"/>
        </w:trPr>
        <w:tc>
          <w:tcPr>
            <w:tcW w:w="6834" w:type="dxa"/>
            <w:tcBorders>
              <w:top w:val="nil"/>
              <w:left w:val="nil"/>
              <w:bottom w:val="nil"/>
              <w:right w:val="nil"/>
            </w:tcBorders>
          </w:tcPr>
          <w:p w14:paraId="4281F422" w14:textId="77777777" w:rsidR="009118B2" w:rsidRDefault="009118B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lt-LT"/>
              </w:rPr>
            </w:pPr>
          </w:p>
        </w:tc>
      </w:tr>
    </w:tbl>
    <w:p w14:paraId="37259E5D" w14:textId="77777777" w:rsidR="003A4AD1" w:rsidRDefault="003A4AD1" w:rsidP="003A4984">
      <w:pPr>
        <w:jc w:val="both"/>
      </w:pPr>
    </w:p>
    <w:p w14:paraId="39391CE5" w14:textId="77777777" w:rsidR="003A4AD1" w:rsidRDefault="003A4AD1" w:rsidP="003A4984">
      <w:pPr>
        <w:jc w:val="both"/>
      </w:pPr>
      <w:r>
        <w:t xml:space="preserve">Buhalterė-apskaitininkė                                                                                     Asta </w:t>
      </w:r>
      <w:proofErr w:type="spellStart"/>
      <w:r>
        <w:t>Adamkavičienė</w:t>
      </w:r>
      <w:proofErr w:type="spellEnd"/>
    </w:p>
    <w:p w14:paraId="5F163F20" w14:textId="77777777" w:rsidR="001E433D" w:rsidRDefault="001E433D" w:rsidP="003A4984">
      <w:pPr>
        <w:jc w:val="both"/>
      </w:pPr>
    </w:p>
    <w:p w14:paraId="7380A8D5" w14:textId="77777777" w:rsidR="001E433D" w:rsidRDefault="001E433D" w:rsidP="003A4984">
      <w:pPr>
        <w:jc w:val="both"/>
      </w:pPr>
    </w:p>
    <w:p w14:paraId="29D9D709" w14:textId="3670762F" w:rsidR="001E433D" w:rsidRDefault="001E184E" w:rsidP="003A4984">
      <w:pPr>
        <w:jc w:val="both"/>
      </w:pPr>
      <w:r>
        <w:t>(Rengėjo nuoroda)</w:t>
      </w:r>
    </w:p>
    <w:p w14:paraId="251B3E3A" w14:textId="3B2F6DFE" w:rsidR="001E7224" w:rsidRDefault="001E7224" w:rsidP="001E7224">
      <w:pPr>
        <w:jc w:val="both"/>
        <w:rPr>
          <w:lang w:val="en-US"/>
        </w:rPr>
      </w:pPr>
      <w:r>
        <w:t xml:space="preserve">Asta </w:t>
      </w:r>
      <w:proofErr w:type="spellStart"/>
      <w:r>
        <w:t>Adamkavičienė</w:t>
      </w:r>
      <w:proofErr w:type="spellEnd"/>
      <w:r>
        <w:t xml:space="preserve">, </w:t>
      </w:r>
      <w:proofErr w:type="spellStart"/>
      <w:r>
        <w:t>tel.Nr</w:t>
      </w:r>
      <w:proofErr w:type="spellEnd"/>
      <w:r>
        <w:t>. (8-</w:t>
      </w:r>
      <w:r w:rsidR="00B43F85">
        <w:t>658</w:t>
      </w:r>
      <w:r>
        <w:t xml:space="preserve">) </w:t>
      </w:r>
      <w:r w:rsidR="00B43F85">
        <w:t>34256</w:t>
      </w:r>
      <w:r>
        <w:t xml:space="preserve">, el. p.  </w:t>
      </w:r>
      <w:proofErr w:type="spellStart"/>
      <w:r>
        <w:t>a</w:t>
      </w:r>
      <w:r w:rsidR="00B81D23">
        <w:t>sta</w:t>
      </w:r>
      <w:r>
        <w:t>.adamkaviciene</w:t>
      </w:r>
      <w:proofErr w:type="spellEnd"/>
      <w:r>
        <w:rPr>
          <w:lang w:val="en-US"/>
        </w:rPr>
        <w:t>@pasvalys.lt</w:t>
      </w:r>
    </w:p>
    <w:p w14:paraId="212EF543" w14:textId="77777777" w:rsidR="00E341AB" w:rsidRDefault="00E341AB" w:rsidP="003A4984">
      <w:pPr>
        <w:jc w:val="both"/>
      </w:pPr>
    </w:p>
    <w:p w14:paraId="2183DC0A" w14:textId="77777777" w:rsidR="00E341AB" w:rsidRPr="00E341AB" w:rsidRDefault="00E341AB" w:rsidP="003A4984">
      <w:pPr>
        <w:jc w:val="both"/>
        <w:rPr>
          <w:lang w:val="en-US"/>
        </w:rPr>
      </w:pPr>
    </w:p>
    <w:sectPr w:rsidR="00E341AB" w:rsidRPr="00E341AB" w:rsidSect="0061306C">
      <w:pgSz w:w="12240" w:h="15840"/>
      <w:pgMar w:top="1701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02F2E" w14:textId="77777777" w:rsidR="008203E5" w:rsidRDefault="008203E5">
      <w:r>
        <w:separator/>
      </w:r>
    </w:p>
  </w:endnote>
  <w:endnote w:type="continuationSeparator" w:id="0">
    <w:p w14:paraId="05F4FDF5" w14:textId="77777777" w:rsidR="008203E5" w:rsidRDefault="0082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Arial"/>
    <w:charset w:val="BA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32E42" w14:textId="77777777" w:rsidR="008203E5" w:rsidRDefault="008203E5">
      <w:r>
        <w:separator/>
      </w:r>
    </w:p>
  </w:footnote>
  <w:footnote w:type="continuationSeparator" w:id="0">
    <w:p w14:paraId="4FB78F62" w14:textId="77777777" w:rsidR="008203E5" w:rsidRDefault="00820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31FF"/>
    <w:multiLevelType w:val="hybridMultilevel"/>
    <w:tmpl w:val="8228D62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AC79EB"/>
    <w:multiLevelType w:val="hybridMultilevel"/>
    <w:tmpl w:val="07769D6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2C54DD"/>
    <w:multiLevelType w:val="hybridMultilevel"/>
    <w:tmpl w:val="9B5205E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DE1A2E"/>
    <w:multiLevelType w:val="hybridMultilevel"/>
    <w:tmpl w:val="2A8C8E8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7C602A"/>
    <w:multiLevelType w:val="hybridMultilevel"/>
    <w:tmpl w:val="8C2278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8E6D44"/>
    <w:multiLevelType w:val="hybridMultilevel"/>
    <w:tmpl w:val="F24E5B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4884243">
    <w:abstractNumId w:val="0"/>
  </w:num>
  <w:num w:numId="2" w16cid:durableId="970600364">
    <w:abstractNumId w:val="4"/>
  </w:num>
  <w:num w:numId="3" w16cid:durableId="116071263">
    <w:abstractNumId w:val="2"/>
  </w:num>
  <w:num w:numId="4" w16cid:durableId="1284926330">
    <w:abstractNumId w:val="3"/>
  </w:num>
  <w:num w:numId="5" w16cid:durableId="17846164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358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7FE"/>
    <w:rsid w:val="0001657E"/>
    <w:rsid w:val="00016E33"/>
    <w:rsid w:val="00032C58"/>
    <w:rsid w:val="000355DE"/>
    <w:rsid w:val="00037E22"/>
    <w:rsid w:val="000410CF"/>
    <w:rsid w:val="000443B6"/>
    <w:rsid w:val="00057368"/>
    <w:rsid w:val="00066A14"/>
    <w:rsid w:val="00074878"/>
    <w:rsid w:val="0007587F"/>
    <w:rsid w:val="00084D4F"/>
    <w:rsid w:val="00090D86"/>
    <w:rsid w:val="00091155"/>
    <w:rsid w:val="000B20A8"/>
    <w:rsid w:val="000B3352"/>
    <w:rsid w:val="000B36BF"/>
    <w:rsid w:val="000B42AE"/>
    <w:rsid w:val="000C4F87"/>
    <w:rsid w:val="000C69B5"/>
    <w:rsid w:val="000D3D52"/>
    <w:rsid w:val="000E1A27"/>
    <w:rsid w:val="000E4AF3"/>
    <w:rsid w:val="000F3352"/>
    <w:rsid w:val="00100FB6"/>
    <w:rsid w:val="0010681B"/>
    <w:rsid w:val="00111942"/>
    <w:rsid w:val="0011717A"/>
    <w:rsid w:val="0012423E"/>
    <w:rsid w:val="00135F36"/>
    <w:rsid w:val="00147DF7"/>
    <w:rsid w:val="00161567"/>
    <w:rsid w:val="00165700"/>
    <w:rsid w:val="001917B0"/>
    <w:rsid w:val="00192AF7"/>
    <w:rsid w:val="001A126C"/>
    <w:rsid w:val="001A6D78"/>
    <w:rsid w:val="001B16F2"/>
    <w:rsid w:val="001C088F"/>
    <w:rsid w:val="001C2938"/>
    <w:rsid w:val="001C31A2"/>
    <w:rsid w:val="001D0960"/>
    <w:rsid w:val="001D2B04"/>
    <w:rsid w:val="001E184E"/>
    <w:rsid w:val="001E271A"/>
    <w:rsid w:val="001E2F76"/>
    <w:rsid w:val="001E433D"/>
    <w:rsid w:val="001E7084"/>
    <w:rsid w:val="001E7224"/>
    <w:rsid w:val="00216DAC"/>
    <w:rsid w:val="00216DFF"/>
    <w:rsid w:val="00220655"/>
    <w:rsid w:val="00225820"/>
    <w:rsid w:val="00225F77"/>
    <w:rsid w:val="0024023F"/>
    <w:rsid w:val="00251484"/>
    <w:rsid w:val="00253429"/>
    <w:rsid w:val="002549C9"/>
    <w:rsid w:val="00264504"/>
    <w:rsid w:val="002825BB"/>
    <w:rsid w:val="00282FCB"/>
    <w:rsid w:val="0028526B"/>
    <w:rsid w:val="002A2356"/>
    <w:rsid w:val="002B1F98"/>
    <w:rsid w:val="002B638D"/>
    <w:rsid w:val="002B72C3"/>
    <w:rsid w:val="002B7A23"/>
    <w:rsid w:val="002C3D60"/>
    <w:rsid w:val="002D37B5"/>
    <w:rsid w:val="002D7772"/>
    <w:rsid w:val="002E2171"/>
    <w:rsid w:val="002F4878"/>
    <w:rsid w:val="003030CA"/>
    <w:rsid w:val="003141EA"/>
    <w:rsid w:val="00315587"/>
    <w:rsid w:val="00321060"/>
    <w:rsid w:val="00340158"/>
    <w:rsid w:val="00346C12"/>
    <w:rsid w:val="00350DD8"/>
    <w:rsid w:val="00357D83"/>
    <w:rsid w:val="00366454"/>
    <w:rsid w:val="003666F7"/>
    <w:rsid w:val="003807D6"/>
    <w:rsid w:val="00382111"/>
    <w:rsid w:val="00383C86"/>
    <w:rsid w:val="003875FD"/>
    <w:rsid w:val="003964CF"/>
    <w:rsid w:val="003A1F63"/>
    <w:rsid w:val="003A3A71"/>
    <w:rsid w:val="003A4984"/>
    <w:rsid w:val="003A4AD1"/>
    <w:rsid w:val="003A4E55"/>
    <w:rsid w:val="003C2215"/>
    <w:rsid w:val="003C58B4"/>
    <w:rsid w:val="003C600F"/>
    <w:rsid w:val="003D4FF4"/>
    <w:rsid w:val="003E1457"/>
    <w:rsid w:val="003F618F"/>
    <w:rsid w:val="003F70DA"/>
    <w:rsid w:val="00400899"/>
    <w:rsid w:val="00400DF3"/>
    <w:rsid w:val="00404585"/>
    <w:rsid w:val="00411B37"/>
    <w:rsid w:val="00412F3F"/>
    <w:rsid w:val="004229B2"/>
    <w:rsid w:val="00427D40"/>
    <w:rsid w:val="00447A7A"/>
    <w:rsid w:val="0046480E"/>
    <w:rsid w:val="004675F1"/>
    <w:rsid w:val="004702A6"/>
    <w:rsid w:val="00471CDC"/>
    <w:rsid w:val="0049087F"/>
    <w:rsid w:val="004927FE"/>
    <w:rsid w:val="004963D1"/>
    <w:rsid w:val="00496B2B"/>
    <w:rsid w:val="004A0A1E"/>
    <w:rsid w:val="004A2022"/>
    <w:rsid w:val="004A6C4C"/>
    <w:rsid w:val="004B00F8"/>
    <w:rsid w:val="004B5EC2"/>
    <w:rsid w:val="004C14D7"/>
    <w:rsid w:val="004C24F3"/>
    <w:rsid w:val="004C5A95"/>
    <w:rsid w:val="004C79A9"/>
    <w:rsid w:val="004E48F3"/>
    <w:rsid w:val="004F0CD5"/>
    <w:rsid w:val="0050608D"/>
    <w:rsid w:val="00510994"/>
    <w:rsid w:val="005261F8"/>
    <w:rsid w:val="00527219"/>
    <w:rsid w:val="0053423C"/>
    <w:rsid w:val="005408CC"/>
    <w:rsid w:val="005451DB"/>
    <w:rsid w:val="00550F9F"/>
    <w:rsid w:val="005513D6"/>
    <w:rsid w:val="005558C4"/>
    <w:rsid w:val="005579D9"/>
    <w:rsid w:val="00560949"/>
    <w:rsid w:val="005733B9"/>
    <w:rsid w:val="00593CAE"/>
    <w:rsid w:val="005A0E08"/>
    <w:rsid w:val="005A119F"/>
    <w:rsid w:val="005A288F"/>
    <w:rsid w:val="005B2767"/>
    <w:rsid w:val="005B70D2"/>
    <w:rsid w:val="005C4DE7"/>
    <w:rsid w:val="005C79FB"/>
    <w:rsid w:val="005C7DFF"/>
    <w:rsid w:val="005D3262"/>
    <w:rsid w:val="005E04A8"/>
    <w:rsid w:val="005E2FA1"/>
    <w:rsid w:val="005E36B3"/>
    <w:rsid w:val="005F21FA"/>
    <w:rsid w:val="005F23FC"/>
    <w:rsid w:val="00603DAB"/>
    <w:rsid w:val="0061306C"/>
    <w:rsid w:val="00627749"/>
    <w:rsid w:val="00636C9A"/>
    <w:rsid w:val="00640A4B"/>
    <w:rsid w:val="00641DDC"/>
    <w:rsid w:val="00650322"/>
    <w:rsid w:val="00655EA6"/>
    <w:rsid w:val="00672499"/>
    <w:rsid w:val="00672FDC"/>
    <w:rsid w:val="006732C3"/>
    <w:rsid w:val="00675EDA"/>
    <w:rsid w:val="006842D2"/>
    <w:rsid w:val="00684F1C"/>
    <w:rsid w:val="00685D5F"/>
    <w:rsid w:val="00697233"/>
    <w:rsid w:val="006A7764"/>
    <w:rsid w:val="006B1A34"/>
    <w:rsid w:val="006B1FF5"/>
    <w:rsid w:val="006C05EC"/>
    <w:rsid w:val="006D2D03"/>
    <w:rsid w:val="006D40B9"/>
    <w:rsid w:val="006F15A5"/>
    <w:rsid w:val="006F64CA"/>
    <w:rsid w:val="00700AC6"/>
    <w:rsid w:val="00703357"/>
    <w:rsid w:val="00703D57"/>
    <w:rsid w:val="00704BDF"/>
    <w:rsid w:val="00706B77"/>
    <w:rsid w:val="007112ED"/>
    <w:rsid w:val="007124B6"/>
    <w:rsid w:val="00713357"/>
    <w:rsid w:val="00713DA3"/>
    <w:rsid w:val="007211DE"/>
    <w:rsid w:val="007212BC"/>
    <w:rsid w:val="0074229C"/>
    <w:rsid w:val="00742993"/>
    <w:rsid w:val="00751E01"/>
    <w:rsid w:val="007607A4"/>
    <w:rsid w:val="00765A39"/>
    <w:rsid w:val="007742AD"/>
    <w:rsid w:val="007976FF"/>
    <w:rsid w:val="007A011C"/>
    <w:rsid w:val="007A5481"/>
    <w:rsid w:val="007A6B65"/>
    <w:rsid w:val="007B37FE"/>
    <w:rsid w:val="007B385D"/>
    <w:rsid w:val="007C1A71"/>
    <w:rsid w:val="007C3578"/>
    <w:rsid w:val="007C45E2"/>
    <w:rsid w:val="007C64A9"/>
    <w:rsid w:val="007D36DD"/>
    <w:rsid w:val="007D58E5"/>
    <w:rsid w:val="007D5B32"/>
    <w:rsid w:val="007E06D5"/>
    <w:rsid w:val="007E64DE"/>
    <w:rsid w:val="00800134"/>
    <w:rsid w:val="00800B7E"/>
    <w:rsid w:val="00801DC8"/>
    <w:rsid w:val="00806616"/>
    <w:rsid w:val="0081688B"/>
    <w:rsid w:val="008203E5"/>
    <w:rsid w:val="00830FE0"/>
    <w:rsid w:val="008311AD"/>
    <w:rsid w:val="00833458"/>
    <w:rsid w:val="008463C7"/>
    <w:rsid w:val="00856F22"/>
    <w:rsid w:val="0088006A"/>
    <w:rsid w:val="00880D37"/>
    <w:rsid w:val="00885F57"/>
    <w:rsid w:val="00887223"/>
    <w:rsid w:val="00890B24"/>
    <w:rsid w:val="008914C4"/>
    <w:rsid w:val="008A7EF2"/>
    <w:rsid w:val="008B616A"/>
    <w:rsid w:val="008C28F8"/>
    <w:rsid w:val="008D6E3E"/>
    <w:rsid w:val="008E2051"/>
    <w:rsid w:val="008E33C6"/>
    <w:rsid w:val="0090307C"/>
    <w:rsid w:val="009118B2"/>
    <w:rsid w:val="00914A81"/>
    <w:rsid w:val="0094265C"/>
    <w:rsid w:val="009467AC"/>
    <w:rsid w:val="00961301"/>
    <w:rsid w:val="00961E82"/>
    <w:rsid w:val="009663D5"/>
    <w:rsid w:val="00976D31"/>
    <w:rsid w:val="00977FBD"/>
    <w:rsid w:val="009819A3"/>
    <w:rsid w:val="00982182"/>
    <w:rsid w:val="009840E0"/>
    <w:rsid w:val="00992AA9"/>
    <w:rsid w:val="0099663A"/>
    <w:rsid w:val="009A4D04"/>
    <w:rsid w:val="009A7CF1"/>
    <w:rsid w:val="009B140B"/>
    <w:rsid w:val="009B3699"/>
    <w:rsid w:val="009B6DB0"/>
    <w:rsid w:val="009B7D3C"/>
    <w:rsid w:val="009C1837"/>
    <w:rsid w:val="009E112B"/>
    <w:rsid w:val="009E2232"/>
    <w:rsid w:val="009E4825"/>
    <w:rsid w:val="009E7C63"/>
    <w:rsid w:val="009F5BD9"/>
    <w:rsid w:val="009F6CF0"/>
    <w:rsid w:val="009F7C28"/>
    <w:rsid w:val="00A02836"/>
    <w:rsid w:val="00A053FB"/>
    <w:rsid w:val="00A209A8"/>
    <w:rsid w:val="00A2619E"/>
    <w:rsid w:val="00A26D41"/>
    <w:rsid w:val="00A323DC"/>
    <w:rsid w:val="00A61EB8"/>
    <w:rsid w:val="00A65186"/>
    <w:rsid w:val="00A931D2"/>
    <w:rsid w:val="00A95EEC"/>
    <w:rsid w:val="00AB4CCD"/>
    <w:rsid w:val="00AC7155"/>
    <w:rsid w:val="00AE690B"/>
    <w:rsid w:val="00AE6D49"/>
    <w:rsid w:val="00AF1AF2"/>
    <w:rsid w:val="00AF56A7"/>
    <w:rsid w:val="00B0428E"/>
    <w:rsid w:val="00B250BE"/>
    <w:rsid w:val="00B35CF3"/>
    <w:rsid w:val="00B43BFF"/>
    <w:rsid w:val="00B43F85"/>
    <w:rsid w:val="00B53431"/>
    <w:rsid w:val="00B5624B"/>
    <w:rsid w:val="00B63797"/>
    <w:rsid w:val="00B70805"/>
    <w:rsid w:val="00B812FE"/>
    <w:rsid w:val="00B8191D"/>
    <w:rsid w:val="00B81D23"/>
    <w:rsid w:val="00B970FB"/>
    <w:rsid w:val="00BA5FEC"/>
    <w:rsid w:val="00BA712D"/>
    <w:rsid w:val="00BA766F"/>
    <w:rsid w:val="00BC1C46"/>
    <w:rsid w:val="00BC4C37"/>
    <w:rsid w:val="00BD02D8"/>
    <w:rsid w:val="00BD3F21"/>
    <w:rsid w:val="00BD777C"/>
    <w:rsid w:val="00BE0C0F"/>
    <w:rsid w:val="00BE0E68"/>
    <w:rsid w:val="00BE6D9F"/>
    <w:rsid w:val="00BE7510"/>
    <w:rsid w:val="00BF25FF"/>
    <w:rsid w:val="00BF3D2D"/>
    <w:rsid w:val="00C02A5F"/>
    <w:rsid w:val="00C07ED0"/>
    <w:rsid w:val="00C174BA"/>
    <w:rsid w:val="00C230EB"/>
    <w:rsid w:val="00C2657C"/>
    <w:rsid w:val="00C424AC"/>
    <w:rsid w:val="00C7461C"/>
    <w:rsid w:val="00C76490"/>
    <w:rsid w:val="00C80AEA"/>
    <w:rsid w:val="00C83B85"/>
    <w:rsid w:val="00C83E23"/>
    <w:rsid w:val="00C85655"/>
    <w:rsid w:val="00C97A62"/>
    <w:rsid w:val="00CA6897"/>
    <w:rsid w:val="00CB0512"/>
    <w:rsid w:val="00CB7132"/>
    <w:rsid w:val="00CB7BEB"/>
    <w:rsid w:val="00CC6304"/>
    <w:rsid w:val="00CD7B14"/>
    <w:rsid w:val="00CE4344"/>
    <w:rsid w:val="00CE713A"/>
    <w:rsid w:val="00CF4835"/>
    <w:rsid w:val="00D0156E"/>
    <w:rsid w:val="00D078B3"/>
    <w:rsid w:val="00D07CBC"/>
    <w:rsid w:val="00D11FED"/>
    <w:rsid w:val="00D17373"/>
    <w:rsid w:val="00D22D30"/>
    <w:rsid w:val="00D34CF5"/>
    <w:rsid w:val="00D43690"/>
    <w:rsid w:val="00D459C8"/>
    <w:rsid w:val="00D5785D"/>
    <w:rsid w:val="00D60A59"/>
    <w:rsid w:val="00D62D52"/>
    <w:rsid w:val="00D7417C"/>
    <w:rsid w:val="00D744E7"/>
    <w:rsid w:val="00D8359D"/>
    <w:rsid w:val="00D85FF5"/>
    <w:rsid w:val="00D95B4A"/>
    <w:rsid w:val="00DA2E13"/>
    <w:rsid w:val="00DA6486"/>
    <w:rsid w:val="00DB024B"/>
    <w:rsid w:val="00DB21A4"/>
    <w:rsid w:val="00DB37BF"/>
    <w:rsid w:val="00DB469D"/>
    <w:rsid w:val="00DB52AD"/>
    <w:rsid w:val="00DC34A3"/>
    <w:rsid w:val="00DC5A87"/>
    <w:rsid w:val="00DC6230"/>
    <w:rsid w:val="00DD44FF"/>
    <w:rsid w:val="00DD4C8B"/>
    <w:rsid w:val="00DE6E00"/>
    <w:rsid w:val="00E1071D"/>
    <w:rsid w:val="00E341AB"/>
    <w:rsid w:val="00E36350"/>
    <w:rsid w:val="00E5529A"/>
    <w:rsid w:val="00E66351"/>
    <w:rsid w:val="00E743D4"/>
    <w:rsid w:val="00E82A2D"/>
    <w:rsid w:val="00E8757A"/>
    <w:rsid w:val="00E90956"/>
    <w:rsid w:val="00E9593B"/>
    <w:rsid w:val="00E97C71"/>
    <w:rsid w:val="00EA5351"/>
    <w:rsid w:val="00EB3A5B"/>
    <w:rsid w:val="00EC5269"/>
    <w:rsid w:val="00EC6913"/>
    <w:rsid w:val="00EC7175"/>
    <w:rsid w:val="00ED305F"/>
    <w:rsid w:val="00ED6EBD"/>
    <w:rsid w:val="00EE44CC"/>
    <w:rsid w:val="00EE6BF4"/>
    <w:rsid w:val="00EF4FA6"/>
    <w:rsid w:val="00F11E83"/>
    <w:rsid w:val="00F14368"/>
    <w:rsid w:val="00F24510"/>
    <w:rsid w:val="00F25CE6"/>
    <w:rsid w:val="00F31B84"/>
    <w:rsid w:val="00F328E1"/>
    <w:rsid w:val="00F32EC4"/>
    <w:rsid w:val="00F42F94"/>
    <w:rsid w:val="00F65E36"/>
    <w:rsid w:val="00F67056"/>
    <w:rsid w:val="00F830C8"/>
    <w:rsid w:val="00F966A3"/>
    <w:rsid w:val="00FB0933"/>
    <w:rsid w:val="00FB2ADD"/>
    <w:rsid w:val="00FD0CF5"/>
    <w:rsid w:val="00FD45F3"/>
    <w:rsid w:val="00FE1898"/>
    <w:rsid w:val="00F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A65BF5"/>
  <w15:chartTrackingRefBased/>
  <w15:docId w15:val="{460892F6-DFD6-4804-BA8C-4A90681AD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7B37FE"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7B37FE"/>
    <w:pPr>
      <w:tabs>
        <w:tab w:val="center" w:pos="4153"/>
        <w:tab w:val="right" w:pos="8306"/>
      </w:tabs>
    </w:pPr>
  </w:style>
  <w:style w:type="paragraph" w:styleId="Debesliotekstas">
    <w:name w:val="Balloon Text"/>
    <w:basedOn w:val="prastasis"/>
    <w:semiHidden/>
    <w:rsid w:val="004675F1"/>
    <w:rPr>
      <w:rFonts w:ascii="Tahoma" w:hAnsi="Tahoma" w:cs="Tahoma"/>
      <w:sz w:val="16"/>
      <w:szCs w:val="16"/>
    </w:rPr>
  </w:style>
  <w:style w:type="character" w:styleId="Hipersaitas">
    <w:name w:val="Hyperlink"/>
    <w:rsid w:val="00E341AB"/>
    <w:rPr>
      <w:color w:val="0563C1"/>
      <w:u w:val="single"/>
    </w:rPr>
  </w:style>
  <w:style w:type="character" w:styleId="Paminjimas">
    <w:name w:val="Mention"/>
    <w:uiPriority w:val="99"/>
    <w:semiHidden/>
    <w:unhideWhenUsed/>
    <w:rsid w:val="00E341AB"/>
    <w:rPr>
      <w:color w:val="2B579A"/>
      <w:shd w:val="clear" w:color="auto" w:fill="E6E6E6"/>
    </w:rPr>
  </w:style>
  <w:style w:type="character" w:styleId="Komentaronuoroda">
    <w:name w:val="annotation reference"/>
    <w:rsid w:val="009840E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9840E0"/>
    <w:rPr>
      <w:sz w:val="20"/>
    </w:rPr>
  </w:style>
  <w:style w:type="character" w:customStyle="1" w:styleId="KomentarotekstasDiagrama">
    <w:name w:val="Komentaro tekstas Diagrama"/>
    <w:link w:val="Komentarotekstas"/>
    <w:rsid w:val="009840E0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9840E0"/>
    <w:rPr>
      <w:b/>
      <w:bCs/>
    </w:rPr>
  </w:style>
  <w:style w:type="character" w:customStyle="1" w:styleId="KomentarotemaDiagrama">
    <w:name w:val="Komentaro tema Diagrama"/>
    <w:link w:val="Komentarotema"/>
    <w:rsid w:val="009840E0"/>
    <w:rPr>
      <w:b/>
      <w:bCs/>
      <w:lang w:eastAsia="en-US"/>
    </w:rPr>
  </w:style>
  <w:style w:type="table" w:styleId="Lentelstinklelis">
    <w:name w:val="Table Grid"/>
    <w:basedOn w:val="prastojilentel"/>
    <w:rsid w:val="00C26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9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2916</Words>
  <Characters>1663</Characters>
  <Application>Microsoft Office Word</Application>
  <DocSecurity>0</DocSecurity>
  <Lines>13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Adminass</dc:creator>
  <cp:keywords/>
  <dc:description/>
  <cp:lastModifiedBy>Vartotojas</cp:lastModifiedBy>
  <cp:revision>36</cp:revision>
  <cp:lastPrinted>2023-10-12T11:42:00Z</cp:lastPrinted>
  <dcterms:created xsi:type="dcterms:W3CDTF">2022-04-15T05:46:00Z</dcterms:created>
  <dcterms:modified xsi:type="dcterms:W3CDTF">2023-10-12T11:43:00Z</dcterms:modified>
</cp:coreProperties>
</file>