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Lentelstinklelis"/>
        <w:tblW w:w="992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D47F43" w:rsidRPr="003B7FA7" w14:paraId="055CABD9" w14:textId="77777777" w:rsidTr="00E86F6B">
        <w:tc>
          <w:tcPr>
            <w:tcW w:w="5812" w:type="dxa"/>
          </w:tcPr>
          <w:p w14:paraId="09A9DFAE" w14:textId="634BD2B5" w:rsidR="00AA7710" w:rsidRPr="003B7FA7" w:rsidRDefault="00274DAF" w:rsidP="00D47F43">
            <w:pPr>
              <w:pStyle w:val="Adresas"/>
              <w:rPr>
                <w:rFonts w:asciiTheme="minorHAnsi" w:hAnsiTheme="minorHAnsi"/>
                <w:bCs/>
              </w:rPr>
            </w:pPr>
            <w:r>
              <w:rPr>
                <w:rFonts w:asciiTheme="minorHAnsi" w:hAnsiTheme="minorHAnsi"/>
                <w:bCs/>
              </w:rPr>
              <w:t>Pagal adresatų sąrašą</w:t>
            </w:r>
          </w:p>
        </w:tc>
        <w:tc>
          <w:tcPr>
            <w:tcW w:w="4111" w:type="dxa"/>
          </w:tcPr>
          <w:p w14:paraId="1AA9F65A" w14:textId="584877F1" w:rsidR="00D47F43" w:rsidRPr="003B7FA7" w:rsidRDefault="00274DAF" w:rsidP="00D47F43">
            <w:pPr>
              <w:pStyle w:val="Adresas"/>
              <w:rPr>
                <w:rFonts w:asciiTheme="minorHAnsi" w:hAnsiTheme="minorHAnsi"/>
                <w:bCs/>
              </w:rPr>
            </w:pPr>
            <w:r>
              <w:rPr>
                <w:rFonts w:asciiTheme="minorHAnsi" w:hAnsiTheme="minorHAnsi"/>
                <w:bCs/>
              </w:rPr>
              <w:t>2024-0</w:t>
            </w:r>
            <w:r w:rsidR="008F542C">
              <w:rPr>
                <w:rFonts w:asciiTheme="minorHAnsi" w:hAnsiTheme="minorHAnsi"/>
                <w:bCs/>
              </w:rPr>
              <w:t>6</w:t>
            </w:r>
            <w:r>
              <w:rPr>
                <w:rFonts w:asciiTheme="minorHAnsi" w:hAnsiTheme="minorHAnsi"/>
                <w:bCs/>
              </w:rPr>
              <w:t xml:space="preserve">-      </w:t>
            </w:r>
          </w:p>
        </w:tc>
      </w:tr>
    </w:tbl>
    <w:p w14:paraId="59E1BE94" w14:textId="77777777" w:rsidR="00D47F43" w:rsidRDefault="00D47F43" w:rsidP="00E75D83">
      <w:pPr>
        <w:pStyle w:val="Adresas"/>
        <w:rPr>
          <w:rFonts w:asciiTheme="minorHAnsi" w:hAnsiTheme="minorHAnsi"/>
        </w:rPr>
      </w:pPr>
    </w:p>
    <w:p w14:paraId="3075699D" w14:textId="77777777" w:rsidR="00781D20" w:rsidRPr="00D95498" w:rsidRDefault="00781D20" w:rsidP="00E75D83">
      <w:pPr>
        <w:pStyle w:val="Kopija"/>
        <w:ind w:right="279"/>
        <w:rPr>
          <w:rFonts w:asciiTheme="minorHAnsi" w:hAnsiTheme="minorHAnsi"/>
        </w:rPr>
      </w:pPr>
    </w:p>
    <w:p w14:paraId="56DEAE65" w14:textId="6709C207" w:rsidR="00E75D83" w:rsidRDefault="008F542C" w:rsidP="00E75D83">
      <w:pPr>
        <w:rPr>
          <w:rFonts w:asciiTheme="minorHAnsi" w:hAnsiTheme="minorHAnsi"/>
          <w:b/>
        </w:rPr>
      </w:pPr>
      <w:r w:rsidRPr="008F542C">
        <w:rPr>
          <w:rFonts w:asciiTheme="minorHAnsi" w:hAnsiTheme="minorHAnsi"/>
          <w:b/>
        </w:rPr>
        <w:t xml:space="preserve"> </w:t>
      </w:r>
      <w:r>
        <w:rPr>
          <w:rFonts w:asciiTheme="minorHAnsi" w:hAnsiTheme="minorHAnsi"/>
          <w:b/>
        </w:rPr>
        <w:t xml:space="preserve">DĖL </w:t>
      </w:r>
      <w:r w:rsidRPr="008F542C">
        <w:rPr>
          <w:rFonts w:asciiTheme="minorHAnsi" w:hAnsiTheme="minorHAnsi"/>
          <w:b/>
        </w:rPr>
        <w:t>AMATININKŲ IR PRAMONĖS GAMINIŲ GEOGRAFINIŲ NUORODŲ APSAUG</w:t>
      </w:r>
      <w:r>
        <w:rPr>
          <w:rFonts w:asciiTheme="minorHAnsi" w:hAnsiTheme="minorHAnsi"/>
          <w:b/>
        </w:rPr>
        <w:t xml:space="preserve">OS </w:t>
      </w:r>
    </w:p>
    <w:p w14:paraId="7C658565" w14:textId="77777777" w:rsidR="008F542C" w:rsidRPr="00D95498" w:rsidRDefault="008F542C" w:rsidP="00E75D83">
      <w:pPr>
        <w:rPr>
          <w:rFonts w:asciiTheme="minorHAnsi" w:hAnsiTheme="minorHAnsi"/>
        </w:rPr>
      </w:pPr>
    </w:p>
    <w:p w14:paraId="0FFA214F" w14:textId="0C1AF1D5" w:rsidR="00AA7D3B" w:rsidRPr="00D95498" w:rsidRDefault="00274DAF" w:rsidP="00D45A2D">
      <w:pPr>
        <w:spacing w:line="276" w:lineRule="auto"/>
        <w:jc w:val="both"/>
        <w:rPr>
          <w:rFonts w:asciiTheme="minorHAnsi" w:hAnsiTheme="minorHAnsi"/>
        </w:rPr>
      </w:pPr>
      <w:r w:rsidRPr="00D95498">
        <w:rPr>
          <w:rFonts w:asciiTheme="minorHAnsi" w:hAnsiTheme="minorHAnsi"/>
        </w:rPr>
        <w:tab/>
      </w:r>
      <w:r w:rsidRPr="008F26FA">
        <w:rPr>
          <w:rFonts w:asciiTheme="minorHAnsi" w:hAnsiTheme="minorHAnsi"/>
        </w:rPr>
        <w:t>2023 m. spalio 18 d. Europos Parlament</w:t>
      </w:r>
      <w:r w:rsidR="00D45A2D">
        <w:rPr>
          <w:rFonts w:asciiTheme="minorHAnsi" w:hAnsiTheme="minorHAnsi"/>
        </w:rPr>
        <w:t>as</w:t>
      </w:r>
      <w:r w:rsidRPr="008F26FA">
        <w:rPr>
          <w:rFonts w:asciiTheme="minorHAnsi" w:hAnsiTheme="minorHAnsi"/>
        </w:rPr>
        <w:t xml:space="preserve"> ir Taryb</w:t>
      </w:r>
      <w:r w:rsidR="00D45A2D">
        <w:rPr>
          <w:rFonts w:asciiTheme="minorHAnsi" w:hAnsiTheme="minorHAnsi"/>
        </w:rPr>
        <w:t>a priėmė</w:t>
      </w:r>
      <w:r w:rsidRPr="008F26FA">
        <w:rPr>
          <w:rFonts w:asciiTheme="minorHAnsi" w:hAnsiTheme="minorHAnsi"/>
        </w:rPr>
        <w:t xml:space="preserve"> </w:t>
      </w:r>
      <w:hyperlink r:id="rId8" w:history="1">
        <w:r w:rsidR="00B22FE1" w:rsidRPr="008F26FA">
          <w:rPr>
            <w:rStyle w:val="Hipersaitas"/>
          </w:rPr>
          <w:t>r</w:t>
        </w:r>
        <w:r w:rsidRPr="008F26FA">
          <w:rPr>
            <w:rStyle w:val="Hipersaitas"/>
          </w:rPr>
          <w:t>eglamentą (ES) 2023/2411</w:t>
        </w:r>
      </w:hyperlink>
      <w:r w:rsidRPr="008F26FA">
        <w:rPr>
          <w:rFonts w:asciiTheme="minorHAnsi" w:hAnsiTheme="minorHAnsi"/>
        </w:rPr>
        <w:t xml:space="preserve"> dėl amatininkų ir pramonės gaminių geografinių nuorodų apsaugos, kuriuo iš dalies keičiami reglamentai (ES) 2017/1001 ir (ES) 2019/1753</w:t>
      </w:r>
      <w:r w:rsidR="00B22FE1" w:rsidRPr="008F26FA">
        <w:rPr>
          <w:rFonts w:asciiTheme="minorHAnsi" w:hAnsiTheme="minorHAnsi"/>
        </w:rPr>
        <w:t xml:space="preserve"> (toliau – Reglamentas (ES) 2023/2411)</w:t>
      </w:r>
      <w:r w:rsidR="00D45A2D">
        <w:rPr>
          <w:rFonts w:asciiTheme="minorHAnsi" w:hAnsiTheme="minorHAnsi"/>
        </w:rPr>
        <w:t>.</w:t>
      </w:r>
      <w:r w:rsidR="000173E4">
        <w:rPr>
          <w:rFonts w:asciiTheme="minorHAnsi" w:hAnsiTheme="minorHAnsi"/>
        </w:rPr>
        <w:t xml:space="preserve"> </w:t>
      </w:r>
      <w:r w:rsidR="008C6D1A" w:rsidRPr="00D95498">
        <w:rPr>
          <w:rFonts w:asciiTheme="minorHAnsi" w:hAnsiTheme="minorHAnsi"/>
        </w:rPr>
        <w:t>L</w:t>
      </w:r>
      <w:r w:rsidR="00880BF3" w:rsidRPr="00D95498">
        <w:rPr>
          <w:rFonts w:asciiTheme="minorHAnsi" w:hAnsiTheme="minorHAnsi"/>
        </w:rPr>
        <w:t>ietuva</w:t>
      </w:r>
      <w:r w:rsidR="00D56053">
        <w:rPr>
          <w:rFonts w:asciiTheme="minorHAnsi" w:hAnsiTheme="minorHAnsi"/>
        </w:rPr>
        <w:t>,</w:t>
      </w:r>
      <w:r w:rsidR="00880BF3" w:rsidRPr="00D95498">
        <w:rPr>
          <w:rFonts w:asciiTheme="minorHAnsi" w:hAnsiTheme="minorHAnsi"/>
        </w:rPr>
        <w:t xml:space="preserve"> kaip ir kitos valstybės narės</w:t>
      </w:r>
      <w:r w:rsidR="00D56053">
        <w:rPr>
          <w:rFonts w:asciiTheme="minorHAnsi" w:hAnsiTheme="minorHAnsi"/>
        </w:rPr>
        <w:t>,</w:t>
      </w:r>
      <w:r w:rsidR="00880BF3" w:rsidRPr="00D95498">
        <w:rPr>
          <w:rFonts w:asciiTheme="minorHAnsi" w:hAnsiTheme="minorHAnsi"/>
        </w:rPr>
        <w:t xml:space="preserve"> turi iki 2025 m. gruodžio 1 d. įgyvendinti </w:t>
      </w:r>
      <w:r w:rsidR="00B22FE1">
        <w:rPr>
          <w:rFonts w:asciiTheme="minorHAnsi" w:hAnsiTheme="minorHAnsi"/>
        </w:rPr>
        <w:t xml:space="preserve">šį </w:t>
      </w:r>
      <w:r w:rsidR="00880BF3" w:rsidRPr="00D95498">
        <w:rPr>
          <w:rFonts w:asciiTheme="minorHAnsi" w:hAnsiTheme="minorHAnsi"/>
        </w:rPr>
        <w:t>reglamentą ir sukur</w:t>
      </w:r>
      <w:r w:rsidR="007B0183" w:rsidRPr="00D95498">
        <w:rPr>
          <w:rFonts w:asciiTheme="minorHAnsi" w:hAnsiTheme="minorHAnsi"/>
        </w:rPr>
        <w:t>ti sistemą, skirtą amatininkų</w:t>
      </w:r>
      <w:r w:rsidR="00880BF3" w:rsidRPr="00D95498">
        <w:rPr>
          <w:rFonts w:asciiTheme="minorHAnsi" w:hAnsiTheme="minorHAnsi"/>
        </w:rPr>
        <w:t xml:space="preserve"> ir pramonės </w:t>
      </w:r>
      <w:r w:rsidR="00AA7D3B" w:rsidRPr="00D95498">
        <w:rPr>
          <w:rFonts w:asciiTheme="minorHAnsi" w:hAnsiTheme="minorHAnsi"/>
        </w:rPr>
        <w:t>gaminių geografinių nuorodų</w:t>
      </w:r>
      <w:r w:rsidR="00880BF3" w:rsidRPr="00D95498">
        <w:rPr>
          <w:rFonts w:asciiTheme="minorHAnsi" w:hAnsiTheme="minorHAnsi"/>
        </w:rPr>
        <w:t xml:space="preserve"> apsaugai.</w:t>
      </w:r>
      <w:r w:rsidR="007B0183" w:rsidRPr="00D95498">
        <w:rPr>
          <w:rFonts w:asciiTheme="minorHAnsi" w:hAnsiTheme="minorHAnsi"/>
        </w:rPr>
        <w:t xml:space="preserve"> </w:t>
      </w:r>
      <w:r w:rsidR="00AA7D3B" w:rsidRPr="00D95498">
        <w:rPr>
          <w:rFonts w:asciiTheme="minorHAnsi" w:hAnsiTheme="minorHAnsi"/>
        </w:rPr>
        <w:t xml:space="preserve">Įsigaliosianti amatininkų ir pramonės gaminių geografinių nuorodų apsauga papildys jau daugelį metų gyvuojančią žemės ūkio produktų geografinių nuorodų apsaugos sistemą. </w:t>
      </w:r>
    </w:p>
    <w:p w14:paraId="55134BFC" w14:textId="4829BDD4" w:rsidR="00D45A2D" w:rsidRPr="00D45A2D" w:rsidRDefault="00397779" w:rsidP="00D45A2D">
      <w:pPr>
        <w:spacing w:line="276" w:lineRule="auto"/>
        <w:ind w:firstLine="720"/>
        <w:jc w:val="both"/>
        <w:rPr>
          <w:rFonts w:asciiTheme="minorHAnsi" w:hAnsiTheme="minorHAnsi"/>
        </w:rPr>
      </w:pPr>
      <w:r w:rsidRPr="008E413D">
        <w:rPr>
          <w:rFonts w:asciiTheme="minorHAnsi" w:hAnsiTheme="minorHAnsi"/>
          <w:color w:val="000000"/>
          <w:shd w:val="clear" w:color="auto" w:fill="FFFFFF"/>
        </w:rPr>
        <w:t>Geografinė nuoroda – tai ženklas, naudojamas ant gaminių, turinčių konkrečią geografinę kilmę ir turinčius dėl tos kilmės nulemtas savybes arba gerą vardą. Kad ženklas veiktų kaip geografinė nuoroda, jis turi identifikuoti, kad produktas yra kilęs iš tam tikros vietos.</w:t>
      </w:r>
      <w:r>
        <w:rPr>
          <w:rFonts w:ascii="Aptos" w:hAnsi="Aptos"/>
          <w:color w:val="000000"/>
          <w:sz w:val="22"/>
          <w:szCs w:val="22"/>
          <w:shd w:val="clear" w:color="auto" w:fill="FFFFFF"/>
        </w:rPr>
        <w:t> </w:t>
      </w:r>
      <w:r w:rsidRPr="00D45A2D">
        <w:rPr>
          <w:rFonts w:asciiTheme="minorHAnsi" w:hAnsiTheme="minorHAnsi"/>
        </w:rPr>
        <w:t xml:space="preserve"> </w:t>
      </w:r>
      <w:r w:rsidR="00D45A2D" w:rsidRPr="00D45A2D">
        <w:rPr>
          <w:rFonts w:asciiTheme="minorHAnsi" w:hAnsiTheme="minorHAnsi"/>
        </w:rPr>
        <w:t xml:space="preserve">Geografine nuoroda galės būti apsaugotas produktas, kurio bent vienas gamybos, perdirbimo ir gaminio paruošimo etapas vyksta apibrėžtoje geografinėje kilmės vietovėje. </w:t>
      </w:r>
      <w:r w:rsidR="00010DE2">
        <w:rPr>
          <w:rFonts w:asciiTheme="minorHAnsi" w:hAnsiTheme="minorHAnsi"/>
        </w:rPr>
        <w:t xml:space="preserve">Šiuo metu plačiai žinomos </w:t>
      </w:r>
      <w:r w:rsidR="00687949">
        <w:rPr>
          <w:rFonts w:asciiTheme="minorHAnsi" w:hAnsiTheme="minorHAnsi"/>
        </w:rPr>
        <w:t xml:space="preserve">maisto produktų ir gėrimų saugomos geografinės nuorodos, pvz., </w:t>
      </w:r>
      <w:r w:rsidR="00FE4F55">
        <w:rPr>
          <w:rFonts w:asciiTheme="minorHAnsi" w:hAnsiTheme="minorHAnsi"/>
        </w:rPr>
        <w:t>Champagne</w:t>
      </w:r>
      <w:r w:rsidR="001D41C6">
        <w:rPr>
          <w:rFonts w:asciiTheme="minorHAnsi" w:hAnsiTheme="minorHAnsi"/>
        </w:rPr>
        <w:t xml:space="preserve"> ir Bordeaux </w:t>
      </w:r>
      <w:r w:rsidR="008E413D">
        <w:rPr>
          <w:rFonts w:asciiTheme="minorHAnsi" w:hAnsiTheme="minorHAnsi"/>
        </w:rPr>
        <w:t>–</w:t>
      </w:r>
      <w:r w:rsidR="00630B99">
        <w:rPr>
          <w:rFonts w:asciiTheme="minorHAnsi" w:hAnsiTheme="minorHAnsi"/>
        </w:rPr>
        <w:t xml:space="preserve"> </w:t>
      </w:r>
      <w:r w:rsidR="001D41C6">
        <w:rPr>
          <w:rFonts w:asciiTheme="minorHAnsi" w:hAnsiTheme="minorHAnsi"/>
        </w:rPr>
        <w:t xml:space="preserve">vynui, </w:t>
      </w:r>
      <w:r w:rsidR="00630B99">
        <w:rPr>
          <w:rFonts w:asciiTheme="minorHAnsi" w:hAnsiTheme="minorHAnsi"/>
        </w:rPr>
        <w:t xml:space="preserve">Parmesan – sūriui, Parma – kumpiui. </w:t>
      </w:r>
      <w:r w:rsidR="00C6498D">
        <w:rPr>
          <w:rFonts w:asciiTheme="minorHAnsi" w:hAnsiTheme="minorHAnsi"/>
        </w:rPr>
        <w:t>Tuo tarpu n</w:t>
      </w:r>
      <w:r w:rsidR="00BD5747">
        <w:rPr>
          <w:rFonts w:asciiTheme="minorHAnsi" w:hAnsiTheme="minorHAnsi"/>
        </w:rPr>
        <w:t>auj</w:t>
      </w:r>
      <w:r w:rsidR="00C6498D">
        <w:rPr>
          <w:rFonts w:asciiTheme="minorHAnsi" w:hAnsiTheme="minorHAnsi"/>
        </w:rPr>
        <w:t xml:space="preserve">asis </w:t>
      </w:r>
      <w:r w:rsidR="00431537" w:rsidRPr="008F26FA">
        <w:rPr>
          <w:rFonts w:asciiTheme="minorHAnsi" w:hAnsiTheme="minorHAnsi"/>
        </w:rPr>
        <w:t>Reglament</w:t>
      </w:r>
      <w:r w:rsidR="00C6498D">
        <w:rPr>
          <w:rFonts w:asciiTheme="minorHAnsi" w:hAnsiTheme="minorHAnsi"/>
        </w:rPr>
        <w:t>as</w:t>
      </w:r>
      <w:r w:rsidR="00431537" w:rsidRPr="008F26FA">
        <w:rPr>
          <w:rFonts w:asciiTheme="minorHAnsi" w:hAnsiTheme="minorHAnsi"/>
        </w:rPr>
        <w:t xml:space="preserve"> (ES) 2023/2411</w:t>
      </w:r>
      <w:r w:rsidR="00D45A2D" w:rsidRPr="00D45A2D">
        <w:rPr>
          <w:rFonts w:asciiTheme="minorHAnsi" w:hAnsiTheme="minorHAnsi"/>
        </w:rPr>
        <w:t xml:space="preserve"> </w:t>
      </w:r>
      <w:r w:rsidR="00C6498D">
        <w:rPr>
          <w:rFonts w:asciiTheme="minorHAnsi" w:hAnsiTheme="minorHAnsi"/>
        </w:rPr>
        <w:t>būtų t</w:t>
      </w:r>
      <w:r w:rsidR="007C7427">
        <w:rPr>
          <w:rFonts w:asciiTheme="minorHAnsi" w:hAnsiTheme="minorHAnsi"/>
        </w:rPr>
        <w:t xml:space="preserve">aikomas </w:t>
      </w:r>
      <w:r w:rsidR="00D45A2D" w:rsidRPr="00D45A2D">
        <w:rPr>
          <w:rFonts w:asciiTheme="minorHAnsi" w:hAnsiTheme="minorHAnsi"/>
        </w:rPr>
        <w:t>įvairi</w:t>
      </w:r>
      <w:r w:rsidR="007C7427">
        <w:rPr>
          <w:rFonts w:asciiTheme="minorHAnsi" w:hAnsiTheme="minorHAnsi"/>
        </w:rPr>
        <w:t>ems</w:t>
      </w:r>
      <w:r w:rsidR="00D45A2D" w:rsidRPr="00D45A2D">
        <w:rPr>
          <w:rFonts w:asciiTheme="minorHAnsi" w:hAnsiTheme="minorHAnsi"/>
        </w:rPr>
        <w:t xml:space="preserve"> amatininkų ir pramonės gamini</w:t>
      </w:r>
      <w:r w:rsidR="007C7427">
        <w:rPr>
          <w:rFonts w:asciiTheme="minorHAnsi" w:hAnsiTheme="minorHAnsi"/>
        </w:rPr>
        <w:t>ams</w:t>
      </w:r>
      <w:r w:rsidR="00D45A2D" w:rsidRPr="00D45A2D">
        <w:rPr>
          <w:rFonts w:asciiTheme="minorHAnsi" w:hAnsiTheme="minorHAnsi"/>
        </w:rPr>
        <w:t>, pvz., gamtini</w:t>
      </w:r>
      <w:r w:rsidR="007C7427">
        <w:rPr>
          <w:rFonts w:asciiTheme="minorHAnsi" w:hAnsiTheme="minorHAnsi"/>
        </w:rPr>
        <w:t>am</w:t>
      </w:r>
      <w:r w:rsidR="00D45A2D" w:rsidRPr="00D45A2D">
        <w:rPr>
          <w:rFonts w:asciiTheme="minorHAnsi" w:hAnsiTheme="minorHAnsi"/>
        </w:rPr>
        <w:t>s akmeni</w:t>
      </w:r>
      <w:r w:rsidR="007C7427">
        <w:rPr>
          <w:rFonts w:asciiTheme="minorHAnsi" w:hAnsiTheme="minorHAnsi"/>
        </w:rPr>
        <w:t>m</w:t>
      </w:r>
      <w:r w:rsidR="00D45A2D" w:rsidRPr="00D45A2D">
        <w:rPr>
          <w:rFonts w:asciiTheme="minorHAnsi" w:hAnsiTheme="minorHAnsi"/>
        </w:rPr>
        <w:t>s, medžio dirbini</w:t>
      </w:r>
      <w:r w:rsidR="007C7427">
        <w:rPr>
          <w:rFonts w:asciiTheme="minorHAnsi" w:hAnsiTheme="minorHAnsi"/>
        </w:rPr>
        <w:t>ams</w:t>
      </w:r>
      <w:r w:rsidR="00D45A2D" w:rsidRPr="00D45A2D">
        <w:rPr>
          <w:rFonts w:asciiTheme="minorHAnsi" w:hAnsiTheme="minorHAnsi"/>
        </w:rPr>
        <w:t>, juvelyrini</w:t>
      </w:r>
      <w:r w:rsidR="007C7427">
        <w:rPr>
          <w:rFonts w:asciiTheme="minorHAnsi" w:hAnsiTheme="minorHAnsi"/>
        </w:rPr>
        <w:t>am</w:t>
      </w:r>
      <w:r w:rsidR="00D45A2D" w:rsidRPr="00D45A2D">
        <w:rPr>
          <w:rFonts w:asciiTheme="minorHAnsi" w:hAnsiTheme="minorHAnsi"/>
        </w:rPr>
        <w:t>s dirbini</w:t>
      </w:r>
      <w:r w:rsidR="007C7427">
        <w:rPr>
          <w:rFonts w:asciiTheme="minorHAnsi" w:hAnsiTheme="minorHAnsi"/>
        </w:rPr>
        <w:t>am</w:t>
      </w:r>
      <w:r w:rsidR="00D45A2D" w:rsidRPr="00D45A2D">
        <w:rPr>
          <w:rFonts w:asciiTheme="minorHAnsi" w:hAnsiTheme="minorHAnsi"/>
        </w:rPr>
        <w:t>s, tekstil</w:t>
      </w:r>
      <w:r w:rsidR="007C7427">
        <w:rPr>
          <w:rFonts w:asciiTheme="minorHAnsi" w:hAnsiTheme="minorHAnsi"/>
        </w:rPr>
        <w:t>ei</w:t>
      </w:r>
      <w:r w:rsidR="00D45A2D" w:rsidRPr="00D45A2D">
        <w:rPr>
          <w:rFonts w:asciiTheme="minorHAnsi" w:hAnsiTheme="minorHAnsi"/>
        </w:rPr>
        <w:t>, nėrini</w:t>
      </w:r>
      <w:r w:rsidR="007C7427">
        <w:rPr>
          <w:rFonts w:asciiTheme="minorHAnsi" w:hAnsiTheme="minorHAnsi"/>
        </w:rPr>
        <w:t>a</w:t>
      </w:r>
      <w:r w:rsidR="001F3F9C">
        <w:rPr>
          <w:rFonts w:asciiTheme="minorHAnsi" w:hAnsiTheme="minorHAnsi"/>
        </w:rPr>
        <w:t>m</w:t>
      </w:r>
      <w:r w:rsidR="00D45A2D" w:rsidRPr="00D45A2D">
        <w:rPr>
          <w:rFonts w:asciiTheme="minorHAnsi" w:hAnsiTheme="minorHAnsi"/>
        </w:rPr>
        <w:t>s, stalo įranki</w:t>
      </w:r>
      <w:r w:rsidR="001F3F9C">
        <w:rPr>
          <w:rFonts w:asciiTheme="minorHAnsi" w:hAnsiTheme="minorHAnsi"/>
        </w:rPr>
        <w:t>am</w:t>
      </w:r>
      <w:r w:rsidR="00D45A2D" w:rsidRPr="00D45A2D">
        <w:rPr>
          <w:rFonts w:asciiTheme="minorHAnsi" w:hAnsiTheme="minorHAnsi"/>
        </w:rPr>
        <w:t>s, stikl</w:t>
      </w:r>
      <w:r w:rsidR="001F3F9C">
        <w:rPr>
          <w:rFonts w:asciiTheme="minorHAnsi" w:hAnsiTheme="minorHAnsi"/>
        </w:rPr>
        <w:t>ui</w:t>
      </w:r>
      <w:r w:rsidR="00D45A2D" w:rsidRPr="00D45A2D">
        <w:rPr>
          <w:rFonts w:asciiTheme="minorHAnsi" w:hAnsiTheme="minorHAnsi"/>
        </w:rPr>
        <w:t>, porcelian</w:t>
      </w:r>
      <w:r w:rsidR="001F3F9C">
        <w:rPr>
          <w:rFonts w:asciiTheme="minorHAnsi" w:hAnsiTheme="minorHAnsi"/>
        </w:rPr>
        <w:t xml:space="preserve">ui, </w:t>
      </w:r>
      <w:r w:rsidR="00D45A2D" w:rsidRPr="00D45A2D">
        <w:rPr>
          <w:rFonts w:asciiTheme="minorHAnsi" w:hAnsiTheme="minorHAnsi"/>
        </w:rPr>
        <w:t>odos dirbini</w:t>
      </w:r>
      <w:r w:rsidR="001F3F9C">
        <w:rPr>
          <w:rFonts w:asciiTheme="minorHAnsi" w:hAnsiTheme="minorHAnsi"/>
        </w:rPr>
        <w:t>am</w:t>
      </w:r>
      <w:r w:rsidR="00D45A2D" w:rsidRPr="00D45A2D">
        <w:rPr>
          <w:rFonts w:asciiTheme="minorHAnsi" w:hAnsiTheme="minorHAnsi"/>
        </w:rPr>
        <w:t xml:space="preserve">s ir kt. </w:t>
      </w:r>
    </w:p>
    <w:p w14:paraId="5270C189" w14:textId="7AAD7E7C" w:rsidR="00AA7D3B" w:rsidRDefault="007B0183" w:rsidP="00D45A2D">
      <w:pPr>
        <w:spacing w:line="276" w:lineRule="auto"/>
        <w:ind w:firstLine="720"/>
        <w:jc w:val="both"/>
        <w:rPr>
          <w:rFonts w:asciiTheme="minorHAnsi" w:hAnsiTheme="minorHAnsi"/>
        </w:rPr>
      </w:pPr>
      <w:r w:rsidRPr="00D95498">
        <w:rPr>
          <w:rFonts w:asciiTheme="minorHAnsi" w:hAnsiTheme="minorHAnsi"/>
        </w:rPr>
        <w:t xml:space="preserve">Tokios amatininkų ir </w:t>
      </w:r>
      <w:bookmarkStart w:id="0" w:name="_GoBack"/>
      <w:bookmarkEnd w:id="0"/>
      <w:r w:rsidRPr="00D95498">
        <w:rPr>
          <w:rFonts w:asciiTheme="minorHAnsi" w:hAnsiTheme="minorHAnsi"/>
        </w:rPr>
        <w:t>pramonės gaminių geografinių nuoro</w:t>
      </w:r>
      <w:r w:rsidR="008C6D1A" w:rsidRPr="00D95498">
        <w:rPr>
          <w:rFonts w:asciiTheme="minorHAnsi" w:hAnsiTheme="minorHAnsi"/>
        </w:rPr>
        <w:t>dų apsaugos sistemos nustatymas</w:t>
      </w:r>
      <w:r w:rsidR="00D56053">
        <w:rPr>
          <w:rFonts w:asciiTheme="minorHAnsi" w:hAnsiTheme="minorHAnsi"/>
        </w:rPr>
        <w:t>,</w:t>
      </w:r>
      <w:r w:rsidR="008C6D1A" w:rsidRPr="00D95498">
        <w:rPr>
          <w:rFonts w:asciiTheme="minorHAnsi" w:hAnsiTheme="minorHAnsi"/>
        </w:rPr>
        <w:t xml:space="preserve"> tikimasi</w:t>
      </w:r>
      <w:r w:rsidR="00D56053">
        <w:rPr>
          <w:rFonts w:asciiTheme="minorHAnsi" w:hAnsiTheme="minorHAnsi"/>
        </w:rPr>
        <w:t>,</w:t>
      </w:r>
      <w:r w:rsidR="008C6D1A" w:rsidRPr="00D95498">
        <w:rPr>
          <w:rFonts w:asciiTheme="minorHAnsi" w:hAnsiTheme="minorHAnsi"/>
        </w:rPr>
        <w:t xml:space="preserve"> bus </w:t>
      </w:r>
      <w:r w:rsidRPr="00D95498">
        <w:rPr>
          <w:rFonts w:asciiTheme="minorHAnsi" w:hAnsiTheme="minorHAnsi"/>
        </w:rPr>
        <w:t>nau</w:t>
      </w:r>
      <w:r w:rsidR="008C6D1A" w:rsidRPr="00D95498">
        <w:rPr>
          <w:rFonts w:asciiTheme="minorHAnsi" w:hAnsiTheme="minorHAnsi"/>
        </w:rPr>
        <w:t>dingas vartotojams, nes padidės</w:t>
      </w:r>
      <w:r w:rsidRPr="00D95498">
        <w:rPr>
          <w:rFonts w:asciiTheme="minorHAnsi" w:hAnsiTheme="minorHAnsi"/>
        </w:rPr>
        <w:t xml:space="preserve"> informuotumas apie gaminių a</w:t>
      </w:r>
      <w:r w:rsidR="008C6D1A" w:rsidRPr="00D95498">
        <w:rPr>
          <w:rFonts w:asciiTheme="minorHAnsi" w:hAnsiTheme="minorHAnsi"/>
        </w:rPr>
        <w:t>utentiškumą. Tai taip pat tikėtina, kad tai turės</w:t>
      </w:r>
      <w:r w:rsidRPr="00D95498">
        <w:rPr>
          <w:rFonts w:asciiTheme="minorHAnsi" w:hAnsiTheme="minorHAnsi"/>
        </w:rPr>
        <w:t xml:space="preserve"> teigiamą ekonominį poveikį labai mažoms, mažosioms ir vid</w:t>
      </w:r>
      <w:r w:rsidR="008F09BC" w:rsidRPr="00D95498">
        <w:rPr>
          <w:rFonts w:asciiTheme="minorHAnsi" w:hAnsiTheme="minorHAnsi"/>
        </w:rPr>
        <w:t>utinėms įmonėms</w:t>
      </w:r>
      <w:r w:rsidRPr="00D95498">
        <w:rPr>
          <w:rFonts w:asciiTheme="minorHAnsi" w:hAnsiTheme="minorHAnsi"/>
        </w:rPr>
        <w:t>, nes pa</w:t>
      </w:r>
      <w:r w:rsidR="008C6D1A" w:rsidRPr="00D95498">
        <w:rPr>
          <w:rFonts w:asciiTheme="minorHAnsi" w:hAnsiTheme="minorHAnsi"/>
        </w:rPr>
        <w:t>didės</w:t>
      </w:r>
      <w:r w:rsidRPr="00D95498">
        <w:rPr>
          <w:rFonts w:asciiTheme="minorHAnsi" w:hAnsiTheme="minorHAnsi"/>
        </w:rPr>
        <w:t xml:space="preserve"> jų konkurencingumas. Be to, to</w:t>
      </w:r>
      <w:r w:rsidR="008C6D1A" w:rsidRPr="00D95498">
        <w:rPr>
          <w:rFonts w:asciiTheme="minorHAnsi" w:hAnsiTheme="minorHAnsi"/>
        </w:rPr>
        <w:t>kia sistema palengvins</w:t>
      </w:r>
      <w:r w:rsidRPr="00D95498">
        <w:rPr>
          <w:rFonts w:asciiTheme="minorHAnsi" w:hAnsiTheme="minorHAnsi"/>
        </w:rPr>
        <w:t xml:space="preserve"> patekimą į trečiųjų valstybių rinkas sudarant prekybos susitarimus su Sąjunga </w:t>
      </w:r>
      <w:r w:rsidR="008C6D1A" w:rsidRPr="00D95498">
        <w:rPr>
          <w:rFonts w:asciiTheme="minorHAnsi" w:hAnsiTheme="minorHAnsi"/>
        </w:rPr>
        <w:t>ir bus</w:t>
      </w:r>
      <w:r w:rsidRPr="00D95498">
        <w:rPr>
          <w:rFonts w:asciiTheme="minorHAnsi" w:hAnsiTheme="minorHAnsi"/>
        </w:rPr>
        <w:t xml:space="preserve"> išnaudojamas amatininkų ir pramonės gaminių geografinių nuorodų potencialas</w:t>
      </w:r>
      <w:r w:rsidR="00AA7D3B" w:rsidRPr="00D95498">
        <w:rPr>
          <w:rFonts w:asciiTheme="minorHAnsi" w:hAnsiTheme="minorHAnsi"/>
        </w:rPr>
        <w:t xml:space="preserve">. </w:t>
      </w:r>
    </w:p>
    <w:p w14:paraId="66D00FEE" w14:textId="77777777" w:rsidR="004100C1" w:rsidRDefault="001345C3" w:rsidP="00D45A2D">
      <w:pPr>
        <w:spacing w:line="276" w:lineRule="auto"/>
        <w:ind w:firstLine="720"/>
        <w:jc w:val="both"/>
      </w:pPr>
      <w:r>
        <w:t xml:space="preserve">Tam, kad amatininkų ar pramonės gaminio pavadinimui būtų suteikta geografinės nuorodos apsauga, gaminys turi atitikti šiuos reikalavimus: a) gaminio kilmės vieta </w:t>
      </w:r>
      <w:r w:rsidR="004100C1">
        <w:t>turi būti</w:t>
      </w:r>
      <w:r>
        <w:t xml:space="preserve"> konkreti vietovė, regionas arba šalis; b) gaminio tam tikra ypatybė, reputacija ar kita savybė iš </w:t>
      </w:r>
      <w:r>
        <w:lastRenderedPageBreak/>
        <w:t>esmės siejama su jo geografine kilme ir c) bent vienas jo gamybos etapas vykdomas apibrėžtoje geografinėje vietovėje.</w:t>
      </w:r>
    </w:p>
    <w:p w14:paraId="5DAFDFCE" w14:textId="092B8D15" w:rsidR="00D45A2D" w:rsidRPr="00D45A2D" w:rsidRDefault="00D45A2D" w:rsidP="00D45A2D">
      <w:pPr>
        <w:spacing w:line="276" w:lineRule="auto"/>
        <w:ind w:firstLine="720"/>
        <w:jc w:val="both"/>
        <w:rPr>
          <w:rFonts w:asciiTheme="minorHAnsi" w:hAnsiTheme="minorHAnsi"/>
        </w:rPr>
      </w:pPr>
      <w:r w:rsidRPr="00D45A2D">
        <w:rPr>
          <w:rFonts w:asciiTheme="minorHAnsi" w:hAnsiTheme="minorHAnsi"/>
        </w:rPr>
        <w:t>Reglamente (ES) 2023/2411 numatyta standartinė dviejų etapų registravimo sistema: pirmą kartą produkto specifikacijos ir geografinės nuorodos paraiškos nagrinėjimą atlieka nacionalinės institucijos, o Europos Sąjungos intelektinės nuosavybės apsaugos tarnyba (toliau –ESINT) antrajame etape yra atsakinga už Sąjungos lygmens paraiškos nagrinėjimą ir registravimą.</w:t>
      </w:r>
    </w:p>
    <w:p w14:paraId="3F29CABC" w14:textId="11F42168" w:rsidR="00D45A2D" w:rsidRPr="00D45A2D" w:rsidRDefault="00D45A2D" w:rsidP="00D45A2D">
      <w:pPr>
        <w:spacing w:line="276" w:lineRule="auto"/>
        <w:ind w:firstLine="720"/>
        <w:jc w:val="both"/>
        <w:rPr>
          <w:rFonts w:asciiTheme="minorHAnsi" w:hAnsiTheme="minorHAnsi"/>
        </w:rPr>
      </w:pPr>
      <w:r w:rsidRPr="00D45A2D">
        <w:rPr>
          <w:rFonts w:asciiTheme="minorHAnsi" w:hAnsiTheme="minorHAnsi"/>
        </w:rPr>
        <w:t>Tačiau Reglamente (ES) 2023/2411 numatytas nukrypimas nuo standartinės procedūros – tiesioginė registracija ESINT. Tam tikras sąlygas atitinkančioms valstybėms narėms numatyta galimybė nukrypti nuo pareigos vykdyti nacionalinį procedūrų etapą. Bet kuri valstybės narės, kuriai buvo suteikta tokia leidžianti nukrypti nuostata, paraiška įregistruoti geografinę nuorodą tiesiogiai pateikiama ESINT. Tiesioginė registracija bus leidžiama tik esant konkrečioms sąlygoms (turės būti pateiktas prašymas iki 2024 m. lapkričio 30 d. su įrodymais Komisijai, kad valstybėje narėje nėra nacionalinės amatininkų ir pramonės gaminių geografinių nuorodų apsaugos sistemos</w:t>
      </w:r>
      <w:r w:rsidR="00F24487">
        <w:rPr>
          <w:rFonts w:asciiTheme="minorHAnsi" w:hAnsiTheme="minorHAnsi"/>
        </w:rPr>
        <w:t xml:space="preserve"> ir mažas suinteresuotumas</w:t>
      </w:r>
      <w:r w:rsidRPr="00D45A2D">
        <w:rPr>
          <w:rFonts w:asciiTheme="minorHAnsi" w:hAnsiTheme="minorHAnsi"/>
        </w:rPr>
        <w:t>).</w:t>
      </w:r>
    </w:p>
    <w:p w14:paraId="0FED1DE6" w14:textId="04643A5F" w:rsidR="000173E4" w:rsidRDefault="00AA7D3B" w:rsidP="00D45A2D">
      <w:pPr>
        <w:spacing w:line="276" w:lineRule="auto"/>
        <w:ind w:firstLine="720"/>
        <w:jc w:val="both"/>
        <w:rPr>
          <w:rFonts w:asciiTheme="minorHAnsi" w:hAnsiTheme="minorHAnsi"/>
        </w:rPr>
      </w:pPr>
      <w:r w:rsidRPr="00D95498">
        <w:rPr>
          <w:rFonts w:asciiTheme="minorHAnsi" w:hAnsiTheme="minorHAnsi"/>
        </w:rPr>
        <w:t xml:space="preserve">Lietuvoje šiuo metu nėra amatininkų ir pramonės gaminių </w:t>
      </w:r>
      <w:r w:rsidR="00D56053">
        <w:rPr>
          <w:rFonts w:asciiTheme="minorHAnsi" w:hAnsiTheme="minorHAnsi"/>
        </w:rPr>
        <w:t xml:space="preserve">geografinių nuorodų </w:t>
      </w:r>
      <w:r w:rsidRPr="00D95498">
        <w:rPr>
          <w:rFonts w:asciiTheme="minorHAnsi" w:hAnsiTheme="minorHAnsi"/>
        </w:rPr>
        <w:t>apsaugos</w:t>
      </w:r>
      <w:r w:rsidR="00234480">
        <w:rPr>
          <w:rFonts w:asciiTheme="minorHAnsi" w:hAnsiTheme="minorHAnsi"/>
        </w:rPr>
        <w:t xml:space="preserve"> sistemos</w:t>
      </w:r>
      <w:r w:rsidRPr="00D95498">
        <w:rPr>
          <w:rFonts w:asciiTheme="minorHAnsi" w:hAnsiTheme="minorHAnsi"/>
        </w:rPr>
        <w:t xml:space="preserve">, kaip ir už tokių objektų registravimą, </w:t>
      </w:r>
      <w:r w:rsidRPr="00D61A51">
        <w:rPr>
          <w:rFonts w:asciiTheme="minorHAnsi" w:hAnsiTheme="minorHAnsi"/>
        </w:rPr>
        <w:t xml:space="preserve">apsaugą ar kontrolę atsakingų institucijų. </w:t>
      </w:r>
    </w:p>
    <w:p w14:paraId="2FDF34CB" w14:textId="0E66F031" w:rsidR="000173E4" w:rsidRPr="00F24487" w:rsidRDefault="00D45A2D" w:rsidP="00D45A2D">
      <w:pPr>
        <w:spacing w:line="276" w:lineRule="auto"/>
        <w:ind w:firstLine="720"/>
        <w:jc w:val="both"/>
        <w:rPr>
          <w:rFonts w:asciiTheme="minorHAnsi" w:hAnsiTheme="minorHAnsi"/>
        </w:rPr>
      </w:pPr>
      <w:r w:rsidRPr="00D45A2D">
        <w:rPr>
          <w:rFonts w:asciiTheme="minorHAnsi" w:hAnsiTheme="minorHAnsi"/>
        </w:rPr>
        <w:t xml:space="preserve">Teisingumo ministerija, siekdama tinkamai </w:t>
      </w:r>
      <w:r w:rsidR="00F24487">
        <w:rPr>
          <w:rFonts w:asciiTheme="minorHAnsi" w:hAnsiTheme="minorHAnsi"/>
        </w:rPr>
        <w:t xml:space="preserve">įgyvendinti </w:t>
      </w:r>
      <w:r w:rsidRPr="00D45A2D">
        <w:rPr>
          <w:rFonts w:asciiTheme="minorHAnsi" w:hAnsiTheme="minorHAnsi"/>
        </w:rPr>
        <w:t>Reglamentą (ES) 2023/2411</w:t>
      </w:r>
      <w:r w:rsidR="00FE5DA6">
        <w:rPr>
          <w:rFonts w:asciiTheme="minorHAnsi" w:hAnsiTheme="minorHAnsi"/>
        </w:rPr>
        <w:t xml:space="preserve"> ir </w:t>
      </w:r>
      <w:r w:rsidR="009814FC">
        <w:rPr>
          <w:rFonts w:asciiTheme="minorHAnsi" w:hAnsiTheme="minorHAnsi"/>
        </w:rPr>
        <w:t>sužinoti apie suinteresuotumą</w:t>
      </w:r>
      <w:r w:rsidR="004737AF">
        <w:rPr>
          <w:rFonts w:asciiTheme="minorHAnsi" w:hAnsiTheme="minorHAnsi"/>
        </w:rPr>
        <w:t xml:space="preserve"> </w:t>
      </w:r>
      <w:r w:rsidR="004737AF" w:rsidRPr="00D45A2D">
        <w:rPr>
          <w:rFonts w:asciiTheme="minorHAnsi" w:hAnsiTheme="minorHAnsi"/>
        </w:rPr>
        <w:t>amatininkų ir pramonės gaminių geografinių nuorodų apsaug</w:t>
      </w:r>
      <w:r w:rsidR="004737AF">
        <w:rPr>
          <w:rFonts w:asciiTheme="minorHAnsi" w:hAnsiTheme="minorHAnsi"/>
        </w:rPr>
        <w:t>a</w:t>
      </w:r>
      <w:r w:rsidRPr="00D45A2D">
        <w:rPr>
          <w:rFonts w:asciiTheme="minorHAnsi" w:hAnsiTheme="minorHAnsi"/>
        </w:rPr>
        <w:t>, 2024 m. birželio 18 d. organizavo viešąją konsultaciją su suinteresuotomis tikslinėmis grupėmis.</w:t>
      </w:r>
      <w:r>
        <w:rPr>
          <w:rFonts w:asciiTheme="minorHAnsi" w:hAnsiTheme="minorHAnsi"/>
        </w:rPr>
        <w:t xml:space="preserve"> </w:t>
      </w:r>
      <w:r w:rsidR="00CF2F69">
        <w:rPr>
          <w:rFonts w:asciiTheme="minorHAnsi" w:hAnsiTheme="minorHAnsi"/>
        </w:rPr>
        <w:t>Į viešo</w:t>
      </w:r>
      <w:r w:rsidR="00FE3212">
        <w:rPr>
          <w:rFonts w:asciiTheme="minorHAnsi" w:hAnsiTheme="minorHAnsi"/>
        </w:rPr>
        <w:t xml:space="preserve">sios konsultacijos susitikimą </w:t>
      </w:r>
      <w:r w:rsidR="000173E4">
        <w:rPr>
          <w:rFonts w:asciiTheme="minorHAnsi" w:hAnsiTheme="minorHAnsi"/>
        </w:rPr>
        <w:t xml:space="preserve">daugiausia </w:t>
      </w:r>
      <w:r w:rsidR="00FE3212">
        <w:rPr>
          <w:rFonts w:asciiTheme="minorHAnsi" w:hAnsiTheme="minorHAnsi"/>
        </w:rPr>
        <w:t xml:space="preserve">atvyko </w:t>
      </w:r>
      <w:r w:rsidR="000173E4">
        <w:rPr>
          <w:rFonts w:asciiTheme="minorHAnsi" w:hAnsiTheme="minorHAnsi"/>
        </w:rPr>
        <w:t xml:space="preserve"> institucijų atstovai, tačiau </w:t>
      </w:r>
      <w:r w:rsidR="009B6A50">
        <w:rPr>
          <w:rFonts w:asciiTheme="minorHAnsi" w:hAnsiTheme="minorHAnsi"/>
        </w:rPr>
        <w:t xml:space="preserve">mums </w:t>
      </w:r>
      <w:r w:rsidR="00E67838">
        <w:rPr>
          <w:rFonts w:asciiTheme="minorHAnsi" w:hAnsiTheme="minorHAnsi"/>
        </w:rPr>
        <w:t>labai svarbi</w:t>
      </w:r>
      <w:r w:rsidR="00FF7E49">
        <w:rPr>
          <w:rFonts w:asciiTheme="minorHAnsi" w:hAnsiTheme="minorHAnsi"/>
        </w:rPr>
        <w:t xml:space="preserve"> </w:t>
      </w:r>
      <w:r w:rsidR="00C93CC4">
        <w:rPr>
          <w:rFonts w:asciiTheme="minorHAnsi" w:hAnsiTheme="minorHAnsi"/>
        </w:rPr>
        <w:t>verslo (amatininkų, gamintojų)</w:t>
      </w:r>
      <w:r w:rsidR="003A07CE">
        <w:rPr>
          <w:rFonts w:asciiTheme="minorHAnsi" w:hAnsiTheme="minorHAnsi"/>
        </w:rPr>
        <w:t>, kurių ga</w:t>
      </w:r>
      <w:r w:rsidR="00DB7B17">
        <w:rPr>
          <w:rFonts w:asciiTheme="minorHAnsi" w:hAnsiTheme="minorHAnsi"/>
        </w:rPr>
        <w:t>miniai galėtų būti saugomi</w:t>
      </w:r>
      <w:r w:rsidR="009F21DF">
        <w:rPr>
          <w:rFonts w:asciiTheme="minorHAnsi" w:hAnsiTheme="minorHAnsi"/>
        </w:rPr>
        <w:t xml:space="preserve"> geografine nuoroda,</w:t>
      </w:r>
      <w:r w:rsidR="00C93CC4">
        <w:rPr>
          <w:rFonts w:asciiTheme="minorHAnsi" w:hAnsiTheme="minorHAnsi"/>
        </w:rPr>
        <w:t xml:space="preserve"> </w:t>
      </w:r>
      <w:r w:rsidR="000173E4">
        <w:rPr>
          <w:rFonts w:asciiTheme="minorHAnsi" w:hAnsiTheme="minorHAnsi"/>
        </w:rPr>
        <w:t xml:space="preserve">nuomonė, </w:t>
      </w:r>
      <w:r w:rsidR="009B6A50">
        <w:rPr>
          <w:rFonts w:asciiTheme="minorHAnsi" w:hAnsiTheme="minorHAnsi"/>
        </w:rPr>
        <w:t xml:space="preserve">todėl </w:t>
      </w:r>
      <w:r w:rsidR="000173E4" w:rsidRPr="000C4428">
        <w:rPr>
          <w:rFonts w:asciiTheme="minorHAnsi" w:hAnsiTheme="minorHAnsi"/>
          <w:b/>
          <w:u w:val="single"/>
        </w:rPr>
        <w:t>maloniai prašome raštu atsakyti iki</w:t>
      </w:r>
      <w:r w:rsidR="000C4428" w:rsidRPr="000C4428">
        <w:rPr>
          <w:rFonts w:asciiTheme="minorHAnsi" w:hAnsiTheme="minorHAnsi"/>
          <w:b/>
          <w:u w:val="single"/>
        </w:rPr>
        <w:t xml:space="preserve"> </w:t>
      </w:r>
      <w:r w:rsidR="000173E4" w:rsidRPr="000C4428">
        <w:rPr>
          <w:rFonts w:asciiTheme="minorHAnsi" w:hAnsiTheme="minorHAnsi"/>
          <w:b/>
          <w:u w:val="single"/>
        </w:rPr>
        <w:t xml:space="preserve"> </w:t>
      </w:r>
      <w:r w:rsidR="00F24487" w:rsidRPr="000C4428">
        <w:rPr>
          <w:rFonts w:asciiTheme="minorHAnsi" w:hAnsiTheme="minorHAnsi"/>
          <w:b/>
          <w:u w:val="single"/>
        </w:rPr>
        <w:t xml:space="preserve">š. m. </w:t>
      </w:r>
      <w:r w:rsidR="000173E4" w:rsidRPr="000C4428">
        <w:rPr>
          <w:rFonts w:asciiTheme="minorHAnsi" w:hAnsiTheme="minorHAnsi"/>
          <w:b/>
          <w:u w:val="single"/>
        </w:rPr>
        <w:t>liepos 31 d. į vieną klausimą</w:t>
      </w:r>
      <w:r w:rsidR="00B060CD">
        <w:rPr>
          <w:rFonts w:asciiTheme="minorHAnsi" w:hAnsiTheme="minorHAnsi"/>
        </w:rPr>
        <w:t>:</w:t>
      </w:r>
    </w:p>
    <w:p w14:paraId="4BCC17D2" w14:textId="2F4FE3C5" w:rsidR="008E413D" w:rsidRPr="008E413D" w:rsidRDefault="00AA7D3B" w:rsidP="008E413D">
      <w:pPr>
        <w:tabs>
          <w:tab w:val="left" w:pos="851"/>
        </w:tabs>
        <w:spacing w:line="276" w:lineRule="auto"/>
        <w:ind w:firstLine="851"/>
        <w:jc w:val="both"/>
        <w:rPr>
          <w:rFonts w:asciiTheme="minorHAnsi" w:hAnsiTheme="minorHAnsi"/>
          <w:b/>
        </w:rPr>
      </w:pPr>
      <w:r w:rsidRPr="00D95498">
        <w:rPr>
          <w:rFonts w:asciiTheme="minorHAnsi" w:hAnsiTheme="minorHAnsi"/>
          <w:b/>
        </w:rPr>
        <w:t xml:space="preserve">Ar Lietuvos </w:t>
      </w:r>
      <w:r w:rsidR="00397469" w:rsidRPr="00D95498">
        <w:rPr>
          <w:rFonts w:asciiTheme="minorHAnsi" w:hAnsiTheme="minorHAnsi"/>
          <w:b/>
        </w:rPr>
        <w:t>amatininka</w:t>
      </w:r>
      <w:r w:rsidR="008E413D">
        <w:rPr>
          <w:rFonts w:asciiTheme="minorHAnsi" w:hAnsiTheme="minorHAnsi"/>
          <w:b/>
        </w:rPr>
        <w:t>i</w:t>
      </w:r>
      <w:r w:rsidR="00397469" w:rsidRPr="00D95498">
        <w:rPr>
          <w:rFonts w:asciiTheme="minorHAnsi" w:hAnsiTheme="minorHAnsi"/>
          <w:b/>
        </w:rPr>
        <w:t xml:space="preserve"> ir </w:t>
      </w:r>
      <w:r w:rsidR="00EC4F94">
        <w:rPr>
          <w:rFonts w:asciiTheme="minorHAnsi" w:hAnsiTheme="minorHAnsi"/>
          <w:b/>
        </w:rPr>
        <w:t>gamintoja</w:t>
      </w:r>
      <w:r w:rsidR="008E413D">
        <w:rPr>
          <w:rFonts w:asciiTheme="minorHAnsi" w:hAnsiTheme="minorHAnsi"/>
          <w:b/>
        </w:rPr>
        <w:t>i</w:t>
      </w:r>
      <w:r w:rsidR="00EC4F94">
        <w:rPr>
          <w:rFonts w:asciiTheme="minorHAnsi" w:hAnsiTheme="minorHAnsi"/>
          <w:b/>
        </w:rPr>
        <w:t xml:space="preserve"> </w:t>
      </w:r>
      <w:r w:rsidR="008E413D" w:rsidRPr="008E413D">
        <w:rPr>
          <w:rFonts w:asciiTheme="minorHAnsi" w:hAnsiTheme="minorHAnsi"/>
          <w:b/>
        </w:rPr>
        <w:t>būtų suinteresuoti saugoti gaminių geografines nuorodas, teikdami paraiškas dėl geografinės nuorodos registravimo</w:t>
      </w:r>
      <w:r w:rsidR="008E413D">
        <w:rPr>
          <w:rFonts w:asciiTheme="minorHAnsi" w:hAnsiTheme="minorHAnsi"/>
          <w:b/>
        </w:rPr>
        <w:t>?</w:t>
      </w:r>
    </w:p>
    <w:p w14:paraId="5EC26A13" w14:textId="39671F65" w:rsidR="00B060CD" w:rsidRDefault="00D4428D" w:rsidP="00D45A2D">
      <w:pPr>
        <w:tabs>
          <w:tab w:val="left" w:pos="851"/>
        </w:tabs>
        <w:spacing w:line="276" w:lineRule="auto"/>
        <w:ind w:firstLine="851"/>
        <w:jc w:val="both"/>
        <w:rPr>
          <w:rFonts w:asciiTheme="minorHAnsi" w:hAnsiTheme="minorHAnsi"/>
          <w:b/>
        </w:rPr>
      </w:pPr>
      <w:r>
        <w:rPr>
          <w:rFonts w:asciiTheme="minorHAnsi" w:hAnsiTheme="minorHAnsi"/>
        </w:rPr>
        <w:t>P</w:t>
      </w:r>
      <w:r w:rsidR="007B7A90">
        <w:rPr>
          <w:rFonts w:asciiTheme="minorHAnsi" w:hAnsiTheme="minorHAnsi"/>
        </w:rPr>
        <w:t xml:space="preserve">rašome </w:t>
      </w:r>
      <w:r w:rsidR="007B7A90" w:rsidRPr="00F24487">
        <w:rPr>
          <w:rFonts w:asciiTheme="minorHAnsi" w:hAnsiTheme="minorHAnsi"/>
        </w:rPr>
        <w:t xml:space="preserve">pasidalinti </w:t>
      </w:r>
      <w:r w:rsidR="007B7A90">
        <w:rPr>
          <w:rFonts w:asciiTheme="minorHAnsi" w:hAnsiTheme="minorHAnsi"/>
        </w:rPr>
        <w:t xml:space="preserve">šia </w:t>
      </w:r>
      <w:r w:rsidR="007B7A90" w:rsidRPr="00F24487">
        <w:rPr>
          <w:rFonts w:asciiTheme="minorHAnsi" w:hAnsiTheme="minorHAnsi"/>
        </w:rPr>
        <w:t xml:space="preserve">informacija su </w:t>
      </w:r>
      <w:r>
        <w:rPr>
          <w:rFonts w:asciiTheme="minorHAnsi" w:hAnsiTheme="minorHAnsi"/>
        </w:rPr>
        <w:t xml:space="preserve">kitomis </w:t>
      </w:r>
      <w:r w:rsidR="007B7A90" w:rsidRPr="00F24487">
        <w:rPr>
          <w:rFonts w:asciiTheme="minorHAnsi" w:hAnsiTheme="minorHAnsi"/>
        </w:rPr>
        <w:t xml:space="preserve">jums žinomomis asociacijomis, </w:t>
      </w:r>
      <w:r w:rsidR="00683FB6">
        <w:rPr>
          <w:rFonts w:asciiTheme="minorHAnsi" w:hAnsiTheme="minorHAnsi"/>
        </w:rPr>
        <w:t xml:space="preserve">taip pat </w:t>
      </w:r>
      <w:r w:rsidR="007B7A90" w:rsidRPr="00F24487">
        <w:rPr>
          <w:rFonts w:asciiTheme="minorHAnsi" w:hAnsiTheme="minorHAnsi"/>
        </w:rPr>
        <w:t>įmonėmis, kurioms gali būti aktuali amatininkų ir pramonės gaminių geografinių nuorodų apsaug</w:t>
      </w:r>
      <w:r w:rsidR="00B21984">
        <w:rPr>
          <w:rFonts w:asciiTheme="minorHAnsi" w:hAnsiTheme="minorHAnsi"/>
        </w:rPr>
        <w:t>a</w:t>
      </w:r>
      <w:r w:rsidR="00683FB6">
        <w:rPr>
          <w:rFonts w:asciiTheme="minorHAnsi" w:hAnsiTheme="minorHAnsi"/>
        </w:rPr>
        <w:t xml:space="preserve">, </w:t>
      </w:r>
      <w:r w:rsidR="00B21984">
        <w:rPr>
          <w:rFonts w:asciiTheme="minorHAnsi" w:hAnsiTheme="minorHAnsi"/>
        </w:rPr>
        <w:t xml:space="preserve">ir paraginti juos pateikti </w:t>
      </w:r>
      <w:r w:rsidR="00FD5E8E">
        <w:rPr>
          <w:rFonts w:asciiTheme="minorHAnsi" w:hAnsiTheme="minorHAnsi"/>
        </w:rPr>
        <w:t>atsakymą į aukščiau pateiktą klausimą.</w:t>
      </w:r>
    </w:p>
    <w:p w14:paraId="04638464" w14:textId="024C4B29" w:rsidR="000173E4" w:rsidRDefault="00D45A2D" w:rsidP="00D45A2D">
      <w:pPr>
        <w:tabs>
          <w:tab w:val="left" w:pos="851"/>
        </w:tabs>
        <w:spacing w:line="276" w:lineRule="auto"/>
        <w:ind w:firstLine="851"/>
        <w:jc w:val="both"/>
        <w:rPr>
          <w:rFonts w:asciiTheme="minorHAnsi" w:hAnsiTheme="minorHAnsi"/>
        </w:rPr>
      </w:pPr>
      <w:r>
        <w:rPr>
          <w:rFonts w:asciiTheme="minorHAnsi" w:hAnsiTheme="minorHAnsi"/>
        </w:rPr>
        <w:t xml:space="preserve">Jūsų nuomonė </w:t>
      </w:r>
      <w:r w:rsidR="00CD41BD">
        <w:rPr>
          <w:rFonts w:asciiTheme="minorHAnsi" w:hAnsiTheme="minorHAnsi"/>
        </w:rPr>
        <w:t xml:space="preserve">padės </w:t>
      </w:r>
      <w:r>
        <w:rPr>
          <w:rFonts w:asciiTheme="minorHAnsi" w:hAnsiTheme="minorHAnsi"/>
        </w:rPr>
        <w:t>priimt</w:t>
      </w:r>
      <w:r w:rsidR="00CD41BD">
        <w:rPr>
          <w:rFonts w:asciiTheme="minorHAnsi" w:hAnsiTheme="minorHAnsi"/>
        </w:rPr>
        <w:t>i</w:t>
      </w:r>
      <w:r>
        <w:rPr>
          <w:rFonts w:asciiTheme="minorHAnsi" w:hAnsiTheme="minorHAnsi"/>
        </w:rPr>
        <w:t xml:space="preserve"> sprendimus dėl tolesnių žingsnių įgyvendinant Reglamentą (ES) 2023/2411.</w:t>
      </w:r>
    </w:p>
    <w:p w14:paraId="6F747734" w14:textId="4B2FC4F4" w:rsidR="00F24487" w:rsidRDefault="00F24487" w:rsidP="00D45A2D">
      <w:pPr>
        <w:tabs>
          <w:tab w:val="left" w:pos="851"/>
        </w:tabs>
        <w:spacing w:line="276" w:lineRule="auto"/>
        <w:ind w:firstLine="851"/>
        <w:jc w:val="both"/>
        <w:rPr>
          <w:rFonts w:asciiTheme="minorHAnsi" w:hAnsiTheme="minorHAnsi"/>
        </w:rPr>
      </w:pPr>
      <w:r>
        <w:rPr>
          <w:rFonts w:asciiTheme="minorHAnsi" w:hAnsiTheme="minorHAnsi"/>
        </w:rPr>
        <w:t>Dėkojame už bendradarbiavimą.</w:t>
      </w:r>
    </w:p>
    <w:p w14:paraId="25EB5620" w14:textId="3BE1BD75" w:rsidR="00E75D83" w:rsidRPr="00D95498" w:rsidRDefault="00E75D83" w:rsidP="00D45A2D">
      <w:pPr>
        <w:spacing w:line="276" w:lineRule="auto"/>
        <w:jc w:val="both"/>
        <w:rPr>
          <w:rFonts w:asciiTheme="minorHAnsi" w:hAnsiTheme="minorHAnsi"/>
        </w:rPr>
      </w:pPr>
    </w:p>
    <w:p w14:paraId="7AB5235A" w14:textId="77777777" w:rsidR="00B22FE1" w:rsidRDefault="00B22FE1" w:rsidP="00D45A2D">
      <w:pPr>
        <w:tabs>
          <w:tab w:val="right" w:pos="9412"/>
        </w:tabs>
        <w:spacing w:line="276" w:lineRule="auto"/>
        <w:rPr>
          <w:rFonts w:asciiTheme="minorHAnsi" w:hAnsiTheme="minorHAnsi"/>
        </w:rPr>
      </w:pPr>
    </w:p>
    <w:p w14:paraId="0F2CCBA7" w14:textId="00FA9C5E" w:rsidR="00E75D83" w:rsidRPr="00D95498" w:rsidRDefault="00E75D83" w:rsidP="00D47F43">
      <w:pPr>
        <w:tabs>
          <w:tab w:val="right" w:pos="9412"/>
        </w:tabs>
        <w:rPr>
          <w:rFonts w:asciiTheme="minorHAnsi" w:hAnsiTheme="minorHAnsi"/>
        </w:rPr>
      </w:pPr>
    </w:p>
    <w:p w14:paraId="448D8CB3" w14:textId="77777777" w:rsidR="00E75D83" w:rsidRPr="00D95498" w:rsidRDefault="00E75D83" w:rsidP="00E75D83">
      <w:pPr>
        <w:rPr>
          <w:rFonts w:asciiTheme="minorHAnsi" w:hAnsiTheme="minorHAnsi"/>
        </w:rPr>
      </w:pPr>
    </w:p>
    <w:p w14:paraId="055B905D" w14:textId="77777777" w:rsidR="00E75D83" w:rsidRPr="00D95498" w:rsidRDefault="00E75D83" w:rsidP="00E75D83">
      <w:pPr>
        <w:rPr>
          <w:rFonts w:asciiTheme="minorHAnsi" w:hAnsiTheme="minorHAnsi"/>
        </w:rPr>
      </w:pPr>
    </w:p>
    <w:p w14:paraId="24BDF164" w14:textId="77777777" w:rsidR="00E75D83" w:rsidRPr="00D95498" w:rsidRDefault="00E75D83" w:rsidP="00E75D83">
      <w:pPr>
        <w:rPr>
          <w:rFonts w:asciiTheme="minorHAnsi" w:hAnsiTheme="minorHAnsi"/>
        </w:rPr>
      </w:pPr>
    </w:p>
    <w:p w14:paraId="25E2463F" w14:textId="77777777" w:rsidR="00E75D83" w:rsidRPr="00D95498" w:rsidRDefault="00E75D83" w:rsidP="00E75D83">
      <w:pPr>
        <w:rPr>
          <w:rFonts w:asciiTheme="minorHAnsi" w:hAnsiTheme="minorHAnsi"/>
        </w:rPr>
      </w:pPr>
    </w:p>
    <w:p w14:paraId="07205169" w14:textId="77777777" w:rsidR="003B7FA7" w:rsidRPr="00D95498" w:rsidRDefault="003B7FA7" w:rsidP="00E75D83">
      <w:pPr>
        <w:rPr>
          <w:rFonts w:asciiTheme="minorHAnsi" w:hAnsiTheme="minorHAnsi"/>
        </w:rPr>
      </w:pPr>
    </w:p>
    <w:p w14:paraId="191303F4" w14:textId="77777777" w:rsidR="00D95498" w:rsidRPr="00D95498" w:rsidRDefault="00D95498" w:rsidP="00D95498">
      <w:pPr>
        <w:rPr>
          <w:rFonts w:asciiTheme="minorHAnsi" w:hAnsiTheme="minorHAnsi"/>
        </w:rPr>
      </w:pPr>
    </w:p>
    <w:p w14:paraId="098B7678" w14:textId="77777777" w:rsidR="00D95498" w:rsidRPr="00D95498" w:rsidRDefault="00D95498" w:rsidP="00D95498">
      <w:pPr>
        <w:rPr>
          <w:rFonts w:asciiTheme="minorHAnsi" w:hAnsiTheme="minorHAnsi"/>
        </w:rPr>
      </w:pPr>
    </w:p>
    <w:p w14:paraId="1315BEDA" w14:textId="77777777" w:rsidR="00D95498" w:rsidRDefault="00D95498" w:rsidP="00D95498">
      <w:pPr>
        <w:rPr>
          <w:rFonts w:asciiTheme="minorHAnsi" w:hAnsiTheme="minorHAnsi"/>
        </w:rPr>
      </w:pPr>
    </w:p>
    <w:p w14:paraId="464C905E" w14:textId="507AD3A2" w:rsidR="00D95498" w:rsidRPr="00D95498" w:rsidRDefault="00D95498" w:rsidP="00D95498">
      <w:pPr>
        <w:rPr>
          <w:rFonts w:asciiTheme="minorHAnsi" w:hAnsiTheme="minorHAnsi"/>
          <w:sz w:val="20"/>
          <w:szCs w:val="20"/>
        </w:rPr>
      </w:pPr>
      <w:r w:rsidRPr="00D95498">
        <w:rPr>
          <w:rFonts w:asciiTheme="minorHAnsi" w:hAnsiTheme="minorHAnsi"/>
          <w:sz w:val="20"/>
          <w:szCs w:val="20"/>
          <w:lang w:bidi="lt-LT"/>
        </w:rPr>
        <w:t xml:space="preserve">Rosita Pletienė, mob. tel. Nr. +370 671 85519, el. p. </w:t>
      </w:r>
      <w:hyperlink r:id="rId9" w:history="1">
        <w:r w:rsidRPr="00D95498">
          <w:rPr>
            <w:rStyle w:val="Hipersaitas"/>
            <w:sz w:val="20"/>
            <w:szCs w:val="20"/>
            <w:lang w:bidi="lt-LT"/>
          </w:rPr>
          <w:t>r.pletiene@tm.lt</w:t>
        </w:r>
      </w:hyperlink>
      <w:r w:rsidRPr="00D95498">
        <w:rPr>
          <w:rFonts w:asciiTheme="minorHAnsi" w:hAnsiTheme="minorHAnsi"/>
          <w:sz w:val="20"/>
          <w:szCs w:val="20"/>
          <w:lang w:bidi="lt-LT"/>
        </w:rPr>
        <w:t xml:space="preserve"> </w:t>
      </w:r>
    </w:p>
    <w:p w14:paraId="12694B49" w14:textId="77777777" w:rsidR="00E52933" w:rsidRDefault="00E52933" w:rsidP="00E75D83">
      <w:pPr>
        <w:rPr>
          <w:rFonts w:asciiTheme="minorHAnsi" w:hAnsiTheme="minorHAnsi"/>
          <w:b/>
        </w:rPr>
      </w:pPr>
    </w:p>
    <w:p w14:paraId="0DBB4CFC" w14:textId="6E431C8E" w:rsidR="003B7FA7" w:rsidRPr="00B22FE1" w:rsidRDefault="00B22FE1" w:rsidP="00E75D83">
      <w:pPr>
        <w:rPr>
          <w:rFonts w:asciiTheme="minorHAnsi" w:hAnsiTheme="minorHAnsi"/>
          <w:b/>
        </w:rPr>
      </w:pPr>
      <w:r w:rsidRPr="00B22FE1">
        <w:rPr>
          <w:rFonts w:asciiTheme="minorHAnsi" w:hAnsiTheme="minorHAnsi"/>
          <w:b/>
        </w:rPr>
        <w:lastRenderedPageBreak/>
        <w:t>Adresatų sąrašas</w:t>
      </w:r>
    </w:p>
    <w:p w14:paraId="1100FEFE" w14:textId="0E451141" w:rsidR="00B22FE1" w:rsidRDefault="00537C2B" w:rsidP="00E75D83">
      <w:pPr>
        <w:rPr>
          <w:rFonts w:asciiTheme="minorHAnsi" w:hAnsiTheme="minorHAnsi"/>
        </w:rPr>
      </w:pPr>
      <w:r>
        <w:rPr>
          <w:rFonts w:asciiTheme="minorHAnsi" w:hAnsiTheme="minorHAnsi"/>
        </w:rPr>
        <w:t>Lietuvos savivaldybių asociacija</w:t>
      </w:r>
    </w:p>
    <w:p w14:paraId="7184C9F8" w14:textId="5F6BB70E" w:rsidR="00537C2B" w:rsidRPr="000C4428" w:rsidRDefault="000C4428" w:rsidP="00E75D83">
      <w:pPr>
        <w:rPr>
          <w:rFonts w:asciiTheme="minorHAnsi" w:hAnsiTheme="minorHAnsi"/>
        </w:rPr>
      </w:pPr>
      <w:r w:rsidRPr="000C4428">
        <w:rPr>
          <w:rFonts w:asciiTheme="minorHAnsi" w:hAnsiTheme="minorHAnsi"/>
          <w:bCs/>
        </w:rPr>
        <w:t>Žemės ūkio agentūra prie Žemės ūkio ministerijos</w:t>
      </w:r>
    </w:p>
    <w:p w14:paraId="5CEAE1B8" w14:textId="77777777" w:rsidR="000C4428" w:rsidRPr="000C4428" w:rsidRDefault="000C4428" w:rsidP="000C4428">
      <w:pPr>
        <w:numPr>
          <w:ilvl w:val="0"/>
          <w:numId w:val="1"/>
        </w:numPr>
        <w:tabs>
          <w:tab w:val="clear" w:pos="0"/>
        </w:tabs>
        <w:rPr>
          <w:rFonts w:asciiTheme="minorHAnsi" w:hAnsiTheme="minorHAnsi"/>
        </w:rPr>
      </w:pPr>
      <w:r w:rsidRPr="000C4428">
        <w:rPr>
          <w:rFonts w:asciiTheme="minorHAnsi" w:hAnsiTheme="minorHAnsi"/>
        </w:rPr>
        <w:t>Lietuvos smulkiųjų verslininkų ir prekybininkų asociacija</w:t>
      </w:r>
    </w:p>
    <w:p w14:paraId="29E02194" w14:textId="77777777" w:rsidR="00B22FE1" w:rsidRDefault="00B22FE1" w:rsidP="00E75D83">
      <w:pPr>
        <w:rPr>
          <w:rFonts w:asciiTheme="minorHAnsi" w:hAnsiTheme="minorHAnsi"/>
        </w:rPr>
      </w:pPr>
      <w:r w:rsidRPr="00B22FE1">
        <w:rPr>
          <w:rFonts w:asciiTheme="minorHAnsi" w:hAnsiTheme="minorHAnsi"/>
        </w:rPr>
        <w:t xml:space="preserve">Vilniaus krašto tautodailininkų-meno kūrėjų asociacija </w:t>
      </w:r>
    </w:p>
    <w:p w14:paraId="1FBA9CF4" w14:textId="77777777" w:rsidR="00B22FE1" w:rsidRDefault="00B22FE1" w:rsidP="00E75D83">
      <w:pPr>
        <w:rPr>
          <w:rFonts w:asciiTheme="minorHAnsi" w:hAnsiTheme="minorHAnsi"/>
        </w:rPr>
      </w:pPr>
      <w:r w:rsidRPr="00B22FE1">
        <w:rPr>
          <w:rFonts w:asciiTheme="minorHAnsi" w:hAnsiTheme="minorHAnsi"/>
        </w:rPr>
        <w:t xml:space="preserve">Lietuvos tautinio paveldo gamintojų ir kūrėjų asociacija </w:t>
      </w:r>
    </w:p>
    <w:p w14:paraId="5F0A3D35" w14:textId="77777777" w:rsidR="00B22FE1" w:rsidRDefault="00B22FE1" w:rsidP="00E75D83">
      <w:pPr>
        <w:rPr>
          <w:rFonts w:asciiTheme="minorHAnsi" w:hAnsiTheme="minorHAnsi"/>
        </w:rPr>
      </w:pPr>
      <w:r w:rsidRPr="00B22FE1">
        <w:rPr>
          <w:rFonts w:asciiTheme="minorHAnsi" w:hAnsiTheme="minorHAnsi"/>
        </w:rPr>
        <w:t xml:space="preserve">Vilniaus dailiųjų amatų asociacija </w:t>
      </w:r>
    </w:p>
    <w:p w14:paraId="39F28175" w14:textId="77777777" w:rsidR="00B22FE1" w:rsidRDefault="00B22FE1" w:rsidP="00E75D83">
      <w:pPr>
        <w:rPr>
          <w:rFonts w:asciiTheme="minorHAnsi" w:hAnsiTheme="minorHAnsi"/>
        </w:rPr>
      </w:pPr>
      <w:r w:rsidRPr="00B22FE1">
        <w:rPr>
          <w:rFonts w:asciiTheme="minorHAnsi" w:hAnsiTheme="minorHAnsi"/>
        </w:rPr>
        <w:t xml:space="preserve">Lietuvos pramoninkų konfederacija </w:t>
      </w:r>
    </w:p>
    <w:p w14:paraId="6623C433" w14:textId="275D48C9" w:rsidR="00B22FE1" w:rsidRDefault="00B22FE1" w:rsidP="00E75D83">
      <w:pPr>
        <w:rPr>
          <w:rFonts w:asciiTheme="minorHAnsi" w:hAnsiTheme="minorHAnsi"/>
        </w:rPr>
      </w:pPr>
      <w:r w:rsidRPr="00B22FE1">
        <w:rPr>
          <w:rFonts w:asciiTheme="minorHAnsi" w:hAnsiTheme="minorHAnsi"/>
        </w:rPr>
        <w:t>Lietuvos prekybos, pramonės ir amatų rūmų asociacija</w:t>
      </w:r>
    </w:p>
    <w:p w14:paraId="663723A1" w14:textId="54B93B41" w:rsidR="009E378F" w:rsidRDefault="009E378F" w:rsidP="00E75D83">
      <w:pPr>
        <w:rPr>
          <w:rFonts w:asciiTheme="minorHAnsi" w:hAnsiTheme="minorHAnsi"/>
        </w:rPr>
      </w:pPr>
      <w:r>
        <w:rPr>
          <w:rFonts w:asciiTheme="minorHAnsi" w:hAnsiTheme="minorHAnsi"/>
        </w:rPr>
        <w:t>Vilniaus prekybos, pramonės ir amatų rūmai</w:t>
      </w:r>
    </w:p>
    <w:p w14:paraId="163708C4" w14:textId="77777777" w:rsidR="00B22FE1" w:rsidRPr="00D95498" w:rsidRDefault="00B22FE1" w:rsidP="00E75D83">
      <w:pPr>
        <w:rPr>
          <w:rFonts w:asciiTheme="minorHAnsi" w:hAnsiTheme="minorHAnsi"/>
        </w:rPr>
      </w:pPr>
    </w:p>
    <w:p w14:paraId="4577265B" w14:textId="77777777" w:rsidR="00F5260B" w:rsidRPr="00D95498" w:rsidRDefault="00F5260B" w:rsidP="00E75D83">
      <w:pPr>
        <w:rPr>
          <w:rFonts w:asciiTheme="minorHAnsi" w:hAnsiTheme="minorHAnsi"/>
        </w:rPr>
      </w:pPr>
    </w:p>
    <w:p w14:paraId="3FB6F55F" w14:textId="77777777" w:rsidR="00F5260B" w:rsidRPr="00D95498" w:rsidRDefault="00F5260B" w:rsidP="00E75D83">
      <w:pPr>
        <w:rPr>
          <w:rFonts w:asciiTheme="minorHAnsi" w:hAnsiTheme="minorHAnsi"/>
        </w:rPr>
      </w:pPr>
    </w:p>
    <w:p w14:paraId="5CC8545C" w14:textId="77777777" w:rsidR="00F5260B" w:rsidRPr="00D95498" w:rsidRDefault="00F5260B" w:rsidP="00E75D83">
      <w:pPr>
        <w:rPr>
          <w:rFonts w:asciiTheme="minorHAnsi" w:hAnsiTheme="minorHAnsi"/>
        </w:rPr>
      </w:pPr>
    </w:p>
    <w:p w14:paraId="53F35F1F" w14:textId="77777777" w:rsidR="00F5260B" w:rsidRPr="00D95498" w:rsidRDefault="00F5260B" w:rsidP="00E75D83">
      <w:pPr>
        <w:rPr>
          <w:rFonts w:asciiTheme="minorHAnsi" w:hAnsiTheme="minorHAnsi"/>
        </w:rPr>
      </w:pPr>
    </w:p>
    <w:p w14:paraId="03FF7448" w14:textId="77777777" w:rsidR="00F5260B" w:rsidRPr="00D95498" w:rsidRDefault="00F5260B" w:rsidP="00E75D83">
      <w:pPr>
        <w:rPr>
          <w:rFonts w:asciiTheme="minorHAnsi" w:hAnsiTheme="minorHAnsi"/>
        </w:rPr>
      </w:pPr>
    </w:p>
    <w:p w14:paraId="37A27353" w14:textId="77777777" w:rsidR="00F5260B" w:rsidRPr="00D95498" w:rsidRDefault="00F5260B" w:rsidP="00E75D83">
      <w:pPr>
        <w:rPr>
          <w:rFonts w:asciiTheme="minorHAnsi" w:hAnsiTheme="minorHAnsi"/>
        </w:rPr>
      </w:pPr>
    </w:p>
    <w:p w14:paraId="1F9D2716" w14:textId="77777777" w:rsidR="00F5260B" w:rsidRPr="00D95498" w:rsidRDefault="00F5260B" w:rsidP="00E75D83">
      <w:pPr>
        <w:rPr>
          <w:rFonts w:asciiTheme="minorHAnsi" w:hAnsiTheme="minorHAnsi"/>
        </w:rPr>
      </w:pPr>
    </w:p>
    <w:p w14:paraId="40C91156" w14:textId="77777777" w:rsidR="00F5260B" w:rsidRPr="00D95498" w:rsidRDefault="00F5260B" w:rsidP="00E75D83">
      <w:pPr>
        <w:rPr>
          <w:rFonts w:asciiTheme="minorHAnsi" w:hAnsiTheme="minorHAnsi"/>
        </w:rPr>
      </w:pPr>
    </w:p>
    <w:p w14:paraId="42398C71" w14:textId="77777777" w:rsidR="00F5260B" w:rsidRPr="00D95498" w:rsidRDefault="00F5260B" w:rsidP="00E75D83">
      <w:pPr>
        <w:rPr>
          <w:rFonts w:asciiTheme="minorHAnsi" w:hAnsiTheme="minorHAnsi"/>
        </w:rPr>
      </w:pPr>
    </w:p>
    <w:p w14:paraId="3C79E763" w14:textId="77777777" w:rsidR="003B7FA7" w:rsidRPr="00D95498" w:rsidRDefault="003B7FA7" w:rsidP="00E75D83">
      <w:pPr>
        <w:rPr>
          <w:rFonts w:asciiTheme="minorHAnsi" w:hAnsiTheme="minorHAnsi"/>
        </w:rPr>
      </w:pPr>
    </w:p>
    <w:p w14:paraId="64E89D55" w14:textId="77777777" w:rsidR="003B7FA7" w:rsidRPr="00D95498" w:rsidRDefault="003B7FA7" w:rsidP="00E75D83">
      <w:pPr>
        <w:rPr>
          <w:rFonts w:asciiTheme="minorHAnsi" w:hAnsiTheme="minorHAnsi"/>
        </w:rPr>
      </w:pPr>
    </w:p>
    <w:p w14:paraId="2FC1585D" w14:textId="77777777" w:rsidR="00E75D83" w:rsidRPr="00D95498" w:rsidRDefault="00E75D83" w:rsidP="00E75D83">
      <w:pPr>
        <w:rPr>
          <w:rFonts w:asciiTheme="minorHAnsi" w:hAnsiTheme="minorHAnsi"/>
        </w:rPr>
      </w:pPr>
    </w:p>
    <w:p w14:paraId="2663BDFF" w14:textId="66A2F60D" w:rsidR="00D47F43" w:rsidRPr="00D47F43" w:rsidRDefault="00E75D83" w:rsidP="00D264BD">
      <w:pPr>
        <w:rPr>
          <w:rFonts w:asciiTheme="minorHAnsi" w:hAnsiTheme="minorHAnsi"/>
        </w:rPr>
      </w:pPr>
      <w:r w:rsidRPr="00D47F43">
        <w:rPr>
          <w:rFonts w:asciiTheme="minorHAnsi" w:hAnsiTheme="minorHAnsi"/>
          <w:color w:val="000000" w:themeColor="text1"/>
        </w:rPr>
        <w:t xml:space="preserve"> </w:t>
      </w:r>
    </w:p>
    <w:sectPr w:rsidR="00D47F43" w:rsidRPr="00D47F43" w:rsidSect="00D2759E">
      <w:headerReference w:type="default" r:id="rId10"/>
      <w:headerReference w:type="first" r:id="rId11"/>
      <w:footerReference w:type="first" r:id="rId12"/>
      <w:footnotePr>
        <w:pos w:val="beneathText"/>
      </w:footnotePr>
      <w:pgSz w:w="11905" w:h="16837"/>
      <w:pgMar w:top="1134" w:right="737" w:bottom="1134" w:left="1701" w:header="1123" w:footer="573" w:gutter="0"/>
      <w:cols w:space="1296"/>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C00AB8" w16cex:dateUtc="2024-06-26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EA7568" w16cid:durableId="30C00A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7E2BE" w14:textId="77777777" w:rsidR="000E0586" w:rsidRDefault="000E0586">
      <w:r>
        <w:separator/>
      </w:r>
    </w:p>
    <w:p w14:paraId="5AD25CAD" w14:textId="77777777" w:rsidR="000E0586" w:rsidRDefault="000E0586"/>
  </w:endnote>
  <w:endnote w:type="continuationSeparator" w:id="0">
    <w:p w14:paraId="7DE4D702" w14:textId="77777777" w:rsidR="000E0586" w:rsidRDefault="000E0586">
      <w:r>
        <w:continuationSeparator/>
      </w:r>
    </w:p>
    <w:p w14:paraId="4F19581E" w14:textId="77777777" w:rsidR="000E0586" w:rsidRDefault="000E0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82B8" w14:textId="74688790" w:rsidR="001F4940" w:rsidRDefault="007E0D11" w:rsidP="00137EFF">
    <w:pPr>
      <w:pStyle w:val="Porat"/>
      <w:tabs>
        <w:tab w:val="clear" w:pos="8306"/>
        <w:tab w:val="left" w:pos="8080"/>
        <w:tab w:val="right" w:pos="9356"/>
      </w:tabs>
    </w:pPr>
    <w:r>
      <w:rPr>
        <w:noProof/>
        <w:lang w:val="en-US" w:eastAsia="en-US"/>
      </w:rPr>
      <w:drawing>
        <wp:inline distT="0" distB="0" distL="0" distR="0" wp14:anchorId="69258836" wp14:editId="2412C7C5">
          <wp:extent cx="688063" cy="688063"/>
          <wp:effectExtent l="0" t="0" r="0" b="0"/>
          <wp:docPr id="1189711214" name="Paveikslėlis 1" descr="Paveikslėlis, kuriame yra Grafika, ekrano kopija, Šriftas, kvadrato formo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3" name="Paveikslėlis 1" descr="Paveikslėlis, kuriame yra Grafika, ekrano kopija, Šriftas, kvadrato formo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3" cy="706763"/>
                  </a:xfrm>
                  <a:prstGeom prst="rect">
                    <a:avLst/>
                  </a:prstGeom>
                  <a:noFill/>
                  <a:ln>
                    <a:noFill/>
                  </a:ln>
                </pic:spPr>
              </pic:pic>
            </a:graphicData>
          </a:graphic>
        </wp:inline>
      </w:drawing>
    </w:r>
  </w:p>
  <w:p w14:paraId="1A5E7143" w14:textId="77777777" w:rsidR="0006186E" w:rsidRDefault="00247655" w:rsidP="00392BAA">
    <w:pPr>
      <w:pStyle w:val="Pora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55DB9" w14:textId="77777777" w:rsidR="000E0586" w:rsidRDefault="000E0586">
      <w:r>
        <w:separator/>
      </w:r>
    </w:p>
    <w:p w14:paraId="7D2950A7" w14:textId="77777777" w:rsidR="000E0586" w:rsidRDefault="000E0586"/>
  </w:footnote>
  <w:footnote w:type="continuationSeparator" w:id="0">
    <w:p w14:paraId="1367CF11" w14:textId="77777777" w:rsidR="000E0586" w:rsidRDefault="000E0586">
      <w:r>
        <w:continuationSeparator/>
      </w:r>
    </w:p>
    <w:p w14:paraId="107F88C2" w14:textId="77777777" w:rsidR="000E0586" w:rsidRDefault="000E05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141337"/>
      <w:docPartObj>
        <w:docPartGallery w:val="Page Numbers (Top of Page)"/>
        <w:docPartUnique/>
      </w:docPartObj>
    </w:sdtPr>
    <w:sdtEndPr/>
    <w:sdtContent>
      <w:p w14:paraId="2406AA2C" w14:textId="4D3B89D8" w:rsidR="00D47F43" w:rsidRDefault="00D47F43">
        <w:pPr>
          <w:pStyle w:val="Antrats"/>
          <w:jc w:val="center"/>
        </w:pPr>
        <w:r>
          <w:fldChar w:fldCharType="begin"/>
        </w:r>
        <w:r>
          <w:instrText>PAGE   \* MERGEFORMAT</w:instrText>
        </w:r>
        <w:r>
          <w:fldChar w:fldCharType="separate"/>
        </w:r>
        <w:r w:rsidR="0043453C">
          <w:rPr>
            <w:noProof/>
          </w:rPr>
          <w:t>3</w:t>
        </w:r>
        <w:r>
          <w:fldChar w:fldCharType="end"/>
        </w:r>
      </w:p>
    </w:sdtContent>
  </w:sdt>
  <w:p w14:paraId="5DDC49E5" w14:textId="77777777" w:rsidR="00F8136F" w:rsidRDefault="00F813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B565" w14:textId="19DF0287" w:rsidR="006A0169" w:rsidRPr="00095F50" w:rsidRDefault="00C50B3C" w:rsidP="006A0169">
    <w:pPr>
      <w:tabs>
        <w:tab w:val="right" w:pos="8306"/>
      </w:tabs>
      <w:suppressAutoHyphens w:val="0"/>
      <w:jc w:val="center"/>
      <w:rPr>
        <w:sz w:val="28"/>
        <w:szCs w:val="28"/>
        <w:lang w:eastAsia="en-US"/>
      </w:rPr>
    </w:pPr>
    <w:r>
      <w:rPr>
        <w:noProof/>
        <w:lang w:val="en-US" w:eastAsia="en-US"/>
      </w:rPr>
      <w:drawing>
        <wp:inline distT="0" distB="0" distL="0" distR="0" wp14:anchorId="3837DB89" wp14:editId="1B70A69C">
          <wp:extent cx="560832" cy="635610"/>
          <wp:effectExtent l="0" t="0" r="0" b="0"/>
          <wp:docPr id="774671573"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9849"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mbed="rId2"/>
                      </a:ext>
                    </a:extLst>
                  </a:blip>
                  <a:stretch>
                    <a:fillRect/>
                  </a:stretch>
                </pic:blipFill>
                <pic:spPr>
                  <a:xfrm>
                    <a:off x="0" y="0"/>
                    <a:ext cx="571188" cy="647347"/>
                  </a:xfrm>
                  <a:prstGeom prst="rect">
                    <a:avLst/>
                  </a:prstGeom>
                </pic:spPr>
              </pic:pic>
            </a:graphicData>
          </a:graphic>
        </wp:inline>
      </w:drawing>
    </w:r>
  </w:p>
  <w:p w14:paraId="0439D630" w14:textId="77777777" w:rsidR="006A0169" w:rsidRPr="006A0169" w:rsidRDefault="006A0169" w:rsidP="006A0169">
    <w:pPr>
      <w:tabs>
        <w:tab w:val="right" w:pos="8306"/>
      </w:tabs>
      <w:suppressAutoHyphens w:val="0"/>
      <w:jc w:val="center"/>
      <w:rPr>
        <w:sz w:val="16"/>
        <w:lang w:eastAsia="en-US"/>
      </w:rPr>
    </w:pPr>
  </w:p>
  <w:p w14:paraId="39DA9188" w14:textId="77777777" w:rsidR="006A0169" w:rsidRPr="00781D20" w:rsidRDefault="006A0169" w:rsidP="006A0169">
    <w:pPr>
      <w:suppressAutoHyphens w:val="0"/>
      <w:jc w:val="center"/>
      <w:rPr>
        <w:rFonts w:asciiTheme="minorHAnsi" w:hAnsiTheme="minorHAnsi"/>
        <w:b/>
        <w:bCs/>
        <w:lang w:eastAsia="en-US"/>
      </w:rPr>
    </w:pPr>
    <w:r w:rsidRPr="00781D20">
      <w:rPr>
        <w:rFonts w:asciiTheme="minorHAnsi" w:hAnsiTheme="minorHAnsi"/>
        <w:b/>
        <w:bCs/>
        <w:lang w:eastAsia="en-US"/>
      </w:rPr>
      <w:t>LIETUVOS RESPUBLIKOS TEISINGUMO MINISTERIJA</w:t>
    </w:r>
  </w:p>
  <w:p w14:paraId="110DDAB0" w14:textId="77777777" w:rsidR="006A0169" w:rsidRPr="00781D20" w:rsidRDefault="006A0169" w:rsidP="006A0169">
    <w:pPr>
      <w:suppressAutoHyphens w:val="0"/>
      <w:jc w:val="center"/>
      <w:rPr>
        <w:rFonts w:asciiTheme="minorHAnsi" w:hAnsiTheme="minorHAnsi"/>
        <w:b/>
        <w:bCs/>
        <w:lang w:eastAsia="en-US"/>
      </w:rPr>
    </w:pPr>
  </w:p>
  <w:p w14:paraId="5B8B41F7" w14:textId="405EE048"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Biudžetinė įstaiga, Gedimino pr. 30, 01104 Vilnius, </w:t>
    </w:r>
  </w:p>
  <w:p w14:paraId="086E8B22" w14:textId="5D0FD917" w:rsidR="00D22358" w:rsidRPr="00781D20" w:rsidRDefault="000D436D"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mob. </w:t>
    </w:r>
    <w:r w:rsidR="00D22358" w:rsidRPr="00781D20">
      <w:rPr>
        <w:rFonts w:asciiTheme="minorHAnsi" w:hAnsiTheme="minorHAnsi"/>
        <w:lang w:eastAsia="en-US"/>
      </w:rPr>
      <w:t>tel</w:t>
    </w:r>
    <w:r w:rsidR="00D22358" w:rsidRPr="00781D20">
      <w:rPr>
        <w:rStyle w:val="Knygospavadinimas"/>
        <w:rFonts w:asciiTheme="minorHAnsi" w:hAnsiTheme="minorHAnsi"/>
        <w:b w:val="0"/>
        <w:bCs w:val="0"/>
        <w:i w:val="0"/>
        <w:iCs w:val="0"/>
      </w:rPr>
      <w:t xml:space="preserve">. </w:t>
    </w:r>
    <w:r w:rsidR="00E14D3B" w:rsidRPr="00781D20">
      <w:rPr>
        <w:rStyle w:val="Knygospavadinimas"/>
        <w:rFonts w:asciiTheme="minorHAnsi" w:hAnsiTheme="minorHAnsi"/>
        <w:b w:val="0"/>
        <w:bCs w:val="0"/>
        <w:i w:val="0"/>
        <w:iCs w:val="0"/>
      </w:rPr>
      <w:t>+370</w:t>
    </w:r>
    <w:r w:rsidRPr="00781D20">
      <w:rPr>
        <w:rStyle w:val="Knygospavadinimas"/>
        <w:rFonts w:asciiTheme="minorHAnsi" w:hAnsiTheme="minorHAnsi"/>
        <w:b w:val="0"/>
        <w:bCs w:val="0"/>
        <w:i w:val="0"/>
        <w:iCs w:val="0"/>
      </w:rPr>
      <w:t xml:space="preserve"> 600 38</w:t>
    </w:r>
    <w:r w:rsidR="00832C70">
      <w:rPr>
        <w:rStyle w:val="Knygospavadinimas"/>
        <w:rFonts w:asciiTheme="minorHAnsi" w:hAnsiTheme="minorHAnsi"/>
        <w:b w:val="0"/>
        <w:bCs w:val="0"/>
        <w:i w:val="0"/>
        <w:iCs w:val="0"/>
      </w:rPr>
      <w:t xml:space="preserve"> </w:t>
    </w:r>
    <w:r w:rsidRPr="00781D20">
      <w:rPr>
        <w:rStyle w:val="Knygospavadinimas"/>
        <w:rFonts w:asciiTheme="minorHAnsi" w:hAnsiTheme="minorHAnsi"/>
        <w:b w:val="0"/>
        <w:bCs w:val="0"/>
        <w:i w:val="0"/>
        <w:iCs w:val="0"/>
      </w:rPr>
      <w:t>904</w:t>
    </w:r>
    <w:r w:rsidR="00D22358" w:rsidRPr="00781D20">
      <w:rPr>
        <w:rStyle w:val="Knygospavadinimas"/>
        <w:rFonts w:asciiTheme="minorHAnsi" w:hAnsiTheme="minorHAnsi"/>
        <w:b w:val="0"/>
        <w:bCs w:val="0"/>
        <w:i w:val="0"/>
        <w:iCs w:val="0"/>
      </w:rPr>
      <w:t>,</w:t>
    </w:r>
    <w:r w:rsidR="00D22358" w:rsidRPr="00781D20">
      <w:rPr>
        <w:rFonts w:asciiTheme="minorHAnsi" w:hAnsiTheme="minorHAnsi"/>
        <w:lang w:eastAsia="en-US"/>
      </w:rPr>
      <w:t xml:space="preserve"> el. p. </w:t>
    </w:r>
    <w:r w:rsidR="00D00BD9" w:rsidRPr="00DF0EBA">
      <w:rPr>
        <w:rFonts w:asciiTheme="minorHAnsi" w:hAnsiTheme="minorHAnsi"/>
        <w:lang w:eastAsia="en-US"/>
      </w:rPr>
      <w:t>rastine@tm.lt</w:t>
    </w:r>
    <w:r w:rsidR="00D22358" w:rsidRPr="00781D20">
      <w:rPr>
        <w:rFonts w:asciiTheme="minorHAnsi" w:hAnsiTheme="minorHAnsi"/>
        <w:lang w:eastAsia="en-US"/>
      </w:rPr>
      <w:t>,</w:t>
    </w:r>
    <w:r w:rsidR="00D00BD9" w:rsidRPr="00781D20">
      <w:rPr>
        <w:rFonts w:asciiTheme="minorHAnsi" w:hAnsiTheme="minorHAnsi"/>
        <w:lang w:eastAsia="en-US"/>
      </w:rPr>
      <w:t xml:space="preserve"> https://tm.lrv.lt</w:t>
    </w:r>
  </w:p>
  <w:p w14:paraId="04C7FD59" w14:textId="77777777"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Duomenys kaupiami ir saugomi Juridinių asmenų registre, kodas 188604955</w:t>
    </w:r>
  </w:p>
  <w:p w14:paraId="074EED44" w14:textId="77777777" w:rsidR="006A0169" w:rsidRPr="006A0169" w:rsidRDefault="006A0169" w:rsidP="006A0169">
    <w:pPr>
      <w:tabs>
        <w:tab w:val="right" w:pos="8306"/>
      </w:tabs>
      <w:suppressAutoHyphens w:val="0"/>
      <w:jc w:val="center"/>
      <w:rPr>
        <w:sz w:val="20"/>
        <w:lang w:eastAsia="en-US"/>
      </w:rPr>
    </w:pPr>
  </w:p>
  <w:p w14:paraId="79F10A70" w14:textId="77777777" w:rsidR="0006186E" w:rsidRPr="006A0169" w:rsidRDefault="0006186E" w:rsidP="006A0169">
    <w:pPr>
      <w:pStyle w:val="Antrats"/>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916AC9"/>
    <w:multiLevelType w:val="hybridMultilevel"/>
    <w:tmpl w:val="E8C8E10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3"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4"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5"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6"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9"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0"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9"/>
  </w:num>
  <w:num w:numId="3">
    <w:abstractNumId w:val="2"/>
  </w:num>
  <w:num w:numId="4">
    <w:abstractNumId w:val="10"/>
  </w:num>
  <w:num w:numId="5">
    <w:abstractNumId w:val="7"/>
  </w:num>
  <w:num w:numId="6">
    <w:abstractNumId w:val="6"/>
  </w:num>
  <w:num w:numId="7">
    <w:abstractNumId w:val="3"/>
  </w:num>
  <w:num w:numId="8">
    <w:abstractNumId w:val="4"/>
  </w:num>
  <w:num w:numId="9">
    <w:abstractNumId w:val="5"/>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018A3"/>
    <w:rsid w:val="00010DE2"/>
    <w:rsid w:val="000126A3"/>
    <w:rsid w:val="000173E4"/>
    <w:rsid w:val="000203F3"/>
    <w:rsid w:val="000223D6"/>
    <w:rsid w:val="00022E3C"/>
    <w:rsid w:val="00033F22"/>
    <w:rsid w:val="000356BD"/>
    <w:rsid w:val="0004405D"/>
    <w:rsid w:val="00045F11"/>
    <w:rsid w:val="0006186E"/>
    <w:rsid w:val="00062E44"/>
    <w:rsid w:val="00072007"/>
    <w:rsid w:val="00072919"/>
    <w:rsid w:val="000756A8"/>
    <w:rsid w:val="00090708"/>
    <w:rsid w:val="00093791"/>
    <w:rsid w:val="00095F50"/>
    <w:rsid w:val="00097619"/>
    <w:rsid w:val="000A78F3"/>
    <w:rsid w:val="000B0D10"/>
    <w:rsid w:val="000B1ECA"/>
    <w:rsid w:val="000B67D8"/>
    <w:rsid w:val="000C4428"/>
    <w:rsid w:val="000D0B1C"/>
    <w:rsid w:val="000D3171"/>
    <w:rsid w:val="000D436D"/>
    <w:rsid w:val="000E0586"/>
    <w:rsid w:val="000E34D4"/>
    <w:rsid w:val="000E6E4F"/>
    <w:rsid w:val="000E7556"/>
    <w:rsid w:val="000F75E7"/>
    <w:rsid w:val="001044C6"/>
    <w:rsid w:val="00106269"/>
    <w:rsid w:val="00110A05"/>
    <w:rsid w:val="00133358"/>
    <w:rsid w:val="001345C3"/>
    <w:rsid w:val="00137EFF"/>
    <w:rsid w:val="00153FEC"/>
    <w:rsid w:val="00161ACD"/>
    <w:rsid w:val="00163C9F"/>
    <w:rsid w:val="00190B04"/>
    <w:rsid w:val="00194508"/>
    <w:rsid w:val="0019708C"/>
    <w:rsid w:val="001A2BEB"/>
    <w:rsid w:val="001B28DE"/>
    <w:rsid w:val="001C1840"/>
    <w:rsid w:val="001D41C6"/>
    <w:rsid w:val="001E0731"/>
    <w:rsid w:val="001E192A"/>
    <w:rsid w:val="001E213B"/>
    <w:rsid w:val="001E6F39"/>
    <w:rsid w:val="001F31E1"/>
    <w:rsid w:val="001F3F9C"/>
    <w:rsid w:val="001F4940"/>
    <w:rsid w:val="00212EFA"/>
    <w:rsid w:val="00216724"/>
    <w:rsid w:val="00224C7E"/>
    <w:rsid w:val="00225009"/>
    <w:rsid w:val="00232DFE"/>
    <w:rsid w:val="00234480"/>
    <w:rsid w:val="00236751"/>
    <w:rsid w:val="00243D27"/>
    <w:rsid w:val="00247655"/>
    <w:rsid w:val="00271BCA"/>
    <w:rsid w:val="00274DAF"/>
    <w:rsid w:val="0027526A"/>
    <w:rsid w:val="002C0406"/>
    <w:rsid w:val="002D24DA"/>
    <w:rsid w:val="002F357E"/>
    <w:rsid w:val="00314884"/>
    <w:rsid w:val="0031547F"/>
    <w:rsid w:val="00335E75"/>
    <w:rsid w:val="00345C41"/>
    <w:rsid w:val="00350171"/>
    <w:rsid w:val="0035263F"/>
    <w:rsid w:val="00354048"/>
    <w:rsid w:val="00357B11"/>
    <w:rsid w:val="00357F28"/>
    <w:rsid w:val="00374572"/>
    <w:rsid w:val="00392BAA"/>
    <w:rsid w:val="00397469"/>
    <w:rsid w:val="00397779"/>
    <w:rsid w:val="003A07CE"/>
    <w:rsid w:val="003A0D57"/>
    <w:rsid w:val="003A403B"/>
    <w:rsid w:val="003A6CAA"/>
    <w:rsid w:val="003B7FA7"/>
    <w:rsid w:val="003C1BC9"/>
    <w:rsid w:val="003C76FB"/>
    <w:rsid w:val="004100C1"/>
    <w:rsid w:val="00422F55"/>
    <w:rsid w:val="00431537"/>
    <w:rsid w:val="00433548"/>
    <w:rsid w:val="0043453C"/>
    <w:rsid w:val="004400C5"/>
    <w:rsid w:val="00444D3C"/>
    <w:rsid w:val="004453CE"/>
    <w:rsid w:val="0044553A"/>
    <w:rsid w:val="004473FF"/>
    <w:rsid w:val="004737AF"/>
    <w:rsid w:val="00477775"/>
    <w:rsid w:val="00481FE7"/>
    <w:rsid w:val="004A7FB2"/>
    <w:rsid w:val="004B18EA"/>
    <w:rsid w:val="004C157C"/>
    <w:rsid w:val="004C3B1A"/>
    <w:rsid w:val="004E0354"/>
    <w:rsid w:val="004E4C97"/>
    <w:rsid w:val="004F3A8E"/>
    <w:rsid w:val="004F7E5E"/>
    <w:rsid w:val="00503401"/>
    <w:rsid w:val="00511536"/>
    <w:rsid w:val="0051548F"/>
    <w:rsid w:val="005227FC"/>
    <w:rsid w:val="00523F73"/>
    <w:rsid w:val="00526983"/>
    <w:rsid w:val="00537307"/>
    <w:rsid w:val="00537C2B"/>
    <w:rsid w:val="00544ADB"/>
    <w:rsid w:val="005468FA"/>
    <w:rsid w:val="00556B8E"/>
    <w:rsid w:val="00572F7B"/>
    <w:rsid w:val="00581C09"/>
    <w:rsid w:val="00581DDD"/>
    <w:rsid w:val="005934F7"/>
    <w:rsid w:val="005A0F89"/>
    <w:rsid w:val="005A2039"/>
    <w:rsid w:val="005A32E3"/>
    <w:rsid w:val="005A4A12"/>
    <w:rsid w:val="005A799E"/>
    <w:rsid w:val="005B0D93"/>
    <w:rsid w:val="005B22EF"/>
    <w:rsid w:val="005B71DB"/>
    <w:rsid w:val="005C23F3"/>
    <w:rsid w:val="005D5002"/>
    <w:rsid w:val="005D7272"/>
    <w:rsid w:val="005E7F01"/>
    <w:rsid w:val="005F6849"/>
    <w:rsid w:val="005F70CA"/>
    <w:rsid w:val="006202AA"/>
    <w:rsid w:val="0062138C"/>
    <w:rsid w:val="00624B23"/>
    <w:rsid w:val="00630B99"/>
    <w:rsid w:val="00631354"/>
    <w:rsid w:val="00632C30"/>
    <w:rsid w:val="0065467C"/>
    <w:rsid w:val="00674F0A"/>
    <w:rsid w:val="00683FB6"/>
    <w:rsid w:val="00685024"/>
    <w:rsid w:val="00687949"/>
    <w:rsid w:val="00692B0B"/>
    <w:rsid w:val="006A0169"/>
    <w:rsid w:val="006A15E6"/>
    <w:rsid w:val="006A3AEE"/>
    <w:rsid w:val="006A487C"/>
    <w:rsid w:val="006E2FF8"/>
    <w:rsid w:val="006E6EAA"/>
    <w:rsid w:val="0070100A"/>
    <w:rsid w:val="00713475"/>
    <w:rsid w:val="007155A1"/>
    <w:rsid w:val="00717956"/>
    <w:rsid w:val="00735C7F"/>
    <w:rsid w:val="00745703"/>
    <w:rsid w:val="0074745C"/>
    <w:rsid w:val="00755247"/>
    <w:rsid w:val="0075689A"/>
    <w:rsid w:val="00775BDF"/>
    <w:rsid w:val="007814FE"/>
    <w:rsid w:val="00781D20"/>
    <w:rsid w:val="007B0183"/>
    <w:rsid w:val="007B1F82"/>
    <w:rsid w:val="007B3C8C"/>
    <w:rsid w:val="007B4A13"/>
    <w:rsid w:val="007B7A90"/>
    <w:rsid w:val="007C5513"/>
    <w:rsid w:val="007C637A"/>
    <w:rsid w:val="007C7427"/>
    <w:rsid w:val="007E0D11"/>
    <w:rsid w:val="007F7B9B"/>
    <w:rsid w:val="00810ABD"/>
    <w:rsid w:val="008309E8"/>
    <w:rsid w:val="008315DE"/>
    <w:rsid w:val="00832C70"/>
    <w:rsid w:val="00833EAE"/>
    <w:rsid w:val="00844B83"/>
    <w:rsid w:val="0086157D"/>
    <w:rsid w:val="00864C16"/>
    <w:rsid w:val="00872763"/>
    <w:rsid w:val="00880BF3"/>
    <w:rsid w:val="008A3514"/>
    <w:rsid w:val="008A5254"/>
    <w:rsid w:val="008A6F15"/>
    <w:rsid w:val="008B1F5B"/>
    <w:rsid w:val="008B24A7"/>
    <w:rsid w:val="008B7A40"/>
    <w:rsid w:val="008C162A"/>
    <w:rsid w:val="008C6D1A"/>
    <w:rsid w:val="008D3519"/>
    <w:rsid w:val="008E413D"/>
    <w:rsid w:val="008F09BC"/>
    <w:rsid w:val="008F1686"/>
    <w:rsid w:val="008F26FA"/>
    <w:rsid w:val="008F542C"/>
    <w:rsid w:val="00921A20"/>
    <w:rsid w:val="00935287"/>
    <w:rsid w:val="00957288"/>
    <w:rsid w:val="00967916"/>
    <w:rsid w:val="00977F51"/>
    <w:rsid w:val="009814FC"/>
    <w:rsid w:val="009A11A6"/>
    <w:rsid w:val="009B0944"/>
    <w:rsid w:val="009B4576"/>
    <w:rsid w:val="009B6A50"/>
    <w:rsid w:val="009D5D3E"/>
    <w:rsid w:val="009E11EE"/>
    <w:rsid w:val="009E135C"/>
    <w:rsid w:val="009E378F"/>
    <w:rsid w:val="009F21DF"/>
    <w:rsid w:val="00A048C3"/>
    <w:rsid w:val="00A07577"/>
    <w:rsid w:val="00A17E41"/>
    <w:rsid w:val="00A217B3"/>
    <w:rsid w:val="00A36467"/>
    <w:rsid w:val="00A40CD2"/>
    <w:rsid w:val="00A43DDD"/>
    <w:rsid w:val="00A45560"/>
    <w:rsid w:val="00A45A83"/>
    <w:rsid w:val="00A500C7"/>
    <w:rsid w:val="00A5068D"/>
    <w:rsid w:val="00A51241"/>
    <w:rsid w:val="00A94549"/>
    <w:rsid w:val="00AA7710"/>
    <w:rsid w:val="00AA7D3B"/>
    <w:rsid w:val="00AC27D6"/>
    <w:rsid w:val="00AD37E3"/>
    <w:rsid w:val="00AE0614"/>
    <w:rsid w:val="00AE2937"/>
    <w:rsid w:val="00AE3511"/>
    <w:rsid w:val="00B060CD"/>
    <w:rsid w:val="00B21984"/>
    <w:rsid w:val="00B22FE1"/>
    <w:rsid w:val="00B40CAB"/>
    <w:rsid w:val="00B40D2F"/>
    <w:rsid w:val="00B57B19"/>
    <w:rsid w:val="00B7339D"/>
    <w:rsid w:val="00B942CE"/>
    <w:rsid w:val="00BA60D3"/>
    <w:rsid w:val="00BA6D3E"/>
    <w:rsid w:val="00BB1BC1"/>
    <w:rsid w:val="00BB563E"/>
    <w:rsid w:val="00BD01B6"/>
    <w:rsid w:val="00BD28CF"/>
    <w:rsid w:val="00BD3E06"/>
    <w:rsid w:val="00BD5747"/>
    <w:rsid w:val="00BD62CA"/>
    <w:rsid w:val="00BE3CF8"/>
    <w:rsid w:val="00BF4400"/>
    <w:rsid w:val="00BF4628"/>
    <w:rsid w:val="00C2360C"/>
    <w:rsid w:val="00C26D5D"/>
    <w:rsid w:val="00C27CF9"/>
    <w:rsid w:val="00C423EC"/>
    <w:rsid w:val="00C43A57"/>
    <w:rsid w:val="00C44AB9"/>
    <w:rsid w:val="00C50B3C"/>
    <w:rsid w:val="00C52D99"/>
    <w:rsid w:val="00C6498D"/>
    <w:rsid w:val="00C843F3"/>
    <w:rsid w:val="00C87F8A"/>
    <w:rsid w:val="00C93CC4"/>
    <w:rsid w:val="00CB1D28"/>
    <w:rsid w:val="00CC4899"/>
    <w:rsid w:val="00CC742A"/>
    <w:rsid w:val="00CD41BD"/>
    <w:rsid w:val="00CD5D81"/>
    <w:rsid w:val="00CD660D"/>
    <w:rsid w:val="00CF2F69"/>
    <w:rsid w:val="00D00BD9"/>
    <w:rsid w:val="00D2173F"/>
    <w:rsid w:val="00D22358"/>
    <w:rsid w:val="00D22A39"/>
    <w:rsid w:val="00D264BD"/>
    <w:rsid w:val="00D2759E"/>
    <w:rsid w:val="00D4428D"/>
    <w:rsid w:val="00D45A2D"/>
    <w:rsid w:val="00D47F43"/>
    <w:rsid w:val="00D519E9"/>
    <w:rsid w:val="00D553A0"/>
    <w:rsid w:val="00D56053"/>
    <w:rsid w:val="00D61A51"/>
    <w:rsid w:val="00D6461F"/>
    <w:rsid w:val="00D9324E"/>
    <w:rsid w:val="00D95498"/>
    <w:rsid w:val="00DA10E1"/>
    <w:rsid w:val="00DA16FD"/>
    <w:rsid w:val="00DB5CB4"/>
    <w:rsid w:val="00DB7B17"/>
    <w:rsid w:val="00DC21EB"/>
    <w:rsid w:val="00DF0EBA"/>
    <w:rsid w:val="00E03B24"/>
    <w:rsid w:val="00E04931"/>
    <w:rsid w:val="00E14D3B"/>
    <w:rsid w:val="00E214C4"/>
    <w:rsid w:val="00E26C18"/>
    <w:rsid w:val="00E32D88"/>
    <w:rsid w:val="00E35543"/>
    <w:rsid w:val="00E36636"/>
    <w:rsid w:val="00E371B4"/>
    <w:rsid w:val="00E52933"/>
    <w:rsid w:val="00E53A05"/>
    <w:rsid w:val="00E63465"/>
    <w:rsid w:val="00E67838"/>
    <w:rsid w:val="00E75D83"/>
    <w:rsid w:val="00E81F28"/>
    <w:rsid w:val="00E843B1"/>
    <w:rsid w:val="00E96B50"/>
    <w:rsid w:val="00EA3009"/>
    <w:rsid w:val="00EB70B0"/>
    <w:rsid w:val="00EC39DE"/>
    <w:rsid w:val="00EC4F94"/>
    <w:rsid w:val="00ED73D6"/>
    <w:rsid w:val="00EE5859"/>
    <w:rsid w:val="00EF07A0"/>
    <w:rsid w:val="00EF528B"/>
    <w:rsid w:val="00EF5630"/>
    <w:rsid w:val="00F05FB4"/>
    <w:rsid w:val="00F064B1"/>
    <w:rsid w:val="00F24487"/>
    <w:rsid w:val="00F40F9D"/>
    <w:rsid w:val="00F5260B"/>
    <w:rsid w:val="00F6147E"/>
    <w:rsid w:val="00F62B9E"/>
    <w:rsid w:val="00F73A02"/>
    <w:rsid w:val="00F8055A"/>
    <w:rsid w:val="00F8136F"/>
    <w:rsid w:val="00F82EAD"/>
    <w:rsid w:val="00F85A80"/>
    <w:rsid w:val="00F947AC"/>
    <w:rsid w:val="00FB183B"/>
    <w:rsid w:val="00FB295F"/>
    <w:rsid w:val="00FB41D3"/>
    <w:rsid w:val="00FB5D01"/>
    <w:rsid w:val="00FC0237"/>
    <w:rsid w:val="00FC0E93"/>
    <w:rsid w:val="00FD2FDD"/>
    <w:rsid w:val="00FD5E8E"/>
    <w:rsid w:val="00FE2B69"/>
    <w:rsid w:val="00FE3212"/>
    <w:rsid w:val="00FE4A75"/>
    <w:rsid w:val="00FE4F55"/>
    <w:rsid w:val="00FE5DA6"/>
    <w:rsid w:val="00FF4658"/>
    <w:rsid w:val="00FF585B"/>
    <w:rsid w:val="00FF75F2"/>
    <w:rsid w:val="00FF7E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5135"/>
  <w15:docId w15:val="{89F913F1-02C0-4802-B625-DE84FD8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heme="minorHAnsi"/>
        <w:sz w:val="24"/>
        <w:szCs w:val="24"/>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rPr>
      <w:rFonts w:asciiTheme="minorHAnsi" w:hAnsiTheme="minorHAnsi"/>
      <w:sz w:val="24"/>
    </w:rPr>
  </w:style>
  <w:style w:type="character" w:customStyle="1" w:styleId="Numeravimosimboliai">
    <w:name w:val="Numeravimo simboliai"/>
    <w:rsid w:val="005A2039"/>
  </w:style>
  <w:style w:type="character" w:styleId="Hipersaitas">
    <w:name w:val="Hyperlink"/>
    <w:basedOn w:val="Numatytasispastraiposriftas1"/>
    <w:rsid w:val="005A2039"/>
    <w:rPr>
      <w:rFonts w:asciiTheme="minorHAnsi" w:hAnsiTheme="minorHAnsi"/>
      <w:color w:val="0000FF"/>
      <w:sz w:val="24"/>
      <w:u w:val="single"/>
    </w:rPr>
  </w:style>
  <w:style w:type="character" w:customStyle="1" w:styleId="Numatytasispastraiposriftas1">
    <w:name w:val="Numatytasis pastraipos šriftas1"/>
    <w:rsid w:val="00D47F43"/>
    <w:rPr>
      <w:rFonts w:asciiTheme="minorHAnsi" w:hAnsiTheme="minorHAnsi"/>
      <w:sz w:val="24"/>
    </w:rPr>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D47F43"/>
    <w:pPr>
      <w:spacing w:after="120"/>
    </w:pPr>
    <w:rPr>
      <w:rFonts w:asciiTheme="minorHAnsi" w:hAnsiTheme="minorHAnsi"/>
    </w:r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Neapdorotaspaminjimas1">
    <w:name w:val="Neapdorotas paminėjimas1"/>
    <w:basedOn w:val="Numatytasispastraiposriftas"/>
    <w:uiPriority w:val="99"/>
    <w:semiHidden/>
    <w:unhideWhenUsed/>
    <w:rsid w:val="00D00BD9"/>
    <w:rPr>
      <w:color w:val="605E5C"/>
      <w:shd w:val="clear" w:color="auto" w:fill="E1DFDD"/>
    </w:rPr>
  </w:style>
  <w:style w:type="character" w:styleId="Knygospavadinimas">
    <w:name w:val="Book Title"/>
    <w:basedOn w:val="Numatytasispastraiposriftas"/>
    <w:uiPriority w:val="33"/>
    <w:qFormat/>
    <w:rsid w:val="000D436D"/>
    <w:rPr>
      <w:b/>
      <w:bCs/>
      <w:i/>
      <w:iCs/>
      <w:spacing w:val="5"/>
    </w:rPr>
  </w:style>
  <w:style w:type="table" w:styleId="Lentelstinklelis">
    <w:name w:val="Table Grid"/>
    <w:basedOn w:val="prastojilentel"/>
    <w:rsid w:val="00D4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D47F43"/>
    <w:rPr>
      <w:sz w:val="24"/>
      <w:szCs w:val="24"/>
      <w:lang w:eastAsia="ar-SA"/>
    </w:rPr>
  </w:style>
  <w:style w:type="paragraph" w:styleId="Puslapioinaostekstas">
    <w:name w:val="footnote text"/>
    <w:basedOn w:val="prastasis"/>
    <w:link w:val="PuslapioinaostekstasDiagrama"/>
    <w:semiHidden/>
    <w:unhideWhenUsed/>
    <w:rsid w:val="001044C6"/>
    <w:pPr>
      <w:jc w:val="both"/>
    </w:pPr>
    <w:rPr>
      <w:sz w:val="20"/>
      <w:szCs w:val="20"/>
    </w:rPr>
  </w:style>
  <w:style w:type="character" w:customStyle="1" w:styleId="PuslapioinaostekstasDiagrama">
    <w:name w:val="Puslapio išnašos tekstas Diagrama"/>
    <w:basedOn w:val="Numatytasispastraiposriftas"/>
    <w:link w:val="Puslapioinaostekstas"/>
    <w:semiHidden/>
    <w:rsid w:val="001044C6"/>
    <w:rPr>
      <w:sz w:val="20"/>
      <w:szCs w:val="20"/>
    </w:rPr>
  </w:style>
  <w:style w:type="character" w:styleId="Puslapioinaosnuoroda">
    <w:name w:val="footnote reference"/>
    <w:basedOn w:val="Numatytasispastraiposriftas"/>
    <w:uiPriority w:val="99"/>
    <w:semiHidden/>
    <w:unhideWhenUsed/>
    <w:rsid w:val="001044C6"/>
    <w:rPr>
      <w:vertAlign w:val="superscript"/>
    </w:rPr>
  </w:style>
  <w:style w:type="paragraph" w:styleId="Dokumentoinaostekstas">
    <w:name w:val="endnote text"/>
    <w:basedOn w:val="prastasis"/>
    <w:link w:val="DokumentoinaostekstasDiagrama"/>
    <w:semiHidden/>
    <w:unhideWhenUsed/>
    <w:rsid w:val="007C5513"/>
    <w:pPr>
      <w:jc w:val="both"/>
    </w:pPr>
    <w:rPr>
      <w:sz w:val="20"/>
      <w:szCs w:val="20"/>
    </w:rPr>
  </w:style>
  <w:style w:type="character" w:customStyle="1" w:styleId="DokumentoinaostekstasDiagrama">
    <w:name w:val="Dokumento išnašos tekstas Diagrama"/>
    <w:basedOn w:val="Numatytasispastraiposriftas"/>
    <w:link w:val="Dokumentoinaostekstas"/>
    <w:semiHidden/>
    <w:rsid w:val="007C5513"/>
    <w:rPr>
      <w:sz w:val="20"/>
      <w:szCs w:val="20"/>
    </w:rPr>
  </w:style>
  <w:style w:type="character" w:styleId="Dokumentoinaosnumeris">
    <w:name w:val="endnote reference"/>
    <w:basedOn w:val="Numatytasispastraiposriftas"/>
    <w:semiHidden/>
    <w:unhideWhenUsed/>
    <w:rsid w:val="007C5513"/>
    <w:rPr>
      <w:vertAlign w:val="superscript"/>
    </w:rPr>
  </w:style>
  <w:style w:type="character" w:styleId="Perirtashipersaitas">
    <w:name w:val="FollowedHyperlink"/>
    <w:basedOn w:val="Numatytasispastraiposriftas"/>
    <w:semiHidden/>
    <w:unhideWhenUsed/>
    <w:rsid w:val="00274DAF"/>
    <w:rPr>
      <w:color w:val="800080" w:themeColor="followedHyperlink"/>
      <w:u w:val="single"/>
    </w:rPr>
  </w:style>
  <w:style w:type="paragraph" w:styleId="Sraopastraipa">
    <w:name w:val="List Paragraph"/>
    <w:basedOn w:val="prastasis"/>
    <w:uiPriority w:val="34"/>
    <w:qFormat/>
    <w:rsid w:val="00AA7D3B"/>
    <w:pPr>
      <w:ind w:left="720"/>
      <w:contextualSpacing/>
    </w:pPr>
  </w:style>
  <w:style w:type="paragraph" w:styleId="Pataisymai">
    <w:name w:val="Revision"/>
    <w:hidden/>
    <w:uiPriority w:val="99"/>
    <w:semiHidden/>
    <w:rsid w:val="00D56053"/>
  </w:style>
  <w:style w:type="character" w:styleId="Komentaronuoroda">
    <w:name w:val="annotation reference"/>
    <w:basedOn w:val="Numatytasispastraiposriftas"/>
    <w:semiHidden/>
    <w:unhideWhenUsed/>
    <w:rsid w:val="00D56053"/>
    <w:rPr>
      <w:sz w:val="16"/>
      <w:szCs w:val="16"/>
    </w:rPr>
  </w:style>
  <w:style w:type="paragraph" w:styleId="Komentarotekstas">
    <w:name w:val="annotation text"/>
    <w:basedOn w:val="prastasis"/>
    <w:link w:val="KomentarotekstasDiagrama"/>
    <w:unhideWhenUsed/>
    <w:rsid w:val="00D56053"/>
    <w:rPr>
      <w:sz w:val="20"/>
      <w:szCs w:val="20"/>
    </w:rPr>
  </w:style>
  <w:style w:type="character" w:customStyle="1" w:styleId="KomentarotekstasDiagrama">
    <w:name w:val="Komentaro tekstas Diagrama"/>
    <w:basedOn w:val="Numatytasispastraiposriftas"/>
    <w:link w:val="Komentarotekstas"/>
    <w:rsid w:val="00D56053"/>
    <w:rPr>
      <w:sz w:val="20"/>
      <w:szCs w:val="20"/>
    </w:rPr>
  </w:style>
  <w:style w:type="paragraph" w:styleId="Komentarotema">
    <w:name w:val="annotation subject"/>
    <w:basedOn w:val="Komentarotekstas"/>
    <w:next w:val="Komentarotekstas"/>
    <w:link w:val="KomentarotemaDiagrama"/>
    <w:semiHidden/>
    <w:unhideWhenUsed/>
    <w:rsid w:val="00D56053"/>
    <w:rPr>
      <w:b/>
      <w:bCs/>
    </w:rPr>
  </w:style>
  <w:style w:type="character" w:customStyle="1" w:styleId="KomentarotemaDiagrama">
    <w:name w:val="Komentaro tema Diagrama"/>
    <w:basedOn w:val="KomentarotekstasDiagrama"/>
    <w:link w:val="Komentarotema"/>
    <w:semiHidden/>
    <w:rsid w:val="00D56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3090">
      <w:bodyDiv w:val="1"/>
      <w:marLeft w:val="0"/>
      <w:marRight w:val="0"/>
      <w:marTop w:val="0"/>
      <w:marBottom w:val="0"/>
      <w:divBdr>
        <w:top w:val="none" w:sz="0" w:space="0" w:color="auto"/>
        <w:left w:val="none" w:sz="0" w:space="0" w:color="auto"/>
        <w:bottom w:val="none" w:sz="0" w:space="0" w:color="auto"/>
        <w:right w:val="none" w:sz="0" w:space="0" w:color="auto"/>
      </w:divBdr>
    </w:div>
    <w:div w:id="994383265">
      <w:bodyDiv w:val="1"/>
      <w:marLeft w:val="0"/>
      <w:marRight w:val="0"/>
      <w:marTop w:val="0"/>
      <w:marBottom w:val="0"/>
      <w:divBdr>
        <w:top w:val="none" w:sz="0" w:space="0" w:color="auto"/>
        <w:left w:val="none" w:sz="0" w:space="0" w:color="auto"/>
        <w:bottom w:val="none" w:sz="0" w:space="0" w:color="auto"/>
        <w:right w:val="none" w:sz="0" w:space="0" w:color="auto"/>
      </w:divBdr>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419789165">
      <w:bodyDiv w:val="1"/>
      <w:marLeft w:val="0"/>
      <w:marRight w:val="0"/>
      <w:marTop w:val="0"/>
      <w:marBottom w:val="0"/>
      <w:divBdr>
        <w:top w:val="none" w:sz="0" w:space="0" w:color="auto"/>
        <w:left w:val="none" w:sz="0" w:space="0" w:color="auto"/>
        <w:bottom w:val="none" w:sz="0" w:space="0" w:color="auto"/>
        <w:right w:val="none" w:sz="0" w:space="0" w:color="auto"/>
      </w:divBdr>
    </w:div>
    <w:div w:id="21375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footer1.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15" Target="commentsExtensible.xml"
                 Type="http://schemas.microsoft.com/office/2018/08/relationships/commentsExtensible"/>
   <Relationship Id="rId16" Target="commentsIds.xml"
                 Type="http://schemas.microsoft.com/office/2016/09/relationships/commentsId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eur-lex.europa.eu/legal-content/LT/TXT/HTML/?uri=OJ:L_202302411&amp;qid=1715083915735"
                 TargetMode="External"
                 Type="http://schemas.openxmlformats.org/officeDocument/2006/relationships/hyperlink"/>
   <Relationship Id="rId9" Target="mailto:r.pletiene@tm.lt" TargetMode="External"
                 Type="http://schemas.openxmlformats.org/officeDocument/2006/relationships/hyperlink"/>
</Relationships>
</file>

<file path=word/_rels/footer1.xml.rels><?xml version="1.0" encoding="UTF-8" standalone="yes"?>
<Relationships xmlns="http://schemas.openxmlformats.org/package/2006/relationships">
   <Relationship Id="rId1" Target="media/image2.jpeg"
                 Type="http://schemas.openxmlformats.org/officeDocument/2006/relationships/image"/>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 Id="rId2" Target="media/image2.svg"
                 Type="http://schemas.openxmlformats.org/officeDocument/2006/relationships/imag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38EB-10EC-4D1C-A583-0B6BBA4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2024-06-26T11:02:00Z</dcterms:created>
  <dc:creator>D.Glodenis</dc:creator>
  <cp:lastModifiedBy>„Microsoft“ abonementas</cp:lastModifiedBy>
  <cp:lastPrinted>2020-01-13T12:15:00Z</cp:lastPrinted>
  <dcterms:modified xsi:type="dcterms:W3CDTF">2024-06-26T11:02:00Z</dcterms:modified>
  <cp:revision>2</cp:revision>
  <dc:title>[Adresatas]</dc:title>
</cp:coreProperties>
</file>